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总工会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Style w:val="5"/>
        <w:tblW w:w="14614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06"/>
        <w:gridCol w:w="814"/>
        <w:gridCol w:w="1135"/>
        <w:gridCol w:w="802"/>
        <w:gridCol w:w="993"/>
        <w:gridCol w:w="1034"/>
        <w:gridCol w:w="1578"/>
        <w:gridCol w:w="2990"/>
        <w:gridCol w:w="1059"/>
        <w:gridCol w:w="1007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65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总工会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财务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经济学类、工商管理类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具有中级会计师及以上职称或注册会计师资格（具有注册会计师资格年龄放宽至35周岁）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综合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第二工人文化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财务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经济学类、工商管理类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具有中级会计师及以上职称或注册会计师资格（具有注册会计师资格年龄放宽至35周岁）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长沙市第二工人文化宫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羽毛球培训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具有羽毛球项目国家一级及以上运动员等级称号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长沙市第二工人文化宫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综合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具有3年以上综合管理岗位工作经历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长沙市第三工人文化宫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文秘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年以上文字或宣传岗位工作经历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326"/>
              </w:tabs>
              <w:spacing w:line="300" w:lineRule="exact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总工会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长沙市第三工人文化宫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财务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经济学类、工商管理类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具有中级会计师及以上职称或注册会计师资格（具有注册会计师资格年龄放宽至35周岁）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长沙市第三工人文化宫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综合</w:t>
            </w:r>
            <w:r>
              <w:rPr>
                <w:rFonts w:hint="eastAsia" w:ascii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管理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具有3年以上综合管理岗位工作经历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长沙市第四工人文化宫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财务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经济学类、工商管理类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具有中级会计师及以上职称或注册会计师资格（具有注册会计师资格年龄放宽至35周岁）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</w:rPr>
              <w:t>长沙市第四工人文化宫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val="en-US" w:eastAsia="zh-CN"/>
              </w:rPr>
              <w:t>运动培训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本科：运动训练、社会体育指导与管理、运动康复、体能训练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体育教育训练学、体育教育学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长沙市第四工人文化宫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综合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具有3年以上文字岗位工作经历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长沙市职工服务中心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差额拨款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highlight w:val="none"/>
                <w:lang w:eastAsia="zh-CN"/>
              </w:rPr>
              <w:t>综合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具有2年以上文字或宣传岗位工作经历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247" w:right="1080" w:bottom="124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NzM5Y2ExY2QwNTE1ZjQ4ZGQ4NDA1ODQ5Yjg2N2IifQ=="/>
  </w:docVars>
  <w:rsids>
    <w:rsidRoot w:val="002C768F"/>
    <w:rsid w:val="000229B0"/>
    <w:rsid w:val="00035FC5"/>
    <w:rsid w:val="00044483"/>
    <w:rsid w:val="00065068"/>
    <w:rsid w:val="001025D1"/>
    <w:rsid w:val="001D145E"/>
    <w:rsid w:val="001D6A30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DA16269"/>
    <w:rsid w:val="13D24587"/>
    <w:rsid w:val="19AF2DCC"/>
    <w:rsid w:val="228E63B8"/>
    <w:rsid w:val="2DF41274"/>
    <w:rsid w:val="2F8E6E32"/>
    <w:rsid w:val="49FB5CEC"/>
    <w:rsid w:val="57867150"/>
    <w:rsid w:val="63E40780"/>
    <w:rsid w:val="681E1C6C"/>
    <w:rsid w:val="6A3D33AB"/>
    <w:rsid w:val="6FE9004E"/>
    <w:rsid w:val="761A0DBD"/>
    <w:rsid w:val="76F241CF"/>
    <w:rsid w:val="7A1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  文"/>
    <w:next w:val="1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宋体" w:hAnsi="宋体" w:eastAsia="宋体" w:cs="仿宋_GB2312"/>
      <w:kern w:val="2"/>
      <w:sz w:val="24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487</Characters>
  <Lines>3</Lines>
  <Paragraphs>1</Paragraphs>
  <TotalTime>3</TotalTime>
  <ScaleCrop>false</ScaleCrop>
  <LinksUpToDate>false</LinksUpToDate>
  <CharactersWithSpaces>489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2022-02-28T02:28:00Z</dcterms:created>
  <dc:creator>MicroSoft</dc:creator>
  <cp:lastModifiedBy>Administrator</cp:lastModifiedBy>
  <cp:lastPrinted>2023-09-25T08:00:00Z</cp:lastPrinted>
  <dcterms:modified xsi:type="dcterms:W3CDTF">2023-09-26T02:12:53Z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789576D55CAA4D87B37E20812860CD23_13</vt:lpwstr>
  </property>
</Properties>
</file>