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80"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长沙市雨花区东山街道办事处       </w:t>
      </w:r>
    </w:p>
    <w:p>
      <w:pPr>
        <w:spacing w:before="301" w:beforeLines="50" w:line="348" w:lineRule="auto"/>
        <w:ind w:firstLine="480" w:firstLineChars="150"/>
        <w:rPr>
          <w:rFonts w:hint="eastAsia" w:eastAsia="仿宋_GB2312"/>
          <w:sz w:val="32"/>
          <w:u w:val="single"/>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188001      </w:t>
      </w:r>
      <w:r>
        <w:rPr>
          <w:rFonts w:eastAsia="仿宋_GB2312"/>
          <w:sz w:val="32"/>
          <w:u w:val="single"/>
        </w:rPr>
        <w:t xml:space="preserve">        </w:t>
      </w:r>
      <w:r>
        <w:rPr>
          <w:rFonts w:hint="eastAsia" w:eastAsia="仿宋_GB2312"/>
          <w:sz w:val="32"/>
          <w:u w:val="single"/>
        </w:rPr>
        <w:t xml:space="preserve">    </w:t>
      </w: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1</w:t>
      </w:r>
    </w:p>
    <w:p>
      <w:pPr>
        <w:jc w:val="center"/>
        <w:rPr>
          <w:rFonts w:eastAsia="方正小标宋简体"/>
          <w:sz w:val="44"/>
          <w:szCs w:val="44"/>
        </w:rPr>
      </w:pPr>
      <w:r>
        <w:rPr>
          <w:rFonts w:ascii="Times New Roman" w:hAnsi="Times New Roman" w:eastAsia="方正小标宋简体"/>
          <w:sz w:val="44"/>
          <w:szCs w:val="44"/>
        </w:rPr>
        <w:t>部门整体支出绩效自评基础数据表</w:t>
      </w:r>
    </w:p>
    <w:p>
      <w:pPr>
        <w:tabs>
          <w:tab w:val="left" w:pos="3611"/>
          <w:tab w:val="left" w:pos="4791"/>
          <w:tab w:val="left" w:pos="5951"/>
          <w:tab w:val="left" w:pos="7071"/>
          <w:tab w:val="left" w:pos="8191"/>
          <w:tab w:val="left" w:pos="9311"/>
        </w:tabs>
        <w:ind w:left="91"/>
        <w:rPr>
          <w:rFonts w:eastAsia="楷体_GB2312"/>
          <w:b/>
          <w:bCs/>
          <w:sz w:val="24"/>
        </w:rPr>
      </w:pPr>
      <w:r>
        <w:rPr>
          <w:rFonts w:ascii="Times New Roman" w:hAnsi="Times New Roman" w:eastAsia="楷体_GB2312"/>
          <w:b/>
          <w:bCs/>
          <w:sz w:val="24"/>
        </w:rPr>
        <w:t>填报单位：</w:t>
      </w:r>
    </w:p>
    <w:tbl>
      <w:tblPr>
        <w:tblStyle w:val="5"/>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ascii="Times New Roman" w:hAnsi="Times New Roman" w:eastAsia="黑体"/>
                <w:sz w:val="20"/>
                <w:szCs w:val="20"/>
              </w:rPr>
              <w:t>财政供养人员情况</w:t>
            </w:r>
          </w:p>
        </w:tc>
        <w:tc>
          <w:tcPr>
            <w:tcW w:w="1819" w:type="dxa"/>
            <w:gridSpan w:val="2"/>
            <w:tcBorders>
              <w:top w:val="single" w:color="auto" w:sz="4" w:space="0"/>
              <w:left w:val="nil"/>
              <w:bottom w:val="single" w:color="auto" w:sz="4" w:space="0"/>
              <w:right w:val="single" w:color="auto" w:sz="4" w:space="0"/>
            </w:tcBorders>
            <w:vAlign w:val="center"/>
          </w:tcPr>
          <w:p>
            <w:pPr>
              <w:jc w:val="center"/>
              <w:rPr>
                <w:rFonts w:eastAsia="黑体"/>
                <w:sz w:val="20"/>
                <w:szCs w:val="20"/>
              </w:rPr>
            </w:pPr>
            <w:r>
              <w:rPr>
                <w:rFonts w:ascii="Times New Roman" w:hAnsi="Times New Roman" w:eastAsia="黑体"/>
                <w:sz w:val="20"/>
                <w:szCs w:val="20"/>
              </w:rPr>
              <w:t>编制数</w:t>
            </w:r>
          </w:p>
        </w:tc>
        <w:tc>
          <w:tcPr>
            <w:tcW w:w="2385" w:type="dxa"/>
            <w:gridSpan w:val="2"/>
            <w:tcBorders>
              <w:top w:val="single" w:color="auto" w:sz="4" w:space="0"/>
              <w:left w:val="nil"/>
              <w:bottom w:val="single" w:color="auto" w:sz="4" w:space="0"/>
              <w:right w:val="single" w:color="auto" w:sz="4" w:space="0"/>
            </w:tcBorders>
            <w:vAlign w:val="center"/>
          </w:tcPr>
          <w:p>
            <w:pPr>
              <w:adjustRightInd/>
              <w:snapToGrid/>
              <w:spacing w:after="0"/>
              <w:jc w:val="center"/>
              <w:rPr>
                <w:rFonts w:eastAsia="黑体"/>
                <w:sz w:val="20"/>
                <w:szCs w:val="20"/>
              </w:rPr>
            </w:pPr>
            <w:r>
              <w:rPr>
                <w:rFonts w:ascii="Times New Roman" w:hAnsi="Times New Roman" w:eastAsia="黑体"/>
                <w:sz w:val="20"/>
                <w:szCs w:val="20"/>
              </w:rPr>
              <w:t>2020年实际在职人数</w:t>
            </w:r>
          </w:p>
        </w:tc>
        <w:tc>
          <w:tcPr>
            <w:tcW w:w="1927" w:type="dxa"/>
            <w:gridSpan w:val="2"/>
            <w:tcBorders>
              <w:top w:val="single" w:color="auto" w:sz="4" w:space="0"/>
              <w:left w:val="nil"/>
              <w:bottom w:val="single" w:color="auto" w:sz="4" w:space="0"/>
              <w:right w:val="single" w:color="auto" w:sz="4" w:space="0"/>
            </w:tcBorders>
            <w:vAlign w:val="center"/>
          </w:tcPr>
          <w:p>
            <w:pPr>
              <w:jc w:val="center"/>
              <w:rPr>
                <w:rFonts w:eastAsia="黑体"/>
                <w:sz w:val="20"/>
                <w:szCs w:val="20"/>
              </w:rPr>
            </w:pPr>
            <w:r>
              <w:rPr>
                <w:rFonts w:ascii="Times New Roman" w:hAnsi="Times New Roman" w:eastAsia="黑体"/>
                <w:sz w:val="20"/>
                <w:szCs w:val="20"/>
              </w:rPr>
              <w:t>控制率</w:t>
            </w:r>
          </w:p>
        </w:tc>
      </w:tr>
      <w:tr>
        <w:tblPrEx>
          <w:tblCellMar>
            <w:top w:w="0" w:type="dxa"/>
            <w:left w:w="57" w:type="dxa"/>
            <w:bottom w:w="0" w:type="dxa"/>
            <w:right w:w="57" w:type="dxa"/>
          </w:tblCellMar>
        </w:tblPrEx>
        <w:trPr>
          <w:trHeight w:val="271" w:hRule="atLeast"/>
          <w:jc w:val="center"/>
        </w:trPr>
        <w:tc>
          <w:tcPr>
            <w:tcW w:w="294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819" w:type="dxa"/>
            <w:gridSpan w:val="2"/>
            <w:tcBorders>
              <w:top w:val="single" w:color="auto" w:sz="4" w:space="0"/>
              <w:left w:val="nil"/>
              <w:bottom w:val="single" w:color="auto" w:sz="4" w:space="0"/>
              <w:right w:val="single" w:color="auto" w:sz="4" w:space="0"/>
            </w:tcBorders>
            <w:vAlign w:val="center"/>
          </w:tcPr>
          <w:p>
            <w:pPr>
              <w:jc w:val="center"/>
              <w:rPr>
                <w:sz w:val="20"/>
                <w:szCs w:val="20"/>
              </w:rPr>
            </w:pPr>
            <w:r>
              <w:rPr>
                <w:rFonts w:hint="eastAsia" w:ascii="Times New Roman" w:hAnsi="Times New Roman" w:eastAsia="宋体"/>
                <w:sz w:val="20"/>
                <w:szCs w:val="20"/>
              </w:rPr>
              <w:t>53</w:t>
            </w:r>
          </w:p>
        </w:tc>
        <w:tc>
          <w:tcPr>
            <w:tcW w:w="2385" w:type="dxa"/>
            <w:gridSpan w:val="2"/>
            <w:tcBorders>
              <w:top w:val="single" w:color="auto" w:sz="4" w:space="0"/>
              <w:left w:val="nil"/>
              <w:bottom w:val="single" w:color="auto" w:sz="4" w:space="0"/>
              <w:right w:val="single" w:color="auto" w:sz="4" w:space="0"/>
            </w:tcBorders>
            <w:vAlign w:val="center"/>
          </w:tcPr>
          <w:p>
            <w:pPr>
              <w:jc w:val="center"/>
              <w:rPr>
                <w:sz w:val="20"/>
                <w:szCs w:val="20"/>
              </w:rPr>
            </w:pPr>
            <w:r>
              <w:rPr>
                <w:rFonts w:hint="eastAsia" w:ascii="Times New Roman" w:hAnsi="Times New Roman" w:eastAsia="宋体"/>
                <w:sz w:val="20"/>
                <w:szCs w:val="20"/>
              </w:rPr>
              <w:t>46</w:t>
            </w:r>
          </w:p>
        </w:tc>
        <w:tc>
          <w:tcPr>
            <w:tcW w:w="1927" w:type="dxa"/>
            <w:gridSpan w:val="2"/>
            <w:tcBorders>
              <w:top w:val="single" w:color="auto" w:sz="4" w:space="0"/>
              <w:left w:val="nil"/>
              <w:bottom w:val="single" w:color="auto" w:sz="4" w:space="0"/>
              <w:right w:val="single" w:color="auto" w:sz="4" w:space="0"/>
            </w:tcBorders>
            <w:vAlign w:val="center"/>
          </w:tcPr>
          <w:p>
            <w:pPr>
              <w:jc w:val="center"/>
              <w:rPr>
                <w:sz w:val="20"/>
                <w:szCs w:val="20"/>
              </w:rPr>
            </w:pPr>
            <w:r>
              <w:rPr>
                <w:rFonts w:hint="eastAsia" w:ascii="Times New Roman" w:hAnsi="Times New Roman" w:eastAsia="宋体"/>
                <w:sz w:val="20"/>
                <w:szCs w:val="20"/>
              </w:rPr>
              <w:t>87%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jc w:val="center"/>
              <w:rPr>
                <w:rFonts w:eastAsia="黑体"/>
                <w:sz w:val="20"/>
                <w:szCs w:val="20"/>
              </w:rPr>
            </w:pPr>
            <w:r>
              <w:rPr>
                <w:rFonts w:ascii="Times New Roman" w:hAnsi="Times New Roman" w:eastAsia="黑体"/>
                <w:sz w:val="20"/>
                <w:szCs w:val="20"/>
              </w:rPr>
              <w:t>经费控制情况</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eastAsia="黑体"/>
                <w:sz w:val="20"/>
                <w:szCs w:val="20"/>
              </w:rPr>
            </w:pPr>
            <w:r>
              <w:rPr>
                <w:rFonts w:ascii="Times New Roman" w:hAnsi="Times New Roman" w:eastAsia="黑体"/>
                <w:sz w:val="20"/>
                <w:szCs w:val="20"/>
              </w:rPr>
              <w:t>2019年决算数</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eastAsia="黑体"/>
                <w:sz w:val="20"/>
                <w:szCs w:val="20"/>
              </w:rPr>
            </w:pPr>
            <w:r>
              <w:rPr>
                <w:rFonts w:ascii="Times New Roman" w:hAnsi="Times New Roman" w:eastAsia="黑体"/>
                <w:sz w:val="20"/>
                <w:szCs w:val="20"/>
              </w:rPr>
              <w:t>2020年预算数</w:t>
            </w: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eastAsia="黑体"/>
                <w:sz w:val="20"/>
                <w:szCs w:val="20"/>
              </w:rPr>
            </w:pPr>
            <w:r>
              <w:rPr>
                <w:rFonts w:ascii="Times New Roman" w:hAnsi="Times New Roman" w:eastAsia="黑体"/>
                <w:sz w:val="20"/>
                <w:szCs w:val="20"/>
              </w:rPr>
              <w:t>2020年决算数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sz w:val="20"/>
                <w:szCs w:val="20"/>
              </w:rPr>
            </w:pPr>
            <w:r>
              <w:rPr>
                <w:rFonts w:ascii="Times New Roman" w:hAnsi="Times New Roman" w:eastAsia="宋体"/>
                <w:sz w:val="20"/>
                <w:szCs w:val="20"/>
              </w:rPr>
              <w:t>三公经费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4.36</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5.94</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hint="eastAsia" w:ascii="Times New Roman" w:hAnsi="Times New Roman" w:eastAsia="宋体"/>
                <w:sz w:val="20"/>
                <w:szCs w:val="20"/>
              </w:rPr>
              <w:t>3.58</w:t>
            </w:r>
            <w:r>
              <w:rPr>
                <w:rFonts w:ascii="Times New Roman" w:hAnsi="Times New Roman" w:eastAsia="宋体"/>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sz w:val="20"/>
                <w:szCs w:val="20"/>
              </w:rPr>
            </w:pPr>
            <w:r>
              <w:rPr>
                <w:rFonts w:ascii="Times New Roman" w:hAnsi="Times New Roman" w:eastAsia="宋体"/>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4.36</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5.94</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3.58</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sz w:val="20"/>
                <w:szCs w:val="20"/>
              </w:rPr>
            </w:pPr>
            <w:r>
              <w:rPr>
                <w:rFonts w:ascii="Times New Roman" w:hAnsi="Times New Roman" w:eastAsia="宋体"/>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ascii="Times New Roman" w:hAnsi="Times New Roman" w:eastAsia="宋体"/>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hint="eastAsia" w:ascii="Times New Roman" w:hAnsi="Times New Roman" w:eastAsia="宋体"/>
                <w:sz w:val="20"/>
                <w:szCs w:val="20"/>
              </w:rPr>
              <w:t>0</w:t>
            </w:r>
            <w:r>
              <w:rPr>
                <w:rFonts w:ascii="Times New Roman" w:hAnsi="Times New Roman" w:eastAsia="宋体"/>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sz w:val="20"/>
                <w:szCs w:val="20"/>
              </w:rPr>
            </w:pPr>
            <w:r>
              <w:rPr>
                <w:rFonts w:ascii="Times New Roman" w:hAnsi="Times New Roman" w:eastAsia="宋体"/>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4.36</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5.94</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3.58</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sz w:val="20"/>
                <w:szCs w:val="20"/>
              </w:rPr>
            </w:pPr>
            <w:r>
              <w:rPr>
                <w:rFonts w:ascii="Times New Roman" w:hAnsi="Times New Roman" w:eastAsia="宋体"/>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hint="eastAsia" w:ascii="Times New Roman" w:hAnsi="Times New Roman" w:eastAsia="宋体"/>
                <w:sz w:val="20"/>
                <w:szCs w:val="20"/>
              </w:rPr>
              <w:t>0</w:t>
            </w:r>
            <w:r>
              <w:rPr>
                <w:rFonts w:ascii="Times New Roman" w:hAnsi="Times New Roman" w:eastAsia="宋体"/>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sz w:val="20"/>
                <w:szCs w:val="20"/>
              </w:rPr>
            </w:pPr>
            <w:r>
              <w:rPr>
                <w:rFonts w:ascii="Times New Roman" w:hAnsi="Times New Roman" w:eastAsia="宋体"/>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hint="eastAsia" w:ascii="Times New Roman" w:hAnsi="Times New Roman" w:eastAsia="宋体"/>
                <w:sz w:val="20"/>
                <w:szCs w:val="20"/>
              </w:rPr>
              <w:t>0</w:t>
            </w:r>
            <w:r>
              <w:rPr>
                <w:rFonts w:ascii="Times New Roman" w:hAnsi="Times New Roman" w:eastAsia="宋体"/>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sz w:val="20"/>
                <w:szCs w:val="20"/>
              </w:rPr>
            </w:pPr>
            <w:r>
              <w:rPr>
                <w:rFonts w:ascii="Times New Roman" w:hAnsi="Times New Roman" w:eastAsia="宋体"/>
                <w:sz w:val="20"/>
                <w:szCs w:val="20"/>
              </w:rPr>
              <w:t>项目支出：</w:t>
            </w:r>
          </w:p>
        </w:tc>
        <w:tc>
          <w:tcPr>
            <w:tcW w:w="1819"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2865.05</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hint="eastAsia" w:ascii="Times New Roman" w:hAnsi="Times New Roman" w:eastAsia="宋体"/>
                <w:sz w:val="20"/>
                <w:szCs w:val="20"/>
              </w:rPr>
              <w:t>3619.64</w:t>
            </w:r>
            <w:r>
              <w:rPr>
                <w:rFonts w:ascii="Times New Roman" w:hAnsi="Times New Roman" w:eastAsia="宋体"/>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1、信息奖励</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ascii="Times New Roman" w:hAnsi="Times New Roman" w:eastAsia="宋体"/>
                <w:sz w:val="20"/>
                <w:szCs w:val="20"/>
              </w:rPr>
              <w:t>2.43</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hint="eastAsia" w:ascii="Times New Roman" w:hAnsi="Times New Roman" w:eastAsia="宋体"/>
                <w:sz w:val="20"/>
                <w:szCs w:val="20"/>
              </w:rPr>
              <w:t>1.09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2、渣土</w:t>
            </w:r>
            <w:r>
              <w:rPr>
                <w:rFonts w:ascii="Times New Roman" w:hAnsi="Times New Roman" w:eastAsia="宋体"/>
                <w:sz w:val="20"/>
                <w:szCs w:val="20"/>
              </w:rPr>
              <w:t>整治、环保</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43.29</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20.16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3、城管</w:t>
            </w:r>
            <w:r>
              <w:rPr>
                <w:rFonts w:ascii="Times New Roman" w:hAnsi="Times New Roman" w:eastAsia="宋体"/>
                <w:sz w:val="20"/>
                <w:szCs w:val="20"/>
              </w:rPr>
              <w:t>数字化</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38.69</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25.54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4、八大员</w:t>
            </w:r>
            <w:r>
              <w:rPr>
                <w:rFonts w:ascii="Times New Roman" w:hAnsi="Times New Roman" w:eastAsia="宋体"/>
                <w:sz w:val="20"/>
                <w:szCs w:val="20"/>
              </w:rPr>
              <w:t>工资福利</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911.05</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hint="eastAsia"/>
                <w:sz w:val="20"/>
                <w:szCs w:val="20"/>
              </w:rPr>
              <w:t>328</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hint="eastAsia"/>
                <w:sz w:val="20"/>
                <w:szCs w:val="20"/>
              </w:rPr>
              <w:t>808.43</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5、困难居民</w:t>
            </w:r>
            <w:r>
              <w:rPr>
                <w:rFonts w:ascii="Times New Roman" w:hAnsi="Times New Roman" w:eastAsia="宋体"/>
                <w:sz w:val="20"/>
                <w:szCs w:val="20"/>
              </w:rPr>
              <w:t>临时救助</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5</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2.75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6、文明</w:t>
            </w:r>
            <w:r>
              <w:rPr>
                <w:rFonts w:ascii="Times New Roman" w:hAnsi="Times New Roman" w:eastAsia="宋体"/>
                <w:sz w:val="20"/>
                <w:szCs w:val="20"/>
              </w:rPr>
              <w:t>创建</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159.04</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125.85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ind w:firstLine="200" w:firstLineChars="100"/>
              <w:rPr>
                <w:rFonts w:ascii="Times New Roman" w:hAnsi="Times New Roman" w:eastAsia="宋体"/>
                <w:sz w:val="20"/>
                <w:szCs w:val="20"/>
              </w:rPr>
            </w:pPr>
            <w:r>
              <w:rPr>
                <w:rFonts w:hint="eastAsia" w:ascii="Times New Roman" w:hAnsi="Times New Roman" w:eastAsia="宋体"/>
                <w:sz w:val="20"/>
                <w:szCs w:val="20"/>
              </w:rPr>
              <w:t>7、城管</w:t>
            </w:r>
            <w:r>
              <w:rPr>
                <w:rFonts w:ascii="Times New Roman" w:hAnsi="Times New Roman" w:eastAsia="宋体"/>
                <w:sz w:val="20"/>
                <w:szCs w:val="20"/>
              </w:rPr>
              <w:t>考核</w:t>
            </w:r>
            <w:r>
              <w:rPr>
                <w:rFonts w:hint="eastAsia" w:ascii="Times New Roman" w:hAnsi="Times New Roman" w:eastAsia="宋体"/>
                <w:sz w:val="20"/>
                <w:szCs w:val="20"/>
              </w:rPr>
              <w:t xml:space="preserve">    </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ascii="Times New Roman" w:hAnsi="Times New Roman" w:eastAsia="宋体"/>
                <w:sz w:val="20"/>
                <w:szCs w:val="20"/>
              </w:rPr>
              <w:t>30.57</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10.17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ind w:firstLine="200" w:firstLineChars="100"/>
              <w:rPr>
                <w:rFonts w:ascii="Times New Roman" w:hAnsi="Times New Roman" w:eastAsia="宋体"/>
                <w:sz w:val="20"/>
                <w:szCs w:val="20"/>
              </w:rPr>
            </w:pPr>
            <w:r>
              <w:rPr>
                <w:rFonts w:hint="eastAsia" w:ascii="Times New Roman" w:hAnsi="Times New Roman" w:eastAsia="宋体"/>
                <w:sz w:val="20"/>
                <w:szCs w:val="20"/>
              </w:rPr>
              <w:t>8、派出所</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19.81</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73.77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9、提质提档尾款</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224.62</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442.92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10、应急队员</w:t>
            </w:r>
            <w:r>
              <w:rPr>
                <w:rFonts w:ascii="Times New Roman" w:hAnsi="Times New Roman" w:eastAsia="宋体"/>
                <w:sz w:val="20"/>
                <w:szCs w:val="20"/>
              </w:rPr>
              <w:t>经费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6.42</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0.61</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11、春节慰问</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17.82</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11.97</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12、独生</w:t>
            </w:r>
            <w:r>
              <w:rPr>
                <w:rFonts w:ascii="Times New Roman" w:hAnsi="Times New Roman" w:eastAsia="宋体"/>
                <w:sz w:val="20"/>
                <w:szCs w:val="20"/>
              </w:rPr>
              <w:t>子女</w:t>
            </w:r>
            <w:r>
              <w:rPr>
                <w:rFonts w:hint="eastAsia" w:ascii="Times New Roman" w:hAnsi="Times New Roman" w:eastAsia="宋体"/>
                <w:sz w:val="20"/>
                <w:szCs w:val="20"/>
              </w:rPr>
              <w:t>保健</w:t>
            </w:r>
            <w:r>
              <w:rPr>
                <w:rFonts w:ascii="Times New Roman" w:hAnsi="Times New Roman" w:eastAsia="宋体"/>
                <w:sz w:val="20"/>
                <w:szCs w:val="20"/>
              </w:rPr>
              <w:t>费</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1.17</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ascii="Times New Roman" w:hAnsi="Times New Roman" w:eastAsia="宋体"/>
                <w:sz w:val="20"/>
                <w:szCs w:val="20"/>
              </w:rPr>
              <w:t>　</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13、天湘华庭</w:t>
            </w:r>
            <w:r>
              <w:rPr>
                <w:rFonts w:ascii="Times New Roman" w:hAnsi="Times New Roman" w:eastAsia="宋体"/>
                <w:sz w:val="20"/>
                <w:szCs w:val="20"/>
              </w:rPr>
              <w:t>维修基金</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ascii="Times New Roman" w:hAnsi="Times New Roman" w:eastAsia="宋体"/>
                <w:sz w:val="20"/>
                <w:szCs w:val="20"/>
              </w:rPr>
              <w:t>10</w:t>
            </w:r>
            <w:r>
              <w:rPr>
                <w:rFonts w:hint="eastAsia" w:ascii="Times New Roman" w:hAnsi="Times New Roman" w:eastAsia="宋体"/>
                <w:sz w:val="20"/>
                <w:szCs w:val="20"/>
              </w:rPr>
              <w:t>.41</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14、物业</w:t>
            </w:r>
            <w:r>
              <w:rPr>
                <w:rFonts w:ascii="Times New Roman" w:hAnsi="Times New Roman" w:eastAsia="宋体"/>
                <w:sz w:val="20"/>
                <w:szCs w:val="20"/>
              </w:rPr>
              <w:t>管理专项</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ascii="Times New Roman" w:hAnsi="Times New Roman" w:eastAsia="宋体"/>
                <w:sz w:val="20"/>
                <w:szCs w:val="20"/>
              </w:rPr>
              <w:t>49</w:t>
            </w:r>
            <w:r>
              <w:rPr>
                <w:rFonts w:hint="eastAsia" w:ascii="Times New Roman" w:hAnsi="Times New Roman" w:eastAsia="宋体"/>
                <w:sz w:val="20"/>
                <w:szCs w:val="20"/>
              </w:rPr>
              <w:t>.56</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15、河长制</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30.79</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1.12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1</w:t>
            </w:r>
            <w:r>
              <w:rPr>
                <w:rFonts w:ascii="Times New Roman" w:hAnsi="Times New Roman" w:eastAsia="宋体"/>
                <w:sz w:val="20"/>
                <w:szCs w:val="20"/>
              </w:rPr>
              <w:t>6</w:t>
            </w:r>
            <w:r>
              <w:rPr>
                <w:rFonts w:hint="eastAsia" w:ascii="Times New Roman" w:hAnsi="Times New Roman" w:eastAsia="宋体"/>
                <w:sz w:val="20"/>
                <w:szCs w:val="20"/>
              </w:rPr>
              <w:t>、非洲</w:t>
            </w:r>
            <w:r>
              <w:rPr>
                <w:rFonts w:ascii="Times New Roman" w:hAnsi="Times New Roman" w:eastAsia="宋体"/>
                <w:sz w:val="20"/>
                <w:szCs w:val="20"/>
              </w:rPr>
              <w:t>猪瘟专项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1.97</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0.29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17、扶贫</w:t>
            </w:r>
            <w:r>
              <w:rPr>
                <w:rFonts w:ascii="Times New Roman" w:hAnsi="Times New Roman" w:eastAsia="宋体"/>
                <w:sz w:val="20"/>
                <w:szCs w:val="20"/>
              </w:rPr>
              <w:t>专项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5.87</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19.87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18、社区经费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651.52</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hint="eastAsia" w:ascii="Times New Roman" w:hAnsi="Times New Roman" w:eastAsia="宋体"/>
                <w:sz w:val="20"/>
                <w:szCs w:val="20"/>
              </w:rPr>
              <w:t>570</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663.56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18-1、</w:t>
            </w:r>
            <w:r>
              <w:rPr>
                <w:rFonts w:ascii="Times New Roman" w:hAnsi="Times New Roman" w:eastAsia="宋体"/>
                <w:sz w:val="20"/>
                <w:szCs w:val="20"/>
              </w:rPr>
              <w:t>社区工作经费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340</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570</w:t>
            </w: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570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18-2、各社区专项</w:t>
            </w:r>
            <w:r>
              <w:rPr>
                <w:rFonts w:ascii="Times New Roman" w:hAnsi="Times New Roman" w:eastAsia="宋体"/>
                <w:sz w:val="20"/>
                <w:szCs w:val="20"/>
              </w:rPr>
              <w:t>拨款</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125.86</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93.56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19、僵尸车</w:t>
            </w:r>
            <w:r>
              <w:rPr>
                <w:rFonts w:ascii="Times New Roman" w:hAnsi="Times New Roman" w:eastAsia="宋体"/>
                <w:sz w:val="20"/>
                <w:szCs w:val="20"/>
              </w:rPr>
              <w:t>清理费用</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1.48</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20、信访维稳</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21.14</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hint="eastAsia" w:ascii="Times New Roman" w:hAnsi="Times New Roman" w:eastAsia="宋体"/>
                <w:sz w:val="20"/>
                <w:szCs w:val="20"/>
              </w:rPr>
              <w:t>27.74</w:t>
            </w:r>
            <w:r>
              <w:rPr>
                <w:rFonts w:ascii="Times New Roman" w:hAnsi="Times New Roman" w:eastAsia="宋体"/>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21、经济普查</w:t>
            </w:r>
          </w:p>
        </w:tc>
        <w:tc>
          <w:tcPr>
            <w:tcW w:w="1819"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4.92</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hint="eastAsia"/>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22、项目</w:t>
            </w:r>
            <w:r>
              <w:rPr>
                <w:rFonts w:ascii="Times New Roman" w:hAnsi="Times New Roman" w:eastAsia="宋体"/>
                <w:sz w:val="20"/>
                <w:szCs w:val="20"/>
              </w:rPr>
              <w:t>观摩</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2.53</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6.85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23、食安配套</w:t>
            </w:r>
            <w:r>
              <w:rPr>
                <w:rFonts w:ascii="Times New Roman" w:hAnsi="Times New Roman" w:eastAsia="宋体"/>
                <w:sz w:val="20"/>
                <w:szCs w:val="20"/>
              </w:rPr>
              <w:t>专项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8.04</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12.74</w:t>
            </w: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9.08</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w:t>
            </w:r>
            <w:r>
              <w:rPr>
                <w:rFonts w:ascii="Times New Roman" w:hAnsi="Times New Roman" w:eastAsia="宋体"/>
                <w:sz w:val="20"/>
                <w:szCs w:val="20"/>
              </w:rPr>
              <w:t xml:space="preserve"> 2</w:t>
            </w:r>
            <w:r>
              <w:rPr>
                <w:rFonts w:hint="eastAsia" w:ascii="Times New Roman" w:hAnsi="Times New Roman" w:eastAsia="宋体"/>
                <w:sz w:val="20"/>
                <w:szCs w:val="20"/>
              </w:rPr>
              <w:t>4、党建</w:t>
            </w:r>
            <w:r>
              <w:rPr>
                <w:rFonts w:ascii="Times New Roman" w:hAnsi="Times New Roman" w:eastAsia="宋体"/>
                <w:sz w:val="20"/>
                <w:szCs w:val="20"/>
              </w:rPr>
              <w:t>专项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8.29</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12.64</w:t>
            </w: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29.82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25、拆违控违</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9.21</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28.05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26、城管</w:t>
            </w:r>
            <w:r>
              <w:rPr>
                <w:rFonts w:ascii="Times New Roman" w:hAnsi="Times New Roman" w:eastAsia="宋体"/>
                <w:sz w:val="20"/>
                <w:szCs w:val="20"/>
              </w:rPr>
              <w:t>中队</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40.32</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hint="eastAsia" w:ascii="Times New Roman" w:hAnsi="Times New Roman" w:eastAsia="宋体"/>
                <w:sz w:val="20"/>
                <w:szCs w:val="20"/>
              </w:rPr>
              <w:t>36</w:t>
            </w:r>
            <w:r>
              <w:rPr>
                <w:rFonts w:ascii="Times New Roman" w:hAnsi="Times New Roman" w:eastAsia="宋体"/>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24.89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27、安全</w:t>
            </w:r>
            <w:r>
              <w:rPr>
                <w:rFonts w:ascii="Times New Roman" w:hAnsi="Times New Roman" w:eastAsia="宋体"/>
                <w:sz w:val="20"/>
                <w:szCs w:val="20"/>
              </w:rPr>
              <w:t>专项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14.87</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35.19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28、值班备勤</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0.45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29、蓝天</w:t>
            </w:r>
            <w:r>
              <w:rPr>
                <w:rFonts w:ascii="Times New Roman" w:hAnsi="Times New Roman" w:eastAsia="宋体"/>
                <w:sz w:val="20"/>
                <w:szCs w:val="20"/>
              </w:rPr>
              <w:t>保卫战</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42</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30、妇联</w:t>
            </w:r>
            <w:r>
              <w:rPr>
                <w:rFonts w:ascii="Times New Roman" w:hAnsi="Times New Roman" w:eastAsia="宋体"/>
                <w:sz w:val="20"/>
                <w:szCs w:val="20"/>
              </w:rPr>
              <w:t>专项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4.27</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9</w:t>
            </w: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3.66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31、北大</w:t>
            </w:r>
            <w:r>
              <w:rPr>
                <w:rFonts w:ascii="Times New Roman" w:hAnsi="Times New Roman" w:eastAsia="宋体"/>
                <w:sz w:val="20"/>
                <w:szCs w:val="20"/>
              </w:rPr>
              <w:t>未名大棚房</w:t>
            </w:r>
            <w:r>
              <w:rPr>
                <w:rFonts w:hint="eastAsia" w:ascii="Times New Roman" w:hAnsi="Times New Roman" w:eastAsia="宋体"/>
                <w:sz w:val="20"/>
                <w:szCs w:val="20"/>
              </w:rPr>
              <w:t>整治</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7.21</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32、森林防火</w:t>
            </w:r>
            <w:r>
              <w:rPr>
                <w:rFonts w:ascii="Times New Roman" w:hAnsi="Times New Roman" w:eastAsia="宋体"/>
                <w:sz w:val="20"/>
                <w:szCs w:val="20"/>
              </w:rPr>
              <w:t>经费</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ascii="Times New Roman" w:hAnsi="Times New Roman" w:eastAsia="宋体"/>
                <w:sz w:val="20"/>
                <w:szCs w:val="20"/>
              </w:rPr>
              <w:t>1</w:t>
            </w:r>
            <w:r>
              <w:rPr>
                <w:rFonts w:hint="eastAsia" w:ascii="Times New Roman" w:hAnsi="Times New Roman" w:eastAsia="宋体"/>
                <w:sz w:val="20"/>
                <w:szCs w:val="20"/>
              </w:rPr>
              <w:t>.93</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ascii="Times New Roman" w:hAnsi="Times New Roman" w:eastAsia="宋体"/>
                <w:sz w:val="20"/>
                <w:szCs w:val="20"/>
              </w:rPr>
              <w:t>　</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ascii="Times New Roman" w:hAnsi="Times New Roman" w:eastAsia="宋体"/>
                <w:sz w:val="20"/>
                <w:szCs w:val="20"/>
              </w:rPr>
              <w:t>0</w:t>
            </w:r>
            <w:r>
              <w:rPr>
                <w:rFonts w:ascii="Times New Roman" w:hAnsi="Times New Roman" w:eastAsia="宋体"/>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33、体检经费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5.61</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4.4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34、农村</w:t>
            </w:r>
            <w:r>
              <w:rPr>
                <w:rFonts w:ascii="Times New Roman" w:hAnsi="Times New Roman" w:eastAsia="宋体"/>
                <w:sz w:val="20"/>
                <w:szCs w:val="20"/>
              </w:rPr>
              <w:t>集体产权改革经费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1.34</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35、法律顾问费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22</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8</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36、扫黑除恶</w:t>
            </w:r>
            <w:r>
              <w:rPr>
                <w:rFonts w:ascii="Times New Roman" w:hAnsi="Times New Roman" w:eastAsia="宋体"/>
                <w:sz w:val="20"/>
                <w:szCs w:val="20"/>
              </w:rPr>
              <w:t>专项</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11.35</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5.3</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37、防汛经费</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1.6</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8.63</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38、卫计</w:t>
            </w:r>
            <w:r>
              <w:rPr>
                <w:rFonts w:ascii="Times New Roman" w:hAnsi="Times New Roman" w:eastAsia="宋体"/>
                <w:sz w:val="20"/>
                <w:szCs w:val="20"/>
              </w:rPr>
              <w:t>专项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9.6</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2.48</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39、八一慰问</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1.56</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3.12</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40、惠民</w:t>
            </w:r>
            <w:r>
              <w:rPr>
                <w:rFonts w:ascii="Times New Roman" w:hAnsi="Times New Roman" w:eastAsia="宋体"/>
                <w:sz w:val="20"/>
                <w:szCs w:val="20"/>
              </w:rPr>
              <w:t>资金</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48</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160</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160</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41、基层政权</w:t>
            </w:r>
            <w:r>
              <w:rPr>
                <w:rFonts w:ascii="Times New Roman" w:hAnsi="Times New Roman" w:eastAsia="宋体"/>
                <w:sz w:val="20"/>
                <w:szCs w:val="20"/>
              </w:rPr>
              <w:t>和</w:t>
            </w:r>
            <w:r>
              <w:rPr>
                <w:rFonts w:hint="eastAsia" w:ascii="Times New Roman" w:hAnsi="Times New Roman" w:eastAsia="宋体"/>
                <w:sz w:val="20"/>
                <w:szCs w:val="20"/>
              </w:rPr>
              <w:t>社区</w:t>
            </w:r>
            <w:r>
              <w:rPr>
                <w:rFonts w:ascii="Times New Roman" w:hAnsi="Times New Roman" w:eastAsia="宋体"/>
                <w:sz w:val="20"/>
                <w:szCs w:val="20"/>
              </w:rPr>
              <w:t>建设专项</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32</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42、3.9保障缴费</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p>
        </w:tc>
        <w:tc>
          <w:tcPr>
            <w:tcW w:w="2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22.10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43、新冠肺炎疫情防控缴费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162.13</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44、招聘会</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0.14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45、退役军人服务专项经费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4.95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46、高铁新城片区指挥部经费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140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ind w:firstLine="200" w:firstLineChars="100"/>
              <w:rPr>
                <w:rFonts w:ascii="Times New Roman" w:hAnsi="Times New Roman" w:eastAsia="宋体"/>
                <w:sz w:val="20"/>
                <w:szCs w:val="20"/>
              </w:rPr>
            </w:pPr>
            <w:r>
              <w:rPr>
                <w:rFonts w:hint="eastAsia" w:ascii="Times New Roman" w:hAnsi="Times New Roman" w:eastAsia="宋体"/>
                <w:sz w:val="20"/>
                <w:szCs w:val="20"/>
              </w:rPr>
              <w:t>47、城市特殊困难群众帮扶</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48、东山大厦审计费、评估费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6.8</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49、垃圾分类</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27.06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50、打击传销</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1.86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51、加拿大一枝黄花</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3.88</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52、社会组织实践园</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4.97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rFonts w:ascii="Times New Roman" w:hAnsi="Times New Roman" w:eastAsia="宋体"/>
                <w:sz w:val="20"/>
                <w:szCs w:val="20"/>
              </w:rPr>
            </w:pPr>
            <w:r>
              <w:rPr>
                <w:rFonts w:hint="eastAsia" w:ascii="Times New Roman" w:hAnsi="Times New Roman" w:eastAsia="宋体"/>
                <w:sz w:val="20"/>
                <w:szCs w:val="20"/>
              </w:rPr>
              <w:t xml:space="preserve">    53、经济责任审计</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3.99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sz w:val="20"/>
                <w:szCs w:val="20"/>
              </w:rPr>
            </w:pPr>
            <w:r>
              <w:rPr>
                <w:rFonts w:ascii="Times New Roman" w:hAnsi="Times New Roman" w:eastAsia="宋体"/>
                <w:sz w:val="20"/>
                <w:szCs w:val="20"/>
              </w:rPr>
              <w:t>公用经费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151.77</w:t>
            </w:r>
          </w:p>
        </w:tc>
        <w:tc>
          <w:tcPr>
            <w:tcW w:w="2385"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147.83</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hint="eastAsia" w:ascii="Times New Roman" w:hAnsi="Times New Roman" w:eastAsia="宋体"/>
                <w:sz w:val="20"/>
                <w:szCs w:val="20"/>
              </w:rPr>
              <w:t>121.41</w:t>
            </w:r>
            <w:r>
              <w:rPr>
                <w:rFonts w:ascii="Times New Roman" w:hAnsi="Times New Roman" w:eastAsia="宋体"/>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sz w:val="20"/>
                <w:szCs w:val="20"/>
              </w:rPr>
            </w:pPr>
            <w:r>
              <w:rPr>
                <w:rFonts w:ascii="Times New Roman" w:hAnsi="Times New Roman" w:eastAsia="宋体"/>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27.62</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30</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28.49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sz w:val="20"/>
                <w:szCs w:val="20"/>
              </w:rPr>
            </w:pPr>
            <w:r>
              <w:rPr>
                <w:rFonts w:ascii="Times New Roman" w:hAnsi="Times New Roman" w:eastAsia="宋体"/>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8.66</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27</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9.44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sz w:val="20"/>
                <w:szCs w:val="20"/>
              </w:rPr>
            </w:pPr>
            <w:r>
              <w:rPr>
                <w:rFonts w:ascii="Times New Roman" w:hAnsi="Times New Roman" w:eastAsia="宋体"/>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1</w:t>
            </w:r>
            <w:r>
              <w:rPr>
                <w:rFonts w:ascii="Times New Roman" w:hAnsi="Times New Roman" w:eastAsia="宋体"/>
                <w:sz w:val="20"/>
                <w:szCs w:val="20"/>
              </w:rPr>
              <w:t>8.85</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19</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15.95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sz w:val="20"/>
                <w:szCs w:val="20"/>
              </w:rPr>
            </w:pPr>
            <w:r>
              <w:rPr>
                <w:rFonts w:ascii="Times New Roman" w:hAnsi="Times New Roman" w:eastAsia="宋体"/>
                <w:sz w:val="20"/>
                <w:szCs w:val="20"/>
              </w:rPr>
              <w:t>政府采购金额</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4.63</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220.11</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11.07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rPr>
                <w:sz w:val="20"/>
                <w:szCs w:val="20"/>
              </w:rPr>
            </w:pPr>
            <w:r>
              <w:rPr>
                <w:rFonts w:ascii="Times New Roman" w:hAnsi="Times New Roman" w:eastAsia="宋体"/>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vAlign w:val="center"/>
          </w:tcPr>
          <w:p>
            <w:pPr>
              <w:jc w:val="center"/>
              <w:rPr>
                <w:rFonts w:ascii="Times New Roman" w:hAnsi="Times New Roman" w:eastAsia="宋体"/>
                <w:sz w:val="20"/>
                <w:szCs w:val="20"/>
              </w:rPr>
            </w:pPr>
            <w:r>
              <w:rPr>
                <w:rFonts w:hint="eastAsia" w:ascii="Times New Roman" w:hAnsi="Times New Roman" w:eastAsia="宋体"/>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jc w:val="center"/>
              <w:rPr>
                <w:sz w:val="20"/>
                <w:szCs w:val="20"/>
              </w:rPr>
            </w:pPr>
            <w:r>
              <w:rPr>
                <w:rFonts w:hint="eastAsia" w:ascii="Times New Roman" w:hAnsi="Times New Roman" w:eastAsia="宋体"/>
                <w:sz w:val="20"/>
                <w:szCs w:val="20"/>
              </w:rPr>
              <w:t>0</w:t>
            </w:r>
            <w:r>
              <w:rPr>
                <w:rFonts w:ascii="Times New Roman" w:hAnsi="Times New Roman" w:eastAsia="宋体"/>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0"/>
                <w:szCs w:val="20"/>
                <w:lang w:eastAsia="zh-CN"/>
              </w:rPr>
            </w:pPr>
            <w:r>
              <w:rPr>
                <w:rFonts w:ascii="Times New Roman" w:hAnsi="Times New Roman" w:eastAsia="宋体"/>
                <w:sz w:val="20"/>
                <w:szCs w:val="20"/>
              </w:rPr>
              <w:t>楼堂馆所控制情况</w:t>
            </w:r>
          </w:p>
          <w:p>
            <w:pPr>
              <w:jc w:val="center"/>
              <w:rPr>
                <w:sz w:val="20"/>
                <w:szCs w:val="20"/>
              </w:rPr>
            </w:pPr>
            <w:r>
              <w:rPr>
                <w:rFonts w:ascii="Times New Roman" w:hAnsi="Times New Roman" w:eastAsia="宋体"/>
                <w:sz w:val="20"/>
                <w:szCs w:val="20"/>
              </w:rPr>
              <w:t>（2020年完工项目）</w:t>
            </w:r>
          </w:p>
        </w:tc>
        <w:tc>
          <w:tcPr>
            <w:tcW w:w="1014"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sz w:val="20"/>
                <w:szCs w:val="20"/>
                <w:lang w:eastAsia="zh-CN"/>
              </w:rPr>
            </w:pPr>
            <w:r>
              <w:rPr>
                <w:rFonts w:ascii="Times New Roman" w:hAnsi="Times New Roman" w:eastAsia="宋体"/>
                <w:sz w:val="20"/>
                <w:szCs w:val="20"/>
              </w:rPr>
              <w:t>批复规模</w:t>
            </w:r>
          </w:p>
          <w:p>
            <w:pPr>
              <w:jc w:val="center"/>
              <w:rPr>
                <w:sz w:val="20"/>
                <w:szCs w:val="20"/>
              </w:rPr>
            </w:pPr>
            <w:r>
              <w:rPr>
                <w:rFonts w:ascii="Times New Roman" w:hAnsi="Times New Roman" w:eastAsia="宋体"/>
                <w:sz w:val="20"/>
                <w:szCs w:val="20"/>
              </w:rPr>
              <w:t>（㎡）</w:t>
            </w:r>
          </w:p>
        </w:tc>
        <w:tc>
          <w:tcPr>
            <w:tcW w:w="805" w:type="dxa"/>
            <w:tcBorders>
              <w:top w:val="nil"/>
              <w:left w:val="nil"/>
              <w:bottom w:val="single" w:color="auto" w:sz="4" w:space="0"/>
              <w:right w:val="single" w:color="auto" w:sz="4" w:space="0"/>
            </w:tcBorders>
            <w:vAlign w:val="center"/>
          </w:tcPr>
          <w:p>
            <w:pPr>
              <w:jc w:val="center"/>
              <w:rPr>
                <w:sz w:val="20"/>
                <w:szCs w:val="20"/>
              </w:rPr>
            </w:pPr>
            <w:r>
              <w:rPr>
                <w:rFonts w:ascii="Times New Roman" w:hAnsi="Times New Roman" w:eastAsia="宋体"/>
                <w:sz w:val="20"/>
                <w:szCs w:val="20"/>
              </w:rPr>
              <w:t>实际</w:t>
            </w:r>
          </w:p>
          <w:p>
            <w:pPr>
              <w:jc w:val="center"/>
              <w:rPr>
                <w:rFonts w:hint="eastAsia" w:ascii="Times New Roman" w:hAnsi="Times New Roman" w:eastAsia="宋体"/>
                <w:sz w:val="20"/>
                <w:szCs w:val="20"/>
                <w:lang w:eastAsia="zh-CN"/>
              </w:rPr>
            </w:pPr>
            <w:r>
              <w:rPr>
                <w:rFonts w:ascii="Times New Roman" w:hAnsi="Times New Roman" w:eastAsia="宋体"/>
                <w:sz w:val="20"/>
                <w:szCs w:val="20"/>
              </w:rPr>
              <w:t>规模</w:t>
            </w:r>
          </w:p>
          <w:p>
            <w:pPr>
              <w:jc w:val="center"/>
              <w:rPr>
                <w:sz w:val="20"/>
                <w:szCs w:val="20"/>
              </w:rPr>
            </w:pPr>
            <w:r>
              <w:rPr>
                <w:rFonts w:ascii="Times New Roman" w:hAnsi="Times New Roman" w:eastAsia="宋体"/>
                <w:sz w:val="20"/>
                <w:szCs w:val="20"/>
              </w:rPr>
              <w:t>（㎡）</w:t>
            </w:r>
          </w:p>
        </w:tc>
        <w:tc>
          <w:tcPr>
            <w:tcW w:w="1296" w:type="dxa"/>
            <w:tcBorders>
              <w:top w:val="nil"/>
              <w:left w:val="nil"/>
              <w:bottom w:val="single" w:color="auto" w:sz="4" w:space="0"/>
              <w:right w:val="single" w:color="auto" w:sz="4" w:space="0"/>
            </w:tcBorders>
            <w:vAlign w:val="center"/>
          </w:tcPr>
          <w:p>
            <w:pPr>
              <w:jc w:val="center"/>
              <w:rPr>
                <w:sz w:val="20"/>
                <w:szCs w:val="20"/>
              </w:rPr>
            </w:pPr>
            <w:r>
              <w:rPr>
                <w:rFonts w:ascii="Times New Roman" w:hAnsi="Times New Roman" w:eastAsia="宋体"/>
                <w:sz w:val="20"/>
                <w:szCs w:val="20"/>
              </w:rPr>
              <w:t>规模控制率</w:t>
            </w:r>
          </w:p>
        </w:tc>
        <w:tc>
          <w:tcPr>
            <w:tcW w:w="1089"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sz w:val="20"/>
                <w:szCs w:val="20"/>
                <w:lang w:eastAsia="zh-CN"/>
              </w:rPr>
            </w:pPr>
            <w:r>
              <w:rPr>
                <w:rFonts w:ascii="Times New Roman" w:hAnsi="Times New Roman" w:eastAsia="宋体"/>
                <w:sz w:val="20"/>
                <w:szCs w:val="20"/>
              </w:rPr>
              <w:t>预算投资</w:t>
            </w:r>
          </w:p>
          <w:p>
            <w:pPr>
              <w:jc w:val="center"/>
              <w:rPr>
                <w:sz w:val="20"/>
                <w:szCs w:val="20"/>
              </w:rPr>
            </w:pPr>
            <w:r>
              <w:rPr>
                <w:rFonts w:ascii="Times New Roman" w:hAnsi="Times New Roman" w:eastAsia="宋体"/>
                <w:sz w:val="20"/>
                <w:szCs w:val="20"/>
              </w:rPr>
              <w:t>（万元）</w:t>
            </w:r>
          </w:p>
        </w:tc>
        <w:tc>
          <w:tcPr>
            <w:tcW w:w="949" w:type="dxa"/>
            <w:tcBorders>
              <w:top w:val="nil"/>
              <w:left w:val="nil"/>
              <w:bottom w:val="single" w:color="auto" w:sz="4" w:space="0"/>
              <w:right w:val="single" w:color="auto" w:sz="4" w:space="0"/>
            </w:tcBorders>
            <w:vAlign w:val="center"/>
          </w:tcPr>
          <w:p>
            <w:pPr>
              <w:jc w:val="center"/>
              <w:rPr>
                <w:sz w:val="20"/>
                <w:szCs w:val="20"/>
              </w:rPr>
            </w:pPr>
            <w:r>
              <w:rPr>
                <w:rFonts w:ascii="Times New Roman" w:hAnsi="Times New Roman" w:eastAsia="宋体"/>
                <w:sz w:val="20"/>
                <w:szCs w:val="20"/>
              </w:rPr>
              <w:t>实际</w:t>
            </w:r>
          </w:p>
          <w:p>
            <w:pPr>
              <w:jc w:val="center"/>
              <w:rPr>
                <w:rFonts w:hint="eastAsia" w:ascii="Times New Roman" w:hAnsi="Times New Roman" w:eastAsia="宋体"/>
                <w:sz w:val="20"/>
                <w:szCs w:val="20"/>
                <w:lang w:eastAsia="zh-CN"/>
              </w:rPr>
            </w:pPr>
            <w:r>
              <w:rPr>
                <w:rFonts w:ascii="Times New Roman" w:hAnsi="Times New Roman" w:eastAsia="宋体"/>
                <w:sz w:val="20"/>
                <w:szCs w:val="20"/>
              </w:rPr>
              <w:t>投资</w:t>
            </w:r>
          </w:p>
          <w:p>
            <w:pPr>
              <w:jc w:val="center"/>
              <w:rPr>
                <w:sz w:val="20"/>
                <w:szCs w:val="20"/>
              </w:rPr>
            </w:pPr>
            <w:r>
              <w:rPr>
                <w:rFonts w:ascii="Times New Roman" w:hAnsi="Times New Roman" w:eastAsia="宋体"/>
                <w:sz w:val="20"/>
                <w:szCs w:val="20"/>
              </w:rPr>
              <w:t>（万元）</w:t>
            </w:r>
          </w:p>
        </w:tc>
        <w:tc>
          <w:tcPr>
            <w:tcW w:w="978" w:type="dxa"/>
            <w:tcBorders>
              <w:top w:val="nil"/>
              <w:left w:val="nil"/>
              <w:bottom w:val="single" w:color="auto" w:sz="4" w:space="0"/>
              <w:right w:val="single" w:color="auto" w:sz="4" w:space="0"/>
            </w:tcBorders>
            <w:vAlign w:val="center"/>
          </w:tcPr>
          <w:p>
            <w:pPr>
              <w:jc w:val="center"/>
              <w:rPr>
                <w:sz w:val="20"/>
                <w:szCs w:val="20"/>
              </w:rPr>
            </w:pPr>
            <w:r>
              <w:rPr>
                <w:rFonts w:ascii="Times New Roman" w:hAnsi="Times New Roman" w:eastAsia="宋体"/>
                <w:sz w:val="20"/>
                <w:szCs w:val="20"/>
              </w:rPr>
              <w:t>投资</w:t>
            </w:r>
          </w:p>
          <w:p>
            <w:pPr>
              <w:jc w:val="center"/>
              <w:rPr>
                <w:sz w:val="20"/>
                <w:szCs w:val="20"/>
              </w:rPr>
            </w:pPr>
            <w:r>
              <w:rPr>
                <w:rFonts w:ascii="Times New Roman" w:hAnsi="Times New Roman" w:eastAsia="宋体"/>
                <w:sz w:val="20"/>
                <w:szCs w:val="20"/>
              </w:rPr>
              <w:t>概算</w:t>
            </w:r>
          </w:p>
          <w:p>
            <w:pPr>
              <w:jc w:val="center"/>
              <w:rPr>
                <w:sz w:val="20"/>
                <w:szCs w:val="20"/>
              </w:rPr>
            </w:pPr>
            <w:r>
              <w:rPr>
                <w:rFonts w:ascii="Times New Roman" w:hAnsi="Times New Roman" w:eastAsia="宋体"/>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1014" w:type="dxa"/>
            <w:tcBorders>
              <w:top w:val="nil"/>
              <w:left w:val="nil"/>
              <w:bottom w:val="single" w:color="auto" w:sz="4" w:space="0"/>
              <w:right w:val="single" w:color="auto" w:sz="4" w:space="0"/>
            </w:tcBorders>
            <w:vAlign w:val="center"/>
          </w:tcPr>
          <w:p>
            <w:pPr>
              <w:jc w:val="center"/>
              <w:rPr>
                <w:sz w:val="20"/>
                <w:szCs w:val="20"/>
              </w:rPr>
            </w:pPr>
            <w:r>
              <w:rPr>
                <w:rFonts w:ascii="Times New Roman" w:hAnsi="Times New Roman" w:eastAsia="宋体"/>
                <w:sz w:val="20"/>
                <w:szCs w:val="20"/>
              </w:rPr>
              <w:t>　</w:t>
            </w:r>
            <w:r>
              <w:rPr>
                <w:rFonts w:hint="eastAsia" w:ascii="Times New Roman" w:hAnsi="Times New Roman" w:eastAsia="宋体"/>
                <w:sz w:val="20"/>
                <w:szCs w:val="20"/>
              </w:rPr>
              <w:t>0</w:t>
            </w:r>
          </w:p>
        </w:tc>
        <w:tc>
          <w:tcPr>
            <w:tcW w:w="805" w:type="dxa"/>
            <w:tcBorders>
              <w:top w:val="nil"/>
              <w:left w:val="nil"/>
              <w:bottom w:val="single" w:color="auto" w:sz="4" w:space="0"/>
              <w:right w:val="single" w:color="auto" w:sz="4" w:space="0"/>
            </w:tcBorders>
            <w:vAlign w:val="center"/>
          </w:tcPr>
          <w:p>
            <w:pPr>
              <w:rPr>
                <w:sz w:val="20"/>
                <w:szCs w:val="20"/>
              </w:rPr>
            </w:pPr>
            <w:r>
              <w:rPr>
                <w:rFonts w:ascii="Times New Roman" w:hAnsi="Times New Roman" w:eastAsia="宋体"/>
                <w:sz w:val="20"/>
                <w:szCs w:val="20"/>
              </w:rPr>
              <w:t>　</w:t>
            </w:r>
            <w:r>
              <w:rPr>
                <w:rFonts w:hint="eastAsia" w:ascii="Times New Roman" w:hAnsi="Times New Roman" w:eastAsia="宋体"/>
                <w:sz w:val="20"/>
                <w:szCs w:val="20"/>
              </w:rPr>
              <w:t>0</w:t>
            </w:r>
          </w:p>
        </w:tc>
        <w:tc>
          <w:tcPr>
            <w:tcW w:w="1296" w:type="dxa"/>
            <w:tcBorders>
              <w:top w:val="nil"/>
              <w:left w:val="nil"/>
              <w:bottom w:val="single" w:color="auto" w:sz="4" w:space="0"/>
              <w:right w:val="single" w:color="auto" w:sz="4" w:space="0"/>
            </w:tcBorders>
            <w:vAlign w:val="center"/>
          </w:tcPr>
          <w:p>
            <w:pPr>
              <w:rPr>
                <w:sz w:val="20"/>
                <w:szCs w:val="20"/>
              </w:rPr>
            </w:pPr>
            <w:r>
              <w:rPr>
                <w:rFonts w:ascii="Times New Roman" w:hAnsi="Times New Roman" w:eastAsia="宋体"/>
                <w:sz w:val="20"/>
                <w:szCs w:val="20"/>
              </w:rPr>
              <w:t>　</w:t>
            </w:r>
            <w:r>
              <w:rPr>
                <w:rFonts w:hint="eastAsia" w:ascii="Times New Roman" w:hAnsi="Times New Roman" w:eastAsia="宋体"/>
                <w:sz w:val="20"/>
                <w:szCs w:val="20"/>
              </w:rPr>
              <w:t>0</w:t>
            </w:r>
          </w:p>
        </w:tc>
        <w:tc>
          <w:tcPr>
            <w:tcW w:w="1089" w:type="dxa"/>
            <w:tcBorders>
              <w:top w:val="nil"/>
              <w:left w:val="nil"/>
              <w:bottom w:val="single" w:color="auto" w:sz="4" w:space="0"/>
              <w:right w:val="single" w:color="auto" w:sz="4" w:space="0"/>
            </w:tcBorders>
            <w:vAlign w:val="center"/>
          </w:tcPr>
          <w:p>
            <w:pPr>
              <w:rPr>
                <w:sz w:val="20"/>
                <w:szCs w:val="20"/>
              </w:rPr>
            </w:pPr>
            <w:r>
              <w:rPr>
                <w:rFonts w:ascii="Times New Roman" w:hAnsi="Times New Roman" w:eastAsia="宋体"/>
                <w:sz w:val="20"/>
                <w:szCs w:val="20"/>
              </w:rPr>
              <w:t>　</w:t>
            </w:r>
            <w:r>
              <w:rPr>
                <w:rFonts w:hint="eastAsia" w:ascii="Times New Roman" w:hAnsi="Times New Roman" w:eastAsia="宋体"/>
                <w:sz w:val="20"/>
                <w:szCs w:val="20"/>
              </w:rPr>
              <w:t>0</w:t>
            </w:r>
          </w:p>
        </w:tc>
        <w:tc>
          <w:tcPr>
            <w:tcW w:w="949" w:type="dxa"/>
            <w:tcBorders>
              <w:top w:val="nil"/>
              <w:left w:val="nil"/>
              <w:bottom w:val="single" w:color="auto" w:sz="4" w:space="0"/>
              <w:right w:val="single" w:color="auto" w:sz="4" w:space="0"/>
            </w:tcBorders>
            <w:vAlign w:val="center"/>
          </w:tcPr>
          <w:p>
            <w:pPr>
              <w:rPr>
                <w:sz w:val="20"/>
                <w:szCs w:val="20"/>
              </w:rPr>
            </w:pPr>
            <w:r>
              <w:rPr>
                <w:rFonts w:ascii="Times New Roman" w:hAnsi="Times New Roman" w:eastAsia="宋体"/>
                <w:sz w:val="20"/>
                <w:szCs w:val="20"/>
              </w:rPr>
              <w:t>　</w:t>
            </w:r>
            <w:r>
              <w:rPr>
                <w:rFonts w:hint="eastAsia" w:ascii="Times New Roman" w:hAnsi="Times New Roman" w:eastAsia="宋体"/>
                <w:sz w:val="20"/>
                <w:szCs w:val="20"/>
              </w:rPr>
              <w:t>0</w:t>
            </w:r>
          </w:p>
        </w:tc>
        <w:tc>
          <w:tcPr>
            <w:tcW w:w="978" w:type="dxa"/>
            <w:tcBorders>
              <w:top w:val="nil"/>
              <w:left w:val="nil"/>
              <w:bottom w:val="single" w:color="auto" w:sz="4" w:space="0"/>
              <w:right w:val="single" w:color="auto" w:sz="4" w:space="0"/>
            </w:tcBorders>
            <w:vAlign w:val="center"/>
          </w:tcPr>
          <w:p>
            <w:pPr>
              <w:rPr>
                <w:sz w:val="20"/>
                <w:szCs w:val="20"/>
              </w:rPr>
            </w:pPr>
            <w:r>
              <w:rPr>
                <w:rFonts w:ascii="Times New Roman" w:hAnsi="Times New Roman" w:eastAsia="宋体"/>
                <w:sz w:val="20"/>
                <w:szCs w:val="20"/>
              </w:rPr>
              <w:t>　</w:t>
            </w:r>
            <w:r>
              <w:rPr>
                <w:rFonts w:hint="eastAsia" w:ascii="Times New Roman" w:hAnsi="Times New Roman" w:eastAsia="宋体"/>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jc w:val="center"/>
              <w:rPr>
                <w:sz w:val="20"/>
                <w:szCs w:val="20"/>
              </w:rPr>
            </w:pPr>
            <w:r>
              <w:rPr>
                <w:rFonts w:ascii="Times New Roman" w:hAnsi="Times New Roman" w:eastAsia="宋体"/>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tcPr>
          <w:p>
            <w:pPr>
              <w:ind w:firstLine="400" w:firstLineChars="200"/>
              <w:jc w:val="both"/>
              <w:rPr>
                <w:sz w:val="20"/>
                <w:szCs w:val="20"/>
              </w:rPr>
            </w:pPr>
            <w:r>
              <w:rPr>
                <w:rFonts w:hint="eastAsia" w:asciiTheme="minorEastAsia" w:hAnsiTheme="minorEastAsia" w:eastAsiaTheme="minorEastAsia"/>
                <w:sz w:val="20"/>
                <w:szCs w:val="20"/>
              </w:rPr>
              <w:t>大力压紧一般性支出，从严控制“三公”经费，加强经费规范使用，严格执行报账审批程序。</w:t>
            </w:r>
            <w:r>
              <w:rPr>
                <w:rFonts w:asciiTheme="minorEastAsia" w:hAnsiTheme="minorEastAsia" w:eastAsiaTheme="minorEastAsia"/>
                <w:sz w:val="20"/>
                <w:szCs w:val="20"/>
              </w:rPr>
              <w:t>　</w:t>
            </w:r>
          </w:p>
        </w:tc>
      </w:tr>
    </w:tbl>
    <w:p>
      <w:pPr>
        <w:spacing w:line="220" w:lineRule="atLeast"/>
        <w:rPr>
          <w:rFonts w:ascii="Times New Roman" w:hAnsi="Times New Roman" w:eastAsia="楷体_GB2312"/>
          <w:sz w:val="24"/>
          <w:szCs w:val="24"/>
        </w:rPr>
      </w:pPr>
      <w:r>
        <w:rPr>
          <w:rFonts w:ascii="Times New Roman" w:hAnsi="Times New Roman" w:eastAsia="楷体_GB2312"/>
          <w:sz w:val="24"/>
          <w:szCs w:val="24"/>
        </w:rPr>
        <w:t>说明：“项目支出”需要填报除公共专项资金和基本支出以外的所有项目情况，包括业务工作项目、运行维护项目等；“公用经费”填报基本支出中的一般商品和服务支</w:t>
      </w:r>
    </w:p>
    <w:p>
      <w:pPr>
        <w:spacing w:line="220" w:lineRule="atLeast"/>
      </w:pPr>
    </w:p>
    <w:p>
      <w:pPr>
        <w:spacing w:line="600" w:lineRule="exact"/>
        <w:rPr>
          <w:rFonts w:eastAsia="黑体"/>
          <w:sz w:val="32"/>
          <w:szCs w:val="32"/>
        </w:rPr>
      </w:pPr>
    </w:p>
    <w:p>
      <w:pPr>
        <w:spacing w:line="600" w:lineRule="exact"/>
        <w:rPr>
          <w:rFonts w:eastAsia="方正小标宋_GBK"/>
          <w:sz w:val="36"/>
          <w:szCs w:val="36"/>
        </w:rPr>
      </w:pPr>
      <w:r>
        <w:rPr>
          <w:rFonts w:eastAsia="黑体"/>
          <w:sz w:val="32"/>
          <w:szCs w:val="32"/>
        </w:rPr>
        <w:t>附件</w:t>
      </w:r>
      <w:r>
        <w:rPr>
          <w:rFonts w:hint="eastAsia" w:eastAsia="黑体"/>
          <w:sz w:val="32"/>
          <w:szCs w:val="32"/>
        </w:rPr>
        <w:t>2</w:t>
      </w:r>
    </w:p>
    <w:p>
      <w:pPr>
        <w:ind w:left="91"/>
        <w:jc w:val="center"/>
        <w:rPr>
          <w:rFonts w:eastAsia="方正小标宋简体"/>
          <w:sz w:val="44"/>
          <w:szCs w:val="44"/>
        </w:rPr>
      </w:pPr>
      <w:r>
        <w:rPr>
          <w:rFonts w:eastAsia="方正小标宋简体"/>
          <w:sz w:val="44"/>
          <w:szCs w:val="44"/>
        </w:rPr>
        <w:t>部门整体支出绩效自评表</w:t>
      </w:r>
    </w:p>
    <w:tbl>
      <w:tblPr>
        <w:tblStyle w:val="5"/>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75"/>
        <w:gridCol w:w="754"/>
        <w:gridCol w:w="851"/>
        <w:gridCol w:w="358"/>
        <w:gridCol w:w="3061"/>
        <w:gridCol w:w="3395"/>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tcMar>
              <w:top w:w="15" w:type="dxa"/>
              <w:left w:w="15" w:type="dxa"/>
              <w:right w:w="15" w:type="dxa"/>
            </w:tcMar>
            <w:vAlign w:val="center"/>
          </w:tcPr>
          <w:p>
            <w:pPr>
              <w:jc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一级</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指标</w:t>
            </w:r>
          </w:p>
        </w:tc>
        <w:tc>
          <w:tcPr>
            <w:tcW w:w="373" w:type="pct"/>
            <w:tcMar>
              <w:top w:w="15" w:type="dxa"/>
              <w:left w:w="15" w:type="dxa"/>
              <w:right w:w="15" w:type="dxa"/>
            </w:tcMar>
            <w:vAlign w:val="center"/>
          </w:tcPr>
          <w:p>
            <w:pPr>
              <w:jc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二级</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指标</w:t>
            </w:r>
          </w:p>
        </w:tc>
        <w:tc>
          <w:tcPr>
            <w:tcW w:w="420" w:type="pc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三级</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指标</w:t>
            </w:r>
          </w:p>
        </w:tc>
        <w:tc>
          <w:tcPr>
            <w:tcW w:w="166" w:type="pc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分值</w:t>
            </w:r>
          </w:p>
        </w:tc>
        <w:tc>
          <w:tcPr>
            <w:tcW w:w="1507" w:type="pc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评分要点</w:t>
            </w:r>
          </w:p>
        </w:tc>
        <w:tc>
          <w:tcPr>
            <w:tcW w:w="1671" w:type="pc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评分标准</w:t>
            </w:r>
          </w:p>
        </w:tc>
        <w:tc>
          <w:tcPr>
            <w:tcW w:w="477" w:type="pct"/>
            <w:tcMar>
              <w:top w:w="15" w:type="dxa"/>
              <w:left w:w="15" w:type="dxa"/>
              <w:right w:w="15" w:type="dxa"/>
            </w:tcMar>
            <w:vAlign w:val="center"/>
          </w:tcPr>
          <w:p>
            <w:pPr>
              <w:spacing w:line="280" w:lineRule="exact"/>
              <w:jc w:val="center"/>
              <w:textAlignment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tcMar>
              <w:top w:w="15" w:type="dxa"/>
              <w:left w:w="15" w:type="dxa"/>
              <w:right w:w="15" w:type="dxa"/>
            </w:tcMar>
            <w:vAlign w:val="center"/>
          </w:tcPr>
          <w:p>
            <w:pPr>
              <w:jc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投入</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（10分）</w:t>
            </w:r>
          </w:p>
        </w:tc>
        <w:tc>
          <w:tcPr>
            <w:tcW w:w="373" w:type="pct"/>
            <w:vMerge w:val="restart"/>
            <w:tcMar>
              <w:top w:w="15" w:type="dxa"/>
              <w:left w:w="15" w:type="dxa"/>
              <w:right w:w="15" w:type="dxa"/>
            </w:tcMar>
            <w:vAlign w:val="center"/>
          </w:tcPr>
          <w:p>
            <w:pPr>
              <w:jc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目标</w:t>
            </w:r>
          </w:p>
          <w:p>
            <w:pPr>
              <w:jc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设定</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（6分）</w:t>
            </w:r>
          </w:p>
        </w:tc>
        <w:tc>
          <w:tcPr>
            <w:tcW w:w="420" w:type="pct"/>
            <w:tcMar>
              <w:top w:w="15" w:type="dxa"/>
              <w:left w:w="15" w:type="dxa"/>
              <w:right w:w="15" w:type="dxa"/>
            </w:tcMar>
            <w:vAlign w:val="center"/>
          </w:tcPr>
          <w:p>
            <w:pPr>
              <w:jc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绩效目标</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合理性</w:t>
            </w:r>
          </w:p>
        </w:tc>
        <w:tc>
          <w:tcPr>
            <w:tcW w:w="166" w:type="pc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2</w:t>
            </w:r>
          </w:p>
        </w:tc>
        <w:tc>
          <w:tcPr>
            <w:tcW w:w="1507" w:type="pct"/>
            <w:tcMar>
              <w:top w:w="15" w:type="dxa"/>
              <w:left w:w="15" w:type="dxa"/>
              <w:right w:w="15" w:type="dxa"/>
            </w:tcMar>
            <w:vAlign w:val="center"/>
          </w:tcPr>
          <w:p>
            <w:pPr>
              <w:spacing w:after="240"/>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①是否符合国家法律法规、国民经济和社会发展总体规划；</w:t>
            </w:r>
          </w:p>
          <w:p>
            <w:pPr>
              <w:spacing w:after="240"/>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②是否符合部门“三定”方案确定的职责；</w:t>
            </w:r>
          </w:p>
          <w:p>
            <w:pPr>
              <w:spacing w:after="240"/>
              <w:rPr>
                <w:rFonts w:asciiTheme="minorEastAsia" w:hAnsiTheme="minorEastAsia" w:eastAsiaTheme="minorEastAsia"/>
                <w:sz w:val="20"/>
                <w:szCs w:val="20"/>
              </w:rPr>
            </w:pPr>
            <w:r>
              <w:rPr>
                <w:rFonts w:asciiTheme="minorEastAsia" w:hAnsiTheme="minorEastAsia" w:eastAsiaTheme="minorEastAsia"/>
                <w:sz w:val="20"/>
                <w:szCs w:val="20"/>
              </w:rPr>
              <w:t>③是否符合部门制定的发展实施规划。</w:t>
            </w:r>
          </w:p>
        </w:tc>
        <w:tc>
          <w:tcPr>
            <w:tcW w:w="1671" w:type="pct"/>
            <w:tcMar>
              <w:top w:w="15" w:type="dxa"/>
              <w:left w:w="15" w:type="dxa"/>
              <w:right w:w="15" w:type="dxa"/>
            </w:tcMar>
            <w:vAlign w:val="center"/>
          </w:tcPr>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①符合国家相关法律法规，本市国民经济和社会发展规划，计0.5分，否则不得分；</w:t>
            </w:r>
          </w:p>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②与部门（单位）职责密切相关，计0.5分，否则不得分；</w:t>
            </w:r>
          </w:p>
          <w:p>
            <w:pPr>
              <w:rPr>
                <w:rFonts w:asciiTheme="minorEastAsia" w:hAnsiTheme="minorEastAsia" w:eastAsiaTheme="minorEastAsia"/>
                <w:sz w:val="20"/>
                <w:szCs w:val="20"/>
              </w:rPr>
            </w:pPr>
            <w:r>
              <w:rPr>
                <w:rFonts w:asciiTheme="minorEastAsia" w:hAnsiTheme="minorEastAsia" w:eastAsiaTheme="minorEastAsia"/>
                <w:sz w:val="20"/>
                <w:szCs w:val="20"/>
              </w:rPr>
              <w:t>③符合部门制定的发展实施规划，计1分，否则不得分。</w:t>
            </w:r>
          </w:p>
        </w:tc>
        <w:tc>
          <w:tcPr>
            <w:tcW w:w="477" w:type="pct"/>
            <w:tcMar>
              <w:top w:w="15" w:type="dxa"/>
              <w:left w:w="15" w:type="dxa"/>
              <w:right w:w="15" w:type="dxa"/>
            </w:tcMar>
            <w:vAlign w:val="center"/>
          </w:tcPr>
          <w:p>
            <w:pPr>
              <w:spacing w:line="270" w:lineRule="exact"/>
              <w:jc w:val="center"/>
              <w:textAlignment w:val="center"/>
              <w:rPr>
                <w:rStyle w:val="12"/>
                <w:rFonts w:hint="default" w:asciiTheme="minorEastAsia" w:hAnsiTheme="minorEastAsia" w:eastAsiaTheme="minorEastAsia"/>
                <w:sz w:val="20"/>
                <w:szCs w:val="20"/>
              </w:rPr>
            </w:pPr>
            <w:r>
              <w:rPr>
                <w:rStyle w:val="12"/>
                <w:rFonts w:hint="default" w:asciiTheme="minorEastAsia" w:hAnsiTheme="minorEastAsia" w:eastAsiaTheme="minor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绩效指标</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明确性</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4</w:t>
            </w:r>
          </w:p>
        </w:tc>
        <w:tc>
          <w:tcPr>
            <w:tcW w:w="1507"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①是否将部门整体的绩效目标细化分解为具体的工作任务；</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②是否通过清晰、可衡量的指标值予以体现。</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③是否与部门年度的任务数或计划数相对应；</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④是否与本年度部门预算资金相匹配。</w:t>
            </w:r>
          </w:p>
        </w:tc>
        <w:tc>
          <w:tcPr>
            <w:tcW w:w="1671"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①有目标，计1分，否则不得分；</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②目标明确，细化量化良好，个性指标中量化指标超过3个，计1分，量化指标为2个，计0.5分，2个以下不得分；</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③与年度任务数或计划数相对应，计1分，低于2个，计0.5分，低于4个不得分；</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④目标与资金匹配良好，逻辑关系明确，计1分，否则不得分。</w:t>
            </w:r>
          </w:p>
        </w:tc>
        <w:tc>
          <w:tcPr>
            <w:tcW w:w="477" w:type="pct"/>
            <w:tcMar>
              <w:top w:w="15" w:type="dxa"/>
              <w:left w:w="15" w:type="dxa"/>
              <w:right w:w="15" w:type="dxa"/>
            </w:tcMar>
            <w:vAlign w:val="center"/>
          </w:tcPr>
          <w:p>
            <w:pPr>
              <w:spacing w:line="270" w:lineRule="exact"/>
              <w:jc w:val="center"/>
              <w:textAlignment w:val="center"/>
              <w:rPr>
                <w:rStyle w:val="12"/>
                <w:rFonts w:hint="default" w:asciiTheme="minorEastAsia" w:hAnsiTheme="minorEastAsia" w:eastAsiaTheme="minorEastAsia"/>
                <w:sz w:val="20"/>
                <w:szCs w:val="20"/>
              </w:rPr>
            </w:pPr>
            <w:r>
              <w:rPr>
                <w:rStyle w:val="12"/>
                <w:rFonts w:hint="default" w:asciiTheme="minorEastAsia" w:hAnsiTheme="minorEastAsia" w:eastAsiaTheme="minorEastAsia"/>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tcMar>
              <w:top w:w="15" w:type="dxa"/>
              <w:left w:w="15" w:type="dxa"/>
              <w:right w:w="15" w:type="dxa"/>
            </w:tcMar>
            <w:vAlign w:val="center"/>
          </w:tcPr>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预算</w:t>
            </w:r>
          </w:p>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配置</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（4分）</w:t>
            </w:r>
          </w:p>
        </w:tc>
        <w:tc>
          <w:tcPr>
            <w:tcW w:w="420"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人员</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控制率</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4</w:t>
            </w:r>
          </w:p>
        </w:tc>
        <w:tc>
          <w:tcPr>
            <w:tcW w:w="1507"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在职人员控制率=（在职人员数/编制数）×100%。</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聘用人员控制率≦人社和编办共同批复的人数；</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在职人员数：部门（单位）实际在职人数，以财政部门确定的部门决算编制口径为准。</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编制数：机构编制部门核定批复的部门（单位）的人员编制数。</w:t>
            </w:r>
          </w:p>
        </w:tc>
        <w:tc>
          <w:tcPr>
            <w:tcW w:w="1671"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在职人员控制率≦100%计2分，每超出1%扣0.2分，扣完为止。</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聘用人员实际使用数小于等于编办人社部门批复数，计2分，否则不得分。</w:t>
            </w:r>
          </w:p>
        </w:tc>
        <w:tc>
          <w:tcPr>
            <w:tcW w:w="477" w:type="pct"/>
            <w:tcMar>
              <w:top w:w="15" w:type="dxa"/>
              <w:left w:w="15" w:type="dxa"/>
              <w:right w:w="15" w:type="dxa"/>
            </w:tcMar>
            <w:vAlign w:val="center"/>
          </w:tcPr>
          <w:p>
            <w:pPr>
              <w:spacing w:line="270" w:lineRule="exact"/>
              <w:jc w:val="center"/>
              <w:textAlignment w:val="center"/>
              <w:rPr>
                <w:rStyle w:val="12"/>
                <w:rFonts w:hint="default" w:asciiTheme="minorEastAsia" w:hAnsiTheme="minorEastAsia" w:eastAsiaTheme="minorEastAsia"/>
                <w:sz w:val="20"/>
                <w:szCs w:val="20"/>
              </w:rPr>
            </w:pPr>
            <w:r>
              <w:rPr>
                <w:rStyle w:val="12"/>
                <w:rFonts w:hint="default" w:asciiTheme="minorEastAsia" w:hAnsiTheme="minorEastAsia" w:eastAsiaTheme="minor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3" w:hRule="atLeast"/>
          <w:jc w:val="center"/>
        </w:trPr>
        <w:tc>
          <w:tcPr>
            <w:tcW w:w="383" w:type="pct"/>
            <w:tcMar>
              <w:top w:w="15" w:type="dxa"/>
              <w:left w:w="15" w:type="dxa"/>
              <w:right w:w="15" w:type="dxa"/>
            </w:tcMar>
            <w:vAlign w:val="center"/>
          </w:tcPr>
          <w:p>
            <w:pPr>
              <w:jc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过程</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（40分）</w:t>
            </w:r>
          </w:p>
        </w:tc>
        <w:tc>
          <w:tcPr>
            <w:tcW w:w="373" w:type="pct"/>
            <w:tcMar>
              <w:top w:w="15" w:type="dxa"/>
              <w:left w:w="15" w:type="dxa"/>
              <w:right w:w="15" w:type="dxa"/>
            </w:tcMar>
            <w:vAlign w:val="center"/>
          </w:tcPr>
          <w:p>
            <w:pPr>
              <w:jc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预算</w:t>
            </w:r>
          </w:p>
          <w:p>
            <w:pPr>
              <w:jc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执行</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（15分）</w:t>
            </w:r>
          </w:p>
        </w:tc>
        <w:tc>
          <w:tcPr>
            <w:tcW w:w="420" w:type="pc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预算</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执行率</w:t>
            </w:r>
          </w:p>
        </w:tc>
        <w:tc>
          <w:tcPr>
            <w:tcW w:w="166" w:type="pc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6</w:t>
            </w:r>
          </w:p>
        </w:tc>
        <w:tc>
          <w:tcPr>
            <w:tcW w:w="1507" w:type="pct"/>
            <w:tcMar>
              <w:top w:w="15" w:type="dxa"/>
              <w:left w:w="15" w:type="dxa"/>
              <w:right w:w="15" w:type="dxa"/>
            </w:tcMar>
            <w:vAlign w:val="center"/>
          </w:tcPr>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①预算完成率=（预算完成数/预算数）×100%。</w:t>
            </w:r>
          </w:p>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预算完成数：部门（单位）本年度实际完成的预算数。</w:t>
            </w:r>
          </w:p>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预算数：财政部门批复的本年度部门（单位）预算数及追加的项目预算数。</w:t>
            </w:r>
          </w:p>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②支付序时进度=（序时执行数/序时指标下达数）×100%。</w:t>
            </w:r>
          </w:p>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序时执行数：指按时间节点部门预算项目实际支出数。序时指标下达数：按时间节点给部门预算下达的项目支出和追加的项目支出指标数之和。</w:t>
            </w:r>
          </w:p>
          <w:p>
            <w:pPr>
              <w:rPr>
                <w:rFonts w:asciiTheme="minorEastAsia" w:hAnsiTheme="minorEastAsia" w:eastAsiaTheme="minorEastAsia"/>
                <w:sz w:val="20"/>
                <w:szCs w:val="20"/>
              </w:rPr>
            </w:pPr>
            <w:r>
              <w:rPr>
                <w:rFonts w:asciiTheme="minorEastAsia" w:hAnsiTheme="minorEastAsia" w:eastAsiaTheme="minorEastAsia"/>
                <w:sz w:val="20"/>
                <w:szCs w:val="20"/>
              </w:rPr>
              <w:t>③部门预算项目支出调剂到区县。</w:t>
            </w:r>
          </w:p>
        </w:tc>
        <w:tc>
          <w:tcPr>
            <w:tcW w:w="1671" w:type="pct"/>
            <w:tcMar>
              <w:top w:w="15" w:type="dxa"/>
              <w:left w:w="15" w:type="dxa"/>
              <w:right w:w="15" w:type="dxa"/>
            </w:tcMar>
            <w:vAlign w:val="center"/>
          </w:tcPr>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①全年预算完成率95%以上计2分，95-90%（含），计1.5分，90-80%（含），计1分，小于80%不得分；</w:t>
            </w:r>
          </w:p>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②一、二、三季度末支付序时进度分别达到20%、50%、80%（含）以上计2分，每低1个百分点扣0.2分，扣完为止。</w:t>
            </w:r>
          </w:p>
          <w:p>
            <w:pPr>
              <w:rPr>
                <w:rFonts w:asciiTheme="minorEastAsia" w:hAnsiTheme="minorEastAsia" w:eastAsiaTheme="minorEastAsia"/>
                <w:sz w:val="20"/>
                <w:szCs w:val="20"/>
              </w:rPr>
            </w:pPr>
            <w:r>
              <w:rPr>
                <w:rFonts w:asciiTheme="minorEastAsia" w:hAnsiTheme="minorEastAsia" w:eastAsiaTheme="minorEastAsia"/>
                <w:sz w:val="20"/>
                <w:szCs w:val="20"/>
              </w:rPr>
              <w:t>③部门预算项目支出调剂到区县小于等于项目支出2%，计2分；大于2%，不计分；</w:t>
            </w:r>
          </w:p>
        </w:tc>
        <w:tc>
          <w:tcPr>
            <w:tcW w:w="477" w:type="pc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tcMar>
              <w:top w:w="15" w:type="dxa"/>
              <w:left w:w="15" w:type="dxa"/>
              <w:right w:w="15" w:type="dxa"/>
            </w:tcMar>
            <w:vAlign w:val="center"/>
          </w:tcPr>
          <w:p>
            <w:pPr>
              <w:jc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过程</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（40分）</w:t>
            </w:r>
          </w:p>
        </w:tc>
        <w:tc>
          <w:tcPr>
            <w:tcW w:w="373" w:type="pct"/>
            <w:vMerge w:val="restart"/>
            <w:tcMar>
              <w:top w:w="15" w:type="dxa"/>
              <w:left w:w="15" w:type="dxa"/>
              <w:right w:w="15" w:type="dxa"/>
            </w:tcMar>
            <w:vAlign w:val="center"/>
          </w:tcPr>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预算</w:t>
            </w:r>
          </w:p>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执行</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（15分）</w:t>
            </w:r>
          </w:p>
        </w:tc>
        <w:tc>
          <w:tcPr>
            <w:tcW w:w="420"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预算</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调整率</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3</w:t>
            </w:r>
          </w:p>
        </w:tc>
        <w:tc>
          <w:tcPr>
            <w:tcW w:w="1507"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预算调整率=（预算调整数/预算数）×100%。</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1671"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预算调整率&lt;5%，计3分；5-10%（含），计1.5分；大于10%不得分。</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结转结余</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2</w:t>
            </w:r>
          </w:p>
        </w:tc>
        <w:tc>
          <w:tcPr>
            <w:tcW w:w="1507"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根据市政府文件规定，预算单位年度安排的市级预算资金不能结转。</w:t>
            </w:r>
          </w:p>
        </w:tc>
        <w:tc>
          <w:tcPr>
            <w:tcW w:w="1671"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市本级资金无结转，计2分；有结转，不计分；</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“三公</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经费”</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控制率</w:t>
            </w:r>
          </w:p>
        </w:tc>
        <w:tc>
          <w:tcPr>
            <w:tcW w:w="166" w:type="pc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2</w:t>
            </w:r>
          </w:p>
        </w:tc>
        <w:tc>
          <w:tcPr>
            <w:tcW w:w="1507" w:type="pct"/>
            <w:tcMar>
              <w:top w:w="15" w:type="dxa"/>
              <w:left w:w="15" w:type="dxa"/>
              <w:right w:w="15" w:type="dxa"/>
            </w:tcMar>
            <w:vAlign w:val="center"/>
          </w:tcPr>
          <w:p>
            <w:pPr>
              <w:rPr>
                <w:rFonts w:asciiTheme="minorEastAsia" w:hAnsiTheme="minorEastAsia" w:eastAsiaTheme="minorEastAsia"/>
                <w:sz w:val="20"/>
                <w:szCs w:val="20"/>
              </w:rPr>
            </w:pPr>
            <w:r>
              <w:rPr>
                <w:rFonts w:asciiTheme="minorEastAsia" w:hAnsiTheme="minorEastAsia" w:eastAsiaTheme="minorEastAsia"/>
                <w:sz w:val="20"/>
                <w:szCs w:val="20"/>
              </w:rPr>
              <w:t>“三公经费”控制率=（“三公经费”实际支出数/“三公经费”预算安排数）×100%。不超当年预算，不超上年决算。</w:t>
            </w:r>
          </w:p>
        </w:tc>
        <w:tc>
          <w:tcPr>
            <w:tcW w:w="1671" w:type="pct"/>
            <w:tcMar>
              <w:top w:w="15" w:type="dxa"/>
              <w:left w:w="15" w:type="dxa"/>
              <w:right w:w="15" w:type="dxa"/>
            </w:tcMar>
            <w:vAlign w:val="center"/>
          </w:tcPr>
          <w:p>
            <w:pPr>
              <w:rPr>
                <w:rFonts w:asciiTheme="minorEastAsia" w:hAnsiTheme="minorEastAsia" w:eastAsiaTheme="minorEastAsia"/>
                <w:sz w:val="20"/>
                <w:szCs w:val="20"/>
              </w:rPr>
            </w:pPr>
            <w:r>
              <w:rPr>
                <w:rFonts w:asciiTheme="minorEastAsia" w:hAnsiTheme="minorEastAsia" w:eastAsiaTheme="minorEastAsia"/>
                <w:sz w:val="20"/>
                <w:szCs w:val="20"/>
              </w:rPr>
              <w:t>“三公经费”控制率100%以下（含）计2分，每超出1%扣0.15分，扣完为止。</w:t>
            </w:r>
          </w:p>
        </w:tc>
        <w:tc>
          <w:tcPr>
            <w:tcW w:w="477" w:type="pct"/>
            <w:tcMar>
              <w:top w:w="15" w:type="dxa"/>
              <w:left w:w="15" w:type="dxa"/>
              <w:right w:w="15" w:type="dxa"/>
            </w:tcMar>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政府采购</w:t>
            </w:r>
          </w:p>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执行率和</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规范性</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2</w:t>
            </w:r>
          </w:p>
        </w:tc>
        <w:tc>
          <w:tcPr>
            <w:tcW w:w="1507"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政府采购执行率=（实际政府采购金额/政府采购预算数）×100%；</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政府采购预算：采购机关根据事业发展计划和行政任务编制的、并经过规定程序批准的年度政府采购计划。</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预算单位严格执行</w:t>
            </w:r>
            <w:bookmarkStart w:id="0" w:name="_GoBack"/>
            <w:bookmarkEnd w:id="0"/>
            <w:r>
              <w:rPr>
                <w:rFonts w:hint="eastAsia" w:asciiTheme="minorEastAsia" w:hAnsiTheme="minorEastAsia" w:eastAsiaTheme="minorEastAsia"/>
                <w:sz w:val="20"/>
                <w:szCs w:val="20"/>
                <w:lang w:eastAsia="zh-CN"/>
              </w:rPr>
              <w:t>《中华人民共和国政府采购法》</w:t>
            </w:r>
            <w:r>
              <w:rPr>
                <w:rFonts w:asciiTheme="minorEastAsia" w:hAnsiTheme="minorEastAsia" w:eastAsiaTheme="minorEastAsia"/>
                <w:sz w:val="20"/>
                <w:szCs w:val="20"/>
              </w:rPr>
              <w:t>，无规避政府采购或化整为零进行政府采购的行为。所有项目必须依法采购，履行验收手续。</w:t>
            </w:r>
          </w:p>
        </w:tc>
        <w:tc>
          <w:tcPr>
            <w:tcW w:w="1671"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政府采购执行率100%计1分，每超过（降低）1%扣0.1分，扣完为止。</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所有项目依法采购，无规避政府采购或化整为零进行政府采购的行为，并履行验收手续计1分，否则不得分。</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1"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restart"/>
            <w:tcMar>
              <w:top w:w="15" w:type="dxa"/>
              <w:left w:w="15" w:type="dxa"/>
              <w:right w:w="15" w:type="dxa"/>
            </w:tcMar>
            <w:vAlign w:val="center"/>
          </w:tcPr>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预算</w:t>
            </w:r>
          </w:p>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管理</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（20分）</w:t>
            </w:r>
          </w:p>
        </w:tc>
        <w:tc>
          <w:tcPr>
            <w:tcW w:w="420" w:type="pct"/>
            <w:tcMar>
              <w:top w:w="15" w:type="dxa"/>
              <w:left w:w="15" w:type="dxa"/>
              <w:right w:w="15" w:type="dxa"/>
            </w:tcMar>
            <w:vAlign w:val="center"/>
          </w:tcPr>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管理制度</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健全性</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3</w:t>
            </w:r>
          </w:p>
        </w:tc>
        <w:tc>
          <w:tcPr>
            <w:tcW w:w="1507"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①部门（单位）内控制度、内部财务管理制度和会计核算制度是否健全；</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②相关管理制度是否合法、合规、完整；</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③相关管理制度是否得到有效执行。</w:t>
            </w:r>
          </w:p>
        </w:tc>
        <w:tc>
          <w:tcPr>
            <w:tcW w:w="1671"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①部门（单位）内控制度、内部财务管理制度和会计核算制度健全，计1分，否则酌情扣分；</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②管理制度合法、合规、完整，计1分，否则酌情扣分；</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③管理制度得到有效执行，计1分，1例不符合扣0.2分。</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资金使用</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合规性</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6</w:t>
            </w:r>
          </w:p>
        </w:tc>
        <w:tc>
          <w:tcPr>
            <w:tcW w:w="1507"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①是否符合国家财经法规和财务管理制度以及有关专项资金管理办法的规定；</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②资金的支付是否有完整的审批程序和手续；</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③重大项目开支和大额资金使用是否经单位党组集体研究决策；</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④是否符合项目预算批复或合同规定的用途；</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⑤是否存在截留、挤占、挪用、虚列支出等情况；</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⑥是否存在重复申报项目、虚报冒领资金。</w:t>
            </w:r>
          </w:p>
        </w:tc>
        <w:tc>
          <w:tcPr>
            <w:tcW w:w="1671"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①符合国家财经法规和财务管理制度以及有关专项资金管理办法的规定，计1分，1例不符合扣0.2分；</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②资金的支付有完整的审批程序和手续，计1分，1例不符合扣0.2分；</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③重大项目开支和大额资金使用经过单位党组集体研究决策，计1分，1例不符合扣0.2分；</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④符合项目预算批复或合同规定的用途，计1分，1例不符合扣0.2分；</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⑤不存在截留、挤占、挪用、虚列支出等情况，计1分，1例不符合本指标6分全扣；</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⑥不存在重复申报项目、虚报冒领资金，计1分，1例不符合本指标6分全扣；</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⑦违规情况特别严重的，重点绩效评价等级定为“差”。</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tcMar>
              <w:top w:w="15" w:type="dxa"/>
              <w:left w:w="15" w:type="dxa"/>
              <w:right w:w="15" w:type="dxa"/>
            </w:tcMar>
            <w:vAlign w:val="center"/>
          </w:tcPr>
          <w:p>
            <w:pPr>
              <w:jc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过程</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（40分）</w:t>
            </w:r>
          </w:p>
        </w:tc>
        <w:tc>
          <w:tcPr>
            <w:tcW w:w="373" w:type="pct"/>
            <w:vMerge w:val="restart"/>
            <w:tcMar>
              <w:top w:w="15" w:type="dxa"/>
              <w:left w:w="15" w:type="dxa"/>
              <w:right w:w="15" w:type="dxa"/>
            </w:tcMar>
            <w:vAlign w:val="center"/>
          </w:tcPr>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预算</w:t>
            </w:r>
          </w:p>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管理</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（20分）</w:t>
            </w:r>
          </w:p>
        </w:tc>
        <w:tc>
          <w:tcPr>
            <w:tcW w:w="420"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信息</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公开性</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2</w:t>
            </w:r>
          </w:p>
        </w:tc>
        <w:tc>
          <w:tcPr>
            <w:tcW w:w="1507"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①预算单位按规定及时、准确、完整的公开预决算和绩效管理信息；</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②基础数据信息和会计信息资料真实、准确、完整；</w:t>
            </w:r>
          </w:p>
        </w:tc>
        <w:tc>
          <w:tcPr>
            <w:tcW w:w="1671"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①、②各计1分，否则，酌情扣分；</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绩效自评</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管理情况</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4</w:t>
            </w:r>
          </w:p>
        </w:tc>
        <w:tc>
          <w:tcPr>
            <w:tcW w:w="1507"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根据市财政局2020年考核结果，评审为优，计4分；评审为良，计3分；评审为中，计2分；评审为低，计1分；评审为差，计0分。</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重点绩效评价整改情况</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5</w:t>
            </w:r>
          </w:p>
        </w:tc>
        <w:tc>
          <w:tcPr>
            <w:tcW w:w="1507"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对上年度财政重点评价中存在的问题是否进行整改。</w:t>
            </w:r>
          </w:p>
        </w:tc>
        <w:tc>
          <w:tcPr>
            <w:tcW w:w="1671"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2019年重点评价问题全部整改，计5分；2019年重点评价问题部分整改，计3分；2019年重点评价问题未整改且无整改情况说明的不计分。</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restart"/>
            <w:tcMar>
              <w:top w:w="15" w:type="dxa"/>
              <w:left w:w="15" w:type="dxa"/>
              <w:right w:w="15" w:type="dxa"/>
            </w:tcMar>
            <w:vAlign w:val="center"/>
          </w:tcPr>
          <w:p>
            <w:pPr>
              <w:jc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资产</w:t>
            </w:r>
          </w:p>
          <w:p>
            <w:pPr>
              <w:jc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管理</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（5分）</w:t>
            </w:r>
          </w:p>
        </w:tc>
        <w:tc>
          <w:tcPr>
            <w:tcW w:w="420" w:type="pc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资产</w:t>
            </w:r>
          </w:p>
          <w:p>
            <w:pPr>
              <w:jc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管理</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制度</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健全性</w:t>
            </w:r>
          </w:p>
        </w:tc>
        <w:tc>
          <w:tcPr>
            <w:tcW w:w="166" w:type="pc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2</w:t>
            </w:r>
          </w:p>
        </w:tc>
        <w:tc>
          <w:tcPr>
            <w:tcW w:w="1507" w:type="pct"/>
            <w:tcMar>
              <w:top w:w="15" w:type="dxa"/>
              <w:left w:w="15" w:type="dxa"/>
              <w:right w:w="15" w:type="dxa"/>
            </w:tcMar>
            <w:vAlign w:val="center"/>
          </w:tcPr>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①是否已制定合法、合规、完整的资产管理制度；</w:t>
            </w:r>
          </w:p>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②相关资产管理制度是否得到有效执行；</w:t>
            </w:r>
          </w:p>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③资产配置是否编制年度预算；</w:t>
            </w:r>
          </w:p>
          <w:p>
            <w:pPr>
              <w:rPr>
                <w:rFonts w:asciiTheme="minorEastAsia" w:hAnsiTheme="minorEastAsia" w:eastAsiaTheme="minorEastAsia"/>
                <w:sz w:val="20"/>
                <w:szCs w:val="20"/>
              </w:rPr>
            </w:pPr>
            <w:r>
              <w:rPr>
                <w:rFonts w:asciiTheme="minorEastAsia" w:hAnsiTheme="minorEastAsia" w:eastAsiaTheme="minorEastAsia"/>
                <w:sz w:val="20"/>
                <w:szCs w:val="20"/>
              </w:rPr>
              <w:t>④资产配置预算实际执行情况。</w:t>
            </w:r>
          </w:p>
        </w:tc>
        <w:tc>
          <w:tcPr>
            <w:tcW w:w="1671" w:type="pct"/>
            <w:tcMar>
              <w:top w:w="15" w:type="dxa"/>
              <w:left w:w="15" w:type="dxa"/>
              <w:right w:w="15" w:type="dxa"/>
            </w:tcMar>
            <w:vAlign w:val="center"/>
          </w:tcPr>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①已制定合法、合规、完整的资产管理制度，计0.5分，否则不得分；</w:t>
            </w:r>
          </w:p>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②相关资产管理制度得到有效执行，计0.5分，否则，不得分；</w:t>
            </w:r>
          </w:p>
          <w:p>
            <w:pP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③资产管理编制年度预算，计0.5分，未编制不得分。</w:t>
            </w:r>
          </w:p>
          <w:p>
            <w:pPr>
              <w:rPr>
                <w:rFonts w:asciiTheme="minorEastAsia" w:hAnsiTheme="minorEastAsia" w:eastAsiaTheme="minorEastAsia"/>
                <w:sz w:val="20"/>
                <w:szCs w:val="20"/>
              </w:rPr>
            </w:pPr>
            <w:r>
              <w:rPr>
                <w:rFonts w:asciiTheme="minorEastAsia" w:hAnsiTheme="minorEastAsia" w:eastAsiaTheme="minorEastAsia"/>
                <w:sz w:val="20"/>
                <w:szCs w:val="20"/>
              </w:rPr>
              <w:t>④资产配置预算实际执行情况未超年度预算（按程序审批除外），计0.5分，否则，不得分。</w:t>
            </w:r>
          </w:p>
        </w:tc>
        <w:tc>
          <w:tcPr>
            <w:tcW w:w="477" w:type="pc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资产管理</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安全性</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2</w:t>
            </w:r>
          </w:p>
        </w:tc>
        <w:tc>
          <w:tcPr>
            <w:tcW w:w="1507"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①资产保存是否完整并有台账；</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②资产配置是否合理；</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③资产处置是否规范；</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④资产账务管理是否合规，是否</w:t>
            </w:r>
            <w:r>
              <w:rPr>
                <w:rFonts w:hint="eastAsia" w:asciiTheme="minorEastAsia" w:hAnsiTheme="minorEastAsia" w:eastAsiaTheme="minorEastAsia"/>
                <w:sz w:val="20"/>
                <w:szCs w:val="20"/>
                <w:lang w:eastAsia="zh-CN"/>
              </w:rPr>
              <w:t>账</w:t>
            </w:r>
            <w:r>
              <w:rPr>
                <w:rFonts w:asciiTheme="minorEastAsia" w:hAnsiTheme="minorEastAsia" w:eastAsiaTheme="minorEastAsia"/>
                <w:sz w:val="20"/>
                <w:szCs w:val="20"/>
              </w:rPr>
              <w:t>实相符；</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⑤资产是否有偿使用或处置收入及时足额上缴；</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⑥相关资产购置是否履行政府采购手续；</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⑦资产是否定期进行盘点并有记录。</w:t>
            </w:r>
          </w:p>
        </w:tc>
        <w:tc>
          <w:tcPr>
            <w:tcW w:w="1671"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①资产配置合理符合标准、保管完整，账务管理规范，定期盘点并有台账，账实相符的，计0.5分，发现一例不符，扣0.1分，扣完为止；</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②资产处置规范，计0.5分，发现一例不符，扣0.1分，扣完为止；</w:t>
            </w:r>
          </w:p>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③资产有偿使用或处置收入及时足额上缴，计0.5分，发现未上缴，本项不得分；</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④资产购置履行政府采购手续，计0.5分，发现一例不符，扣0.1分，扣完为止；</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6"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固定资产</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保管和使用情况</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1</w:t>
            </w:r>
          </w:p>
        </w:tc>
        <w:tc>
          <w:tcPr>
            <w:tcW w:w="1507" w:type="pct"/>
            <w:tcMar>
              <w:top w:w="15" w:type="dxa"/>
              <w:left w:w="15" w:type="dxa"/>
              <w:right w:w="15" w:type="dxa"/>
            </w:tcMar>
            <w:vAlign w:val="center"/>
          </w:tcPr>
          <w:p>
            <w:pPr>
              <w:textAlignment w:val="center"/>
              <w:rPr>
                <w:rFonts w:hint="eastAsia" w:asciiTheme="minorEastAsia" w:hAnsiTheme="minorEastAsia" w:eastAsiaTheme="minorEastAsia"/>
                <w:sz w:val="20"/>
                <w:szCs w:val="20"/>
                <w:lang w:eastAsia="zh-CN"/>
              </w:rPr>
            </w:pPr>
            <w:r>
              <w:rPr>
                <w:rFonts w:asciiTheme="minorEastAsia" w:hAnsiTheme="minorEastAsia" w:eastAsiaTheme="minorEastAsia"/>
                <w:sz w:val="20"/>
                <w:szCs w:val="20"/>
              </w:rPr>
              <w:t>①是否建立固定资产台账，实行编码管理；</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②固定资产增减变化是否建立审批程序；</w:t>
            </w:r>
          </w:p>
        </w:tc>
        <w:tc>
          <w:tcPr>
            <w:tcW w:w="1671"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建了固定资产台账实行编码管理的计0.5分；建立了固定资产增减变化审批程序的计0.5分，否则不得分。</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产出</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（25分）</w:t>
            </w:r>
          </w:p>
        </w:tc>
        <w:tc>
          <w:tcPr>
            <w:tcW w:w="373" w:type="pct"/>
            <w:vMerge w:val="restar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职责</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履行</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（25分）</w:t>
            </w:r>
          </w:p>
        </w:tc>
        <w:tc>
          <w:tcPr>
            <w:tcW w:w="420"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实际</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完成率</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7</w:t>
            </w:r>
          </w:p>
        </w:tc>
        <w:tc>
          <w:tcPr>
            <w:tcW w:w="1507"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部门履行职责而实际完成工作数与计划工作数的比率，用以反映和考核部门履职工作任务目标的实现程度。</w:t>
            </w:r>
          </w:p>
        </w:tc>
        <w:tc>
          <w:tcPr>
            <w:tcW w:w="1671"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实际完成率=（实际完成工作数/计划工作数）*100%。实际完成工作数：一定时期（年度或规划期）内部门实际完成工作任务的数量。</w:t>
            </w:r>
          </w:p>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计划工作数：部门整体绩效目标确定的一定时期（年度或规划期）内预计完成工作任务的数量。</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4"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完成</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及时性</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5</w:t>
            </w:r>
          </w:p>
        </w:tc>
        <w:tc>
          <w:tcPr>
            <w:tcW w:w="1507"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部门在规定时限内及时完成的实际工作数与计划工作数的比率，用以反映和考核部门履职实效目标的实现程度。</w:t>
            </w:r>
          </w:p>
        </w:tc>
        <w:tc>
          <w:tcPr>
            <w:tcW w:w="1671"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完成及时率=（及时完成实际工作数/计划工作数）*100%。及时完成工作数：部门按照整体绩效目标确定的时限实际完成的工作任务数量。</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质量</w:t>
            </w:r>
          </w:p>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达标率</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7</w:t>
            </w:r>
          </w:p>
        </w:tc>
        <w:tc>
          <w:tcPr>
            <w:tcW w:w="1507"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达到质量标准（绩效标准值）的实际工作数与计划工作数的比率，用以反映和考核部门履职时效目标的实现程度。</w:t>
            </w:r>
          </w:p>
        </w:tc>
        <w:tc>
          <w:tcPr>
            <w:tcW w:w="1671"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质量达标率=（质量达标实际工作数/计划工作数）*100%。质量达标实际工作数：一定时期（年度或规划期）内部门实际完成工作数中达到部门绩效目标要求（绩效标准值）的工作任务数量。</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6"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重点工作办结率</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6</w:t>
            </w:r>
          </w:p>
        </w:tc>
        <w:tc>
          <w:tcPr>
            <w:tcW w:w="1507"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部门年度重点工作实际完成数与交办或下达数的比率，用以反映部门对重点工作的办理落实程度。</w:t>
            </w:r>
          </w:p>
        </w:tc>
        <w:tc>
          <w:tcPr>
            <w:tcW w:w="1671"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重点工作办结率=（重点工作实际完成数/交办或下达数）*100%。重点工作是指党委、政府、人大、相关部门交办或下达的工作任务。</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效果</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（25分）</w:t>
            </w:r>
          </w:p>
        </w:tc>
        <w:tc>
          <w:tcPr>
            <w:tcW w:w="373" w:type="pct"/>
            <w:vMerge w:val="restart"/>
            <w:tcMar>
              <w:top w:w="15" w:type="dxa"/>
              <w:left w:w="15" w:type="dxa"/>
              <w:right w:w="15" w:type="dxa"/>
            </w:tcMar>
            <w:vAlign w:val="center"/>
          </w:tcPr>
          <w:p>
            <w:pPr>
              <w:jc w:val="center"/>
              <w:rPr>
                <w:rFonts w:asciiTheme="minorEastAsia" w:hAnsiTheme="minorEastAsia" w:eastAsiaTheme="minorEastAsia"/>
                <w:sz w:val="20"/>
                <w:szCs w:val="20"/>
              </w:rPr>
            </w:pPr>
            <w:r>
              <w:rPr>
                <w:rFonts w:asciiTheme="minorEastAsia" w:hAnsiTheme="minorEastAsia" w:eastAsiaTheme="minorEastAsia"/>
                <w:sz w:val="20"/>
                <w:szCs w:val="20"/>
              </w:rPr>
              <w:t>履职</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效益</w:t>
            </w:r>
          </w:p>
          <w:p>
            <w:pPr>
              <w:jc w:val="center"/>
              <w:rPr>
                <w:rFonts w:asciiTheme="minorEastAsia" w:hAnsiTheme="minorEastAsia" w:eastAsiaTheme="minorEastAsia"/>
                <w:sz w:val="20"/>
                <w:szCs w:val="20"/>
              </w:rPr>
            </w:pPr>
            <w:r>
              <w:rPr>
                <w:rFonts w:asciiTheme="minorEastAsia" w:hAnsiTheme="minorEastAsia" w:eastAsiaTheme="minorEastAsia"/>
                <w:sz w:val="20"/>
                <w:szCs w:val="20"/>
              </w:rPr>
              <w:t>（25分）</w:t>
            </w:r>
          </w:p>
        </w:tc>
        <w:tc>
          <w:tcPr>
            <w:tcW w:w="420"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经济效益</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5</w:t>
            </w:r>
          </w:p>
        </w:tc>
        <w:tc>
          <w:tcPr>
            <w:tcW w:w="1507"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部门履行职责对经济发展所带来的直接或间接影响</w:t>
            </w:r>
          </w:p>
        </w:tc>
        <w:tc>
          <w:tcPr>
            <w:tcW w:w="1671" w:type="pct"/>
            <w:vMerge w:val="restar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社会效益</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7</w:t>
            </w:r>
          </w:p>
        </w:tc>
        <w:tc>
          <w:tcPr>
            <w:tcW w:w="1507"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部门履行职责对社会发展所带来的直接或间接影响</w:t>
            </w:r>
          </w:p>
        </w:tc>
        <w:tc>
          <w:tcPr>
            <w:tcW w:w="1671" w:type="pct"/>
            <w:vMerge w:val="continue"/>
            <w:tcMar>
              <w:top w:w="15" w:type="dxa"/>
              <w:left w:w="15" w:type="dxa"/>
              <w:right w:w="15" w:type="dxa"/>
            </w:tcMar>
            <w:vAlign w:val="center"/>
          </w:tcPr>
          <w:p>
            <w:pPr>
              <w:textAlignment w:val="center"/>
              <w:rPr>
                <w:rFonts w:asciiTheme="minorEastAsia" w:hAnsiTheme="minorEastAsia" w:eastAsiaTheme="minorEastAsia"/>
                <w:sz w:val="20"/>
                <w:szCs w:val="20"/>
              </w:rPr>
            </w:pP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生态效益</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5</w:t>
            </w:r>
          </w:p>
        </w:tc>
        <w:tc>
          <w:tcPr>
            <w:tcW w:w="1507"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部门履行职责对生态环境所带来的直接或间接影响</w:t>
            </w:r>
          </w:p>
        </w:tc>
        <w:tc>
          <w:tcPr>
            <w:tcW w:w="1671" w:type="pct"/>
            <w:vMerge w:val="continue"/>
            <w:tcMar>
              <w:top w:w="15" w:type="dxa"/>
              <w:left w:w="15" w:type="dxa"/>
              <w:right w:w="15" w:type="dxa"/>
            </w:tcMar>
            <w:vAlign w:val="center"/>
          </w:tcPr>
          <w:p>
            <w:pPr>
              <w:textAlignment w:val="center"/>
              <w:rPr>
                <w:rFonts w:asciiTheme="minorEastAsia" w:hAnsiTheme="minorEastAsia" w:eastAsiaTheme="minorEastAsia"/>
                <w:sz w:val="20"/>
                <w:szCs w:val="20"/>
              </w:rPr>
            </w:pP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8" w:hRule="atLeast"/>
          <w:jc w:val="center"/>
        </w:trPr>
        <w:tc>
          <w:tcPr>
            <w:tcW w:w="38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373" w:type="pct"/>
            <w:vMerge w:val="continue"/>
            <w:tcMar>
              <w:top w:w="15" w:type="dxa"/>
              <w:left w:w="15" w:type="dxa"/>
              <w:right w:w="15" w:type="dxa"/>
            </w:tcMar>
            <w:vAlign w:val="center"/>
          </w:tcPr>
          <w:p>
            <w:pPr>
              <w:jc w:val="center"/>
              <w:rPr>
                <w:rFonts w:asciiTheme="minorEastAsia" w:hAnsiTheme="minorEastAsia" w:eastAsiaTheme="minorEastAsia"/>
                <w:sz w:val="20"/>
                <w:szCs w:val="20"/>
              </w:rPr>
            </w:pPr>
          </w:p>
        </w:tc>
        <w:tc>
          <w:tcPr>
            <w:tcW w:w="420"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社会公众或服务对象满意度</w:t>
            </w:r>
          </w:p>
        </w:tc>
        <w:tc>
          <w:tcPr>
            <w:tcW w:w="166"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asciiTheme="minorEastAsia" w:hAnsiTheme="minorEastAsia" w:eastAsiaTheme="minorEastAsia"/>
                <w:sz w:val="20"/>
                <w:szCs w:val="20"/>
              </w:rPr>
              <w:t>8</w:t>
            </w:r>
          </w:p>
        </w:tc>
        <w:tc>
          <w:tcPr>
            <w:tcW w:w="1507"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社会公众或部门的服务对象对部门履职效果的满意程度</w:t>
            </w:r>
          </w:p>
        </w:tc>
        <w:tc>
          <w:tcPr>
            <w:tcW w:w="1671" w:type="pct"/>
            <w:tcMar>
              <w:top w:w="15" w:type="dxa"/>
              <w:left w:w="15" w:type="dxa"/>
              <w:right w:w="15" w:type="dxa"/>
            </w:tcMar>
            <w:vAlign w:val="center"/>
          </w:tcPr>
          <w:p>
            <w:pPr>
              <w:textAlignment w:val="center"/>
              <w:rPr>
                <w:rFonts w:asciiTheme="minorEastAsia" w:hAnsiTheme="minorEastAsia" w:eastAsiaTheme="minorEastAsia"/>
                <w:sz w:val="20"/>
                <w:szCs w:val="20"/>
              </w:rPr>
            </w:pPr>
            <w:r>
              <w:rPr>
                <w:rFonts w:asciiTheme="minorEastAsia" w:hAnsiTheme="minorEastAsia" w:eastAsiaTheme="minorEastAsia"/>
                <w:sz w:val="20"/>
                <w:szCs w:val="20"/>
              </w:rPr>
              <w:t>社会公众或服务对象是指部门履行职责而影响到的部门、群体或个人。一般采取社会调查的方式。</w:t>
            </w:r>
          </w:p>
        </w:tc>
        <w:tc>
          <w:tcPr>
            <w:tcW w:w="477" w:type="pct"/>
            <w:tcMar>
              <w:top w:w="15" w:type="dxa"/>
              <w:left w:w="15" w:type="dxa"/>
              <w:right w:w="15" w:type="dxa"/>
            </w:tcMar>
            <w:vAlign w:val="center"/>
          </w:tcPr>
          <w:p>
            <w:pPr>
              <w:jc w:val="center"/>
              <w:textAlignment w:val="center"/>
              <w:rPr>
                <w:rFonts w:asciiTheme="minorEastAsia" w:hAnsiTheme="minorEastAsia" w:eastAsiaTheme="minorEastAsia"/>
                <w:sz w:val="20"/>
                <w:szCs w:val="20"/>
              </w:rPr>
            </w:pPr>
            <w:r>
              <w:rPr>
                <w:rFonts w:hint="eastAsia" w:asciiTheme="minorEastAsia" w:hAnsiTheme="minorEastAsia" w:eastAsiaTheme="minorEastAsia"/>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37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 xml:space="preserve"> </w:t>
            </w:r>
          </w:p>
        </w:tc>
        <w:tc>
          <w:tcPr>
            <w:tcW w:w="420" w:type="pct"/>
            <w:tcMar>
              <w:top w:w="15" w:type="dxa"/>
              <w:left w:w="15" w:type="dxa"/>
              <w:right w:w="15" w:type="dxa"/>
            </w:tcMar>
            <w:vAlign w:val="center"/>
          </w:tcPr>
          <w:p>
            <w:pPr>
              <w:spacing w:line="280" w:lineRule="exact"/>
              <w:jc w:val="center"/>
              <w:textAlignment w:val="center"/>
              <w:rPr>
                <w:rStyle w:val="12"/>
                <w:rFonts w:hint="default" w:ascii="Times New Roman" w:hAnsi="Times New Roman"/>
                <w:sz w:val="20"/>
                <w:szCs w:val="20"/>
              </w:rPr>
            </w:pPr>
          </w:p>
        </w:tc>
        <w:tc>
          <w:tcPr>
            <w:tcW w:w="166" w:type="pct"/>
            <w:tcMar>
              <w:top w:w="15" w:type="dxa"/>
              <w:left w:w="15" w:type="dxa"/>
              <w:right w:w="15" w:type="dxa"/>
            </w:tcMar>
            <w:vAlign w:val="center"/>
          </w:tcPr>
          <w:p>
            <w:pPr>
              <w:spacing w:line="280" w:lineRule="exact"/>
              <w:jc w:val="center"/>
              <w:textAlignment w:val="center"/>
              <w:rPr>
                <w:color w:val="000000"/>
                <w:sz w:val="20"/>
                <w:szCs w:val="20"/>
              </w:rPr>
            </w:pPr>
            <w:r>
              <w:rPr>
                <w:rFonts w:hint="eastAsia"/>
                <w:color w:val="000000"/>
                <w:sz w:val="20"/>
                <w:szCs w:val="20"/>
              </w:rPr>
              <w:t>100</w:t>
            </w:r>
          </w:p>
        </w:tc>
        <w:tc>
          <w:tcPr>
            <w:tcW w:w="1507" w:type="pct"/>
            <w:tcMar>
              <w:top w:w="15" w:type="dxa"/>
              <w:left w:w="15" w:type="dxa"/>
              <w:right w:w="15" w:type="dxa"/>
            </w:tcMar>
            <w:vAlign w:val="center"/>
          </w:tcPr>
          <w:p>
            <w:pPr>
              <w:spacing w:line="280" w:lineRule="exact"/>
              <w:textAlignment w:val="center"/>
              <w:rPr>
                <w:color w:val="000000"/>
                <w:sz w:val="20"/>
                <w:szCs w:val="20"/>
              </w:rPr>
            </w:pPr>
          </w:p>
        </w:tc>
        <w:tc>
          <w:tcPr>
            <w:tcW w:w="1671" w:type="pct"/>
            <w:tcMar>
              <w:top w:w="15" w:type="dxa"/>
              <w:left w:w="15" w:type="dxa"/>
              <w:right w:w="15" w:type="dxa"/>
            </w:tcMar>
            <w:vAlign w:val="center"/>
          </w:tcPr>
          <w:p>
            <w:pPr>
              <w:spacing w:line="280" w:lineRule="exact"/>
              <w:textAlignment w:val="center"/>
              <w:rPr>
                <w:color w:val="000000"/>
                <w:sz w:val="20"/>
                <w:szCs w:val="20"/>
              </w:rPr>
            </w:pPr>
          </w:p>
        </w:tc>
        <w:tc>
          <w:tcPr>
            <w:tcW w:w="477" w:type="pct"/>
            <w:tcMar>
              <w:top w:w="15" w:type="dxa"/>
              <w:left w:w="15" w:type="dxa"/>
              <w:right w:w="15" w:type="dxa"/>
            </w:tcMar>
            <w:vAlign w:val="center"/>
          </w:tcPr>
          <w:p>
            <w:pPr>
              <w:spacing w:line="280" w:lineRule="exact"/>
              <w:jc w:val="center"/>
              <w:textAlignment w:val="center"/>
              <w:rPr>
                <w:color w:val="000000"/>
                <w:sz w:val="20"/>
                <w:szCs w:val="20"/>
              </w:rPr>
            </w:pPr>
            <w:r>
              <w:rPr>
                <w:color w:val="000000"/>
                <w:sz w:val="20"/>
                <w:szCs w:val="20"/>
              </w:rPr>
              <w:fldChar w:fldCharType="begin"/>
            </w:r>
            <w:r>
              <w:rPr>
                <w:color w:val="000000"/>
                <w:sz w:val="20"/>
                <w:szCs w:val="20"/>
              </w:rPr>
              <w:instrText xml:space="preserve"> =SUM(ABOVE) </w:instrText>
            </w:r>
            <w:r>
              <w:rPr>
                <w:color w:val="000000"/>
                <w:sz w:val="20"/>
                <w:szCs w:val="20"/>
              </w:rPr>
              <w:fldChar w:fldCharType="separate"/>
            </w:r>
            <w:r>
              <w:rPr>
                <w:color w:val="000000"/>
                <w:sz w:val="20"/>
                <w:szCs w:val="20"/>
              </w:rPr>
              <w:t>95</w:t>
            </w:r>
            <w:r>
              <w:rPr>
                <w:color w:val="000000"/>
                <w:sz w:val="20"/>
                <w:szCs w:val="20"/>
              </w:rPr>
              <w:fldChar w:fldCharType="end"/>
            </w:r>
          </w:p>
        </w:tc>
      </w:tr>
    </w:tbl>
    <w:p>
      <w:pPr>
        <w:shd w:val="clear" w:color="auto" w:fill="FFFFFF"/>
        <w:spacing w:after="0" w:line="600" w:lineRule="exact"/>
        <w:ind w:firstLine="440" w:firstLineChars="200"/>
        <w:jc w:val="both"/>
        <w:rPr>
          <w:rFonts w:ascii="仿宋_GB2312" w:eastAsia="仿宋_GB2312"/>
        </w:rPr>
      </w:pPr>
    </w:p>
    <w:p>
      <w:pPr>
        <w:shd w:val="clear" w:color="auto" w:fill="FFFFFF"/>
        <w:spacing w:after="0" w:line="600" w:lineRule="exact"/>
        <w:ind w:firstLine="440" w:firstLineChars="200"/>
        <w:jc w:val="both"/>
        <w:rPr>
          <w:rFonts w:ascii="仿宋_GB2312" w:eastAsia="仿宋_GB2312"/>
        </w:rPr>
      </w:pPr>
    </w:p>
    <w:p>
      <w:pPr>
        <w:shd w:val="clear" w:color="auto" w:fill="FFFFFF"/>
        <w:spacing w:after="0" w:line="600" w:lineRule="exact"/>
        <w:ind w:firstLine="440" w:firstLineChars="200"/>
        <w:jc w:val="both"/>
        <w:rPr>
          <w:rFonts w:ascii="仿宋_GB2312" w:eastAsia="仿宋_GB2312"/>
        </w:rPr>
      </w:pPr>
    </w:p>
    <w:p>
      <w:pPr>
        <w:shd w:val="clear" w:color="auto" w:fill="FFFFFF"/>
        <w:spacing w:after="0" w:line="600" w:lineRule="exact"/>
        <w:ind w:firstLine="440" w:firstLineChars="200"/>
        <w:jc w:val="both"/>
        <w:rPr>
          <w:rFonts w:ascii="仿宋_GB2312" w:eastAsia="仿宋_GB2312"/>
        </w:rPr>
      </w:pPr>
    </w:p>
    <w:p>
      <w:pPr>
        <w:shd w:val="clear" w:color="auto" w:fill="FFFFFF"/>
        <w:spacing w:after="0" w:line="600" w:lineRule="exact"/>
        <w:ind w:firstLine="440" w:firstLineChars="200"/>
        <w:jc w:val="both"/>
        <w:rPr>
          <w:rFonts w:ascii="仿宋_GB2312" w:eastAsia="仿宋_GB2312"/>
        </w:rPr>
      </w:pPr>
    </w:p>
    <w:p>
      <w:pPr>
        <w:shd w:val="clear" w:color="auto" w:fill="FFFFFF"/>
        <w:spacing w:after="0" w:line="600" w:lineRule="exact"/>
        <w:ind w:firstLine="440" w:firstLineChars="200"/>
        <w:jc w:val="both"/>
        <w:rPr>
          <w:rFonts w:ascii="仿宋_GB2312" w:eastAsia="仿宋_GB2312"/>
        </w:rPr>
      </w:pPr>
    </w:p>
    <w:p>
      <w:pPr>
        <w:spacing w:line="600" w:lineRule="exact"/>
        <w:rPr>
          <w:rFonts w:ascii="黑体" w:eastAsia="黑体"/>
          <w:sz w:val="28"/>
          <w:szCs w:val="28"/>
        </w:rPr>
      </w:pPr>
      <w:r>
        <w:rPr>
          <w:rFonts w:hint="eastAsia" w:ascii="黑体" w:hAnsi="Times New Roman" w:eastAsia="黑体"/>
          <w:sz w:val="28"/>
          <w:szCs w:val="28"/>
        </w:rPr>
        <w:t>附件</w:t>
      </w:r>
      <w:r>
        <w:rPr>
          <w:rFonts w:ascii="黑体" w:hAnsi="Times New Roman" w:eastAsia="黑体"/>
          <w:sz w:val="28"/>
          <w:szCs w:val="28"/>
        </w:rPr>
        <w:t>3</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600" w:lineRule="exact"/>
        <w:jc w:val="center"/>
        <w:rPr>
          <w:rFonts w:hint="eastAsia" w:ascii="方正小标宋简体" w:hAnsi="仿宋_GB2312" w:eastAsia="方正小标宋简体" w:cs="仿宋_GB2312"/>
          <w:bCs/>
          <w:sz w:val="44"/>
          <w:szCs w:val="36"/>
        </w:rPr>
      </w:pPr>
      <w:r>
        <w:rPr>
          <w:rFonts w:ascii="方正小标宋简体" w:hAnsi="仿宋_GB2312" w:eastAsia="方正小标宋简体" w:cs="仿宋_GB2312"/>
          <w:bCs/>
          <w:sz w:val="44"/>
          <w:szCs w:val="36"/>
        </w:rPr>
        <w:t>2020</w:t>
      </w:r>
      <w:r>
        <w:rPr>
          <w:rFonts w:hint="eastAsia" w:ascii="方正小标宋简体" w:hAnsi="仿宋_GB2312" w:eastAsia="方正小标宋简体" w:cs="仿宋_GB2312"/>
          <w:bCs/>
          <w:sz w:val="44"/>
          <w:szCs w:val="36"/>
        </w:rPr>
        <w:t>年度东山街道办事处</w:t>
      </w:r>
    </w:p>
    <w:p>
      <w:pPr>
        <w:spacing w:line="600" w:lineRule="exact"/>
        <w:jc w:val="center"/>
        <w:rPr>
          <w:rFonts w:ascii="方正小标宋简体" w:hAnsi="仿宋_GB2312" w:eastAsia="方正小标宋简体" w:cs="仿宋_GB2312"/>
          <w:bCs/>
          <w:sz w:val="44"/>
          <w:szCs w:val="36"/>
        </w:rPr>
      </w:pPr>
      <w:r>
        <w:rPr>
          <w:rFonts w:hint="eastAsia" w:ascii="方正小标宋简体" w:hAnsi="仿宋_GB2312" w:eastAsia="方正小标宋简体" w:cs="仿宋_GB2312"/>
          <w:bCs/>
          <w:sz w:val="44"/>
          <w:szCs w:val="36"/>
        </w:rPr>
        <w:t>部门整体支出绩效自评报告</w:t>
      </w:r>
    </w:p>
    <w:p>
      <w:pPr>
        <w:spacing w:line="600" w:lineRule="exact"/>
        <w:jc w:val="center"/>
        <w:rPr>
          <w:rFonts w:ascii="仿宋_GB2312" w:hAnsi="仿宋_GB2312" w:eastAsia="仿宋_GB2312" w:cs="仿宋_GB2312"/>
          <w:b/>
          <w:bCs/>
          <w:sz w:val="44"/>
          <w:szCs w:val="44"/>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p>
    <w:p>
      <w:pPr>
        <w:pStyle w:val="9"/>
        <w:widowControl/>
        <w:spacing w:line="600" w:lineRule="exact"/>
        <w:ind w:firstLine="640"/>
        <w:rPr>
          <w:rFonts w:hint="eastAsia" w:ascii="黑体" w:hAnsi="仿宋_GB2312" w:eastAsia="黑体" w:cs="仿宋_GB2312"/>
          <w:bCs/>
          <w:sz w:val="32"/>
          <w:szCs w:val="32"/>
        </w:rPr>
      </w:pPr>
    </w:p>
    <w:p>
      <w:pPr>
        <w:pStyle w:val="9"/>
        <w:widowControl/>
        <w:spacing w:line="600" w:lineRule="exact"/>
        <w:ind w:firstLine="640"/>
        <w:rPr>
          <w:rFonts w:ascii="黑体" w:hAnsi="仿宋_GB2312" w:eastAsia="黑体" w:cs="仿宋_GB2312"/>
          <w:bCs/>
          <w:sz w:val="32"/>
          <w:szCs w:val="32"/>
        </w:rPr>
      </w:pPr>
      <w:r>
        <w:rPr>
          <w:rFonts w:hint="eastAsia" w:ascii="黑体" w:hAnsi="仿宋_GB2312" w:eastAsia="黑体" w:cs="仿宋_GB2312"/>
          <w:bCs/>
          <w:sz w:val="32"/>
          <w:szCs w:val="32"/>
        </w:rPr>
        <w:t>一、部门基本情况</w:t>
      </w:r>
    </w:p>
    <w:p>
      <w:pPr>
        <w:shd w:val="clear" w:color="auto" w:fill="FFFFFF"/>
        <w:spacing w:after="0" w:line="600" w:lineRule="exact"/>
        <w:ind w:firstLine="643" w:firstLineChars="200"/>
        <w:jc w:val="both"/>
        <w:rPr>
          <w:rFonts w:ascii="楷体_GB2312" w:hAnsi="宋体" w:eastAsia="楷体_GB2312" w:cs="宋体"/>
          <w:b/>
          <w:sz w:val="32"/>
          <w:szCs w:val="32"/>
        </w:rPr>
      </w:pPr>
      <w:r>
        <w:rPr>
          <w:rFonts w:hint="eastAsia" w:ascii="楷体_GB2312" w:hAnsi="宋体" w:eastAsia="楷体_GB2312" w:cs="宋体"/>
          <w:b/>
          <w:sz w:val="32"/>
          <w:szCs w:val="32"/>
        </w:rPr>
        <w:t>（一）部门职能职责</w:t>
      </w:r>
    </w:p>
    <w:p>
      <w:pPr>
        <w:shd w:val="clear" w:color="auto" w:fill="FFFFFF"/>
        <w:spacing w:after="0" w:line="600" w:lineRule="exact"/>
        <w:ind w:firstLine="640" w:firstLineChars="200"/>
        <w:jc w:val="both"/>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加强党的建设。落实基层党建工作责任制，统筹街道和社区区域化党建，加强非公有制经济组织和社会组织党建工作，实现党的组织和工作全覆盖面。不断提高党的建设质量，落实管党治党责任，推动全面从严治党向基层延伸。</w:t>
      </w:r>
    </w:p>
    <w:p>
      <w:pPr>
        <w:shd w:val="clear" w:color="auto" w:fill="FFFFFF"/>
        <w:spacing w:after="0" w:line="600" w:lineRule="exact"/>
        <w:ind w:firstLine="640" w:firstLineChars="200"/>
        <w:jc w:val="both"/>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、统筹区域发展。统筹落实市、区关于辖区发展的重大决策和建设规划，负责优化发展环境、采集企业信息、服务辖区企业、促进项目发展、加快农业农村现代化等工作。</w:t>
      </w:r>
    </w:p>
    <w:p>
      <w:pPr>
        <w:shd w:val="clear" w:color="auto" w:fill="FFFFFF"/>
        <w:spacing w:after="0" w:line="600" w:lineRule="exact"/>
        <w:ind w:firstLine="640" w:firstLineChars="200"/>
        <w:jc w:val="both"/>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、组织公共服务。组织实施与居民生活密切相关的各项公共服务事项</w:t>
      </w:r>
      <w:r>
        <w:rPr>
          <w:rFonts w:ascii="仿宋_GB2312" w:hAnsi="宋体" w:eastAsia="仿宋_GB2312" w:cs="宋体"/>
          <w:sz w:val="32"/>
          <w:szCs w:val="32"/>
        </w:rPr>
        <w:t>,</w:t>
      </w:r>
      <w:r>
        <w:rPr>
          <w:rFonts w:hint="eastAsia" w:ascii="仿宋_GB2312" w:hAnsi="宋体" w:eastAsia="仿宋_GB2312" w:cs="宋体"/>
          <w:sz w:val="32"/>
          <w:szCs w:val="32"/>
        </w:rPr>
        <w:t>落实人力资源社会保障、民政、教育、文化、体育、卫生健康等领域相关法规政策。</w:t>
      </w:r>
    </w:p>
    <w:p>
      <w:pPr>
        <w:shd w:val="clear" w:color="auto" w:fill="FFFFFF"/>
        <w:spacing w:after="0" w:line="600" w:lineRule="exact"/>
        <w:ind w:firstLine="640" w:firstLineChars="200"/>
        <w:jc w:val="both"/>
        <w:rPr>
          <w:rFonts w:ascii="仿宋_GB2312" w:hAnsi="宋体" w:eastAsia="仿宋_GB2312" w:cs="宋体"/>
          <w:sz w:val="32"/>
          <w:szCs w:val="32"/>
        </w:rPr>
      </w:pPr>
      <w:r>
        <w:rPr>
          <w:rFonts w:ascii="仿宋_GB2312" w:hAnsi="宋体" w:eastAsia="仿宋_GB2312" w:cs="宋体"/>
          <w:sz w:val="32"/>
          <w:szCs w:val="32"/>
        </w:rPr>
        <w:t>4</w:t>
      </w:r>
      <w:r>
        <w:rPr>
          <w:rFonts w:hint="eastAsia" w:ascii="仿宋_GB2312" w:hAnsi="宋体" w:eastAsia="仿宋_GB2312" w:cs="宋体"/>
          <w:sz w:val="32"/>
          <w:szCs w:val="32"/>
        </w:rPr>
        <w:t>、实施公共管理。负责辖区内城市管理等综合性管理工作</w:t>
      </w:r>
      <w:r>
        <w:rPr>
          <w:rFonts w:ascii="仿宋_GB2312" w:hAnsi="宋体" w:eastAsia="仿宋_GB2312" w:cs="宋体"/>
          <w:sz w:val="32"/>
          <w:szCs w:val="32"/>
        </w:rPr>
        <w:t>,</w:t>
      </w:r>
      <w:r>
        <w:rPr>
          <w:rFonts w:hint="eastAsia" w:ascii="仿宋_GB2312" w:hAnsi="宋体" w:eastAsia="仿宋_GB2312" w:cs="宋体"/>
          <w:sz w:val="32"/>
          <w:szCs w:val="32"/>
        </w:rPr>
        <w:t>承担组织领导和综合协调职能。</w:t>
      </w:r>
    </w:p>
    <w:p>
      <w:pPr>
        <w:shd w:val="clear" w:color="auto" w:fill="FFFFFF"/>
        <w:spacing w:after="0" w:line="600" w:lineRule="exact"/>
        <w:ind w:firstLine="640" w:firstLineChars="200"/>
        <w:jc w:val="both"/>
        <w:rPr>
          <w:rFonts w:ascii="仿宋_GB2312" w:hAnsi="宋体" w:eastAsia="仿宋_GB2312" w:cs="宋体"/>
          <w:sz w:val="32"/>
          <w:szCs w:val="32"/>
        </w:rPr>
      </w:pPr>
      <w:r>
        <w:rPr>
          <w:rFonts w:ascii="仿宋_GB2312" w:hAnsi="宋体" w:eastAsia="仿宋_GB2312" w:cs="宋体"/>
          <w:sz w:val="32"/>
          <w:szCs w:val="32"/>
        </w:rPr>
        <w:t>5</w:t>
      </w:r>
      <w:r>
        <w:rPr>
          <w:rFonts w:hint="eastAsia" w:ascii="仿宋_GB2312" w:hAnsi="宋体" w:eastAsia="仿宋_GB2312" w:cs="宋体"/>
          <w:sz w:val="32"/>
          <w:szCs w:val="32"/>
        </w:rPr>
        <w:t>、维护公共安全。承担辖区内社会治安综合治理、应急管理等有关工作</w:t>
      </w:r>
      <w:r>
        <w:rPr>
          <w:rFonts w:ascii="仿宋_GB2312" w:hAnsi="宋体" w:eastAsia="仿宋_GB2312" w:cs="宋体"/>
          <w:sz w:val="32"/>
          <w:szCs w:val="32"/>
        </w:rPr>
        <w:t>,</w:t>
      </w:r>
      <w:r>
        <w:rPr>
          <w:rFonts w:hint="eastAsia" w:ascii="仿宋_GB2312" w:hAnsi="宋体" w:eastAsia="仿宋_GB2312" w:cs="宋体"/>
          <w:sz w:val="32"/>
          <w:szCs w:val="32"/>
        </w:rPr>
        <w:t>接待群众来信来访</w:t>
      </w:r>
      <w:r>
        <w:rPr>
          <w:rFonts w:ascii="仿宋_GB2312" w:hAnsi="宋体" w:eastAsia="仿宋_GB2312" w:cs="宋体"/>
          <w:sz w:val="32"/>
          <w:szCs w:val="32"/>
        </w:rPr>
        <w:t>,</w:t>
      </w:r>
      <w:r>
        <w:rPr>
          <w:rFonts w:hint="eastAsia" w:ascii="仿宋_GB2312" w:hAnsi="宋体" w:eastAsia="仿宋_GB2312" w:cs="宋体"/>
          <w:sz w:val="32"/>
          <w:szCs w:val="32"/>
        </w:rPr>
        <w:t>反映社情民意</w:t>
      </w:r>
      <w:r>
        <w:rPr>
          <w:rFonts w:ascii="仿宋_GB2312" w:hAnsi="宋体" w:eastAsia="仿宋_GB2312" w:cs="宋体"/>
          <w:sz w:val="32"/>
          <w:szCs w:val="32"/>
        </w:rPr>
        <w:t>,</w:t>
      </w:r>
      <w:r>
        <w:rPr>
          <w:rFonts w:hint="eastAsia" w:ascii="仿宋_GB2312" w:hAnsi="宋体" w:eastAsia="仿宋_GB2312" w:cs="宋体"/>
          <w:sz w:val="32"/>
          <w:szCs w:val="32"/>
        </w:rPr>
        <w:t>化解矛盾纠纷等。</w:t>
      </w:r>
    </w:p>
    <w:p>
      <w:pPr>
        <w:shd w:val="clear" w:color="auto" w:fill="FFFFFF"/>
        <w:spacing w:after="0" w:line="600" w:lineRule="exact"/>
        <w:ind w:firstLine="640" w:firstLineChars="200"/>
        <w:jc w:val="both"/>
        <w:rPr>
          <w:rFonts w:ascii="仿宋_GB2312" w:hAnsi="宋体" w:eastAsia="仿宋_GB2312" w:cs="宋体"/>
          <w:sz w:val="32"/>
          <w:szCs w:val="32"/>
        </w:rPr>
      </w:pPr>
      <w:r>
        <w:rPr>
          <w:rFonts w:ascii="仿宋_GB2312" w:hAnsi="宋体" w:eastAsia="仿宋_GB2312" w:cs="宋体"/>
          <w:sz w:val="32"/>
          <w:szCs w:val="32"/>
        </w:rPr>
        <w:t>6</w:t>
      </w:r>
      <w:r>
        <w:rPr>
          <w:rFonts w:hint="eastAsia" w:ascii="仿宋_GB2312" w:hAnsi="宋体" w:eastAsia="仿宋_GB2312" w:cs="宋体"/>
          <w:sz w:val="32"/>
          <w:szCs w:val="32"/>
        </w:rPr>
        <w:t>、监督执法管理。对辖区内各类行政执法工作进行统筹协调</w:t>
      </w:r>
      <w:r>
        <w:rPr>
          <w:rFonts w:ascii="仿宋_GB2312" w:hAnsi="宋体" w:eastAsia="仿宋_GB2312" w:cs="宋体"/>
          <w:sz w:val="32"/>
          <w:szCs w:val="32"/>
        </w:rPr>
        <w:t>,</w:t>
      </w:r>
      <w:r>
        <w:rPr>
          <w:rFonts w:hint="eastAsia" w:ascii="仿宋_GB2312" w:hAnsi="宋体" w:eastAsia="仿宋_GB2312" w:cs="宋体"/>
          <w:sz w:val="32"/>
          <w:szCs w:val="32"/>
        </w:rPr>
        <w:t>组织开展群众监督和社会监督。</w:t>
      </w:r>
    </w:p>
    <w:p>
      <w:pPr>
        <w:shd w:val="clear" w:color="auto" w:fill="FFFFFF"/>
        <w:spacing w:after="0" w:line="600" w:lineRule="exact"/>
        <w:ind w:firstLine="640" w:firstLineChars="200"/>
        <w:jc w:val="both"/>
        <w:rPr>
          <w:rFonts w:ascii="仿宋_GB2312" w:hAnsi="宋体" w:eastAsia="仿宋_GB2312" w:cs="宋体"/>
          <w:sz w:val="32"/>
          <w:szCs w:val="32"/>
        </w:rPr>
      </w:pPr>
      <w:r>
        <w:rPr>
          <w:rFonts w:ascii="仿宋_GB2312" w:hAnsi="宋体" w:eastAsia="仿宋_GB2312" w:cs="宋体"/>
          <w:sz w:val="32"/>
          <w:szCs w:val="32"/>
        </w:rPr>
        <w:t>7</w:t>
      </w:r>
      <w:r>
        <w:rPr>
          <w:rFonts w:hint="eastAsia" w:ascii="仿宋_GB2312" w:hAnsi="宋体" w:eastAsia="仿宋_GB2312" w:cs="宋体"/>
          <w:sz w:val="32"/>
          <w:szCs w:val="32"/>
        </w:rPr>
        <w:t>、动员社会参与。动员辖区内各类单位、社会组织、社区居民等社会力量参与社会治理</w:t>
      </w:r>
      <w:r>
        <w:rPr>
          <w:rFonts w:ascii="仿宋_GB2312" w:hAnsi="宋体" w:eastAsia="仿宋_GB2312" w:cs="宋体"/>
          <w:sz w:val="32"/>
          <w:szCs w:val="32"/>
        </w:rPr>
        <w:t>,</w:t>
      </w:r>
      <w:r>
        <w:rPr>
          <w:rFonts w:hint="eastAsia" w:ascii="仿宋_GB2312" w:hAnsi="宋体" w:eastAsia="仿宋_GB2312" w:cs="宋体"/>
          <w:sz w:val="32"/>
          <w:szCs w:val="32"/>
        </w:rPr>
        <w:t>为街道发展服务。</w:t>
      </w:r>
    </w:p>
    <w:p>
      <w:pPr>
        <w:shd w:val="clear" w:color="auto" w:fill="FFFFFF"/>
        <w:spacing w:after="0" w:line="600" w:lineRule="exact"/>
        <w:ind w:firstLine="640" w:firstLineChars="200"/>
        <w:jc w:val="both"/>
        <w:rPr>
          <w:rFonts w:ascii="仿宋_GB2312" w:hAnsi="宋体" w:eastAsia="仿宋_GB2312" w:cs="宋体"/>
          <w:sz w:val="32"/>
          <w:szCs w:val="32"/>
        </w:rPr>
      </w:pPr>
      <w:r>
        <w:rPr>
          <w:rFonts w:ascii="仿宋_GB2312" w:hAnsi="宋体" w:eastAsia="仿宋_GB2312" w:cs="宋体"/>
          <w:sz w:val="32"/>
          <w:szCs w:val="32"/>
        </w:rPr>
        <w:t>8</w:t>
      </w:r>
      <w:r>
        <w:rPr>
          <w:rFonts w:hint="eastAsia" w:ascii="仿宋_GB2312" w:hAnsi="宋体" w:eastAsia="仿宋_GB2312" w:cs="宋体"/>
          <w:sz w:val="32"/>
          <w:szCs w:val="32"/>
        </w:rPr>
        <w:t>、保障社区自治。指导社区居委会建设</w:t>
      </w:r>
      <w:r>
        <w:rPr>
          <w:rFonts w:ascii="仿宋_GB2312" w:hAnsi="宋体" w:eastAsia="仿宋_GB2312" w:cs="宋体"/>
          <w:sz w:val="32"/>
          <w:szCs w:val="32"/>
        </w:rPr>
        <w:t>,</w:t>
      </w:r>
      <w:r>
        <w:rPr>
          <w:rFonts w:hint="eastAsia" w:ascii="仿宋_GB2312" w:hAnsi="宋体" w:eastAsia="仿宋_GB2312" w:cs="宋体"/>
          <w:sz w:val="32"/>
          <w:szCs w:val="32"/>
        </w:rPr>
        <w:t>健全社区自治平台</w:t>
      </w:r>
      <w:r>
        <w:rPr>
          <w:rFonts w:ascii="仿宋_GB2312" w:hAnsi="宋体" w:eastAsia="仿宋_GB2312" w:cs="宋体"/>
          <w:sz w:val="32"/>
          <w:szCs w:val="32"/>
        </w:rPr>
        <w:t>,</w:t>
      </w:r>
      <w:r>
        <w:rPr>
          <w:rFonts w:hint="eastAsia" w:ascii="仿宋_GB2312" w:hAnsi="宋体" w:eastAsia="仿宋_GB2312" w:cs="宋体"/>
          <w:sz w:val="32"/>
          <w:szCs w:val="32"/>
        </w:rPr>
        <w:t>组织驻区单位和社区居民参与社区建设、管理。</w:t>
      </w:r>
    </w:p>
    <w:p>
      <w:pPr>
        <w:shd w:val="clear" w:color="auto" w:fill="FFFFFF"/>
        <w:spacing w:after="0" w:line="600" w:lineRule="exact"/>
        <w:ind w:firstLine="640" w:firstLineChars="200"/>
        <w:jc w:val="both"/>
        <w:rPr>
          <w:rFonts w:ascii="仿宋_GB2312" w:hAnsi="宋体" w:eastAsia="仿宋_GB2312" w:cs="宋体"/>
          <w:sz w:val="32"/>
          <w:szCs w:val="32"/>
        </w:rPr>
      </w:pPr>
      <w:r>
        <w:rPr>
          <w:rFonts w:ascii="仿宋_GB2312" w:hAnsi="宋体" w:eastAsia="仿宋_GB2312" w:cs="宋体"/>
          <w:sz w:val="32"/>
          <w:szCs w:val="32"/>
        </w:rPr>
        <w:t>9</w:t>
      </w:r>
      <w:r>
        <w:rPr>
          <w:rFonts w:hint="eastAsia" w:ascii="仿宋_GB2312" w:hAnsi="宋体" w:eastAsia="仿宋_GB2312" w:cs="宋体"/>
          <w:sz w:val="32"/>
          <w:szCs w:val="32"/>
        </w:rPr>
        <w:t>、完成上级党委、人民政府交办的其他任务。</w:t>
      </w:r>
    </w:p>
    <w:p>
      <w:pPr>
        <w:shd w:val="clear" w:color="auto" w:fill="FFFFFF"/>
        <w:spacing w:after="0" w:line="600" w:lineRule="exact"/>
        <w:ind w:firstLine="640" w:firstLineChars="200"/>
        <w:jc w:val="both"/>
        <w:rPr>
          <w:rFonts w:ascii="仿宋_GB2312" w:hAnsi="宋体" w:eastAsia="仿宋_GB2312" w:cs="宋体"/>
          <w:sz w:val="32"/>
          <w:szCs w:val="32"/>
        </w:rPr>
      </w:pPr>
      <w:r>
        <w:rPr>
          <w:rFonts w:ascii="仿宋_GB2312" w:hAnsi="宋体" w:eastAsia="仿宋_GB2312" w:cs="宋体"/>
          <w:sz w:val="32"/>
          <w:szCs w:val="32"/>
        </w:rPr>
        <w:t>10</w:t>
      </w:r>
      <w:r>
        <w:rPr>
          <w:rFonts w:hint="eastAsia" w:ascii="仿宋_GB2312" w:hAnsi="宋体" w:eastAsia="仿宋_GB2312" w:cs="宋体"/>
          <w:sz w:val="32"/>
          <w:szCs w:val="32"/>
        </w:rPr>
        <w:t>、职能转变。一是取消城区街道招商引资、协税护税职能</w:t>
      </w:r>
      <w:r>
        <w:rPr>
          <w:rFonts w:ascii="仿宋_GB2312" w:hAnsi="宋体" w:eastAsia="仿宋_GB2312" w:cs="宋体"/>
          <w:sz w:val="32"/>
          <w:szCs w:val="32"/>
        </w:rPr>
        <w:t>,</w:t>
      </w:r>
      <w:r>
        <w:rPr>
          <w:rFonts w:hint="eastAsia" w:ascii="仿宋_GB2312" w:hAnsi="宋体" w:eastAsia="仿宋_GB2312" w:cs="宋体"/>
          <w:sz w:val="32"/>
          <w:szCs w:val="32"/>
        </w:rPr>
        <w:t>将街道工作重心转为优化公共服务</w:t>
      </w:r>
      <w:r>
        <w:rPr>
          <w:rFonts w:ascii="仿宋_GB2312" w:hAnsi="宋体" w:eastAsia="仿宋_GB2312" w:cs="宋体"/>
          <w:sz w:val="32"/>
          <w:szCs w:val="32"/>
        </w:rPr>
        <w:t>,</w:t>
      </w:r>
      <w:r>
        <w:rPr>
          <w:rFonts w:hint="eastAsia" w:ascii="仿宋_GB2312" w:hAnsi="宋体" w:eastAsia="仿宋_GB2312" w:cs="宋体"/>
          <w:sz w:val="32"/>
          <w:szCs w:val="32"/>
        </w:rPr>
        <w:t>为经济社会发展提供良好的营商环境。二是全面加强基层党的建设</w:t>
      </w:r>
      <w:r>
        <w:rPr>
          <w:rFonts w:ascii="仿宋_GB2312" w:hAnsi="宋体" w:eastAsia="仿宋_GB2312" w:cs="宋体"/>
          <w:sz w:val="32"/>
          <w:szCs w:val="32"/>
        </w:rPr>
        <w:t>,</w:t>
      </w:r>
      <w:r>
        <w:rPr>
          <w:rFonts w:hint="eastAsia" w:ascii="仿宋_GB2312" w:hAnsi="宋体" w:eastAsia="仿宋_GB2312" w:cs="宋体"/>
          <w:sz w:val="32"/>
          <w:szCs w:val="32"/>
        </w:rPr>
        <w:t>提升党建引领城市基层治理的能力</w:t>
      </w:r>
      <w:r>
        <w:rPr>
          <w:rFonts w:ascii="仿宋_GB2312" w:hAnsi="宋体" w:eastAsia="仿宋_GB2312" w:cs="宋体"/>
          <w:sz w:val="32"/>
          <w:szCs w:val="32"/>
        </w:rPr>
        <w:t>;</w:t>
      </w:r>
      <w:r>
        <w:rPr>
          <w:rFonts w:hint="eastAsia" w:ascii="仿宋_GB2312" w:hAnsi="宋体" w:eastAsia="仿宋_GB2312" w:cs="宋体"/>
          <w:sz w:val="32"/>
          <w:szCs w:val="32"/>
        </w:rPr>
        <w:t>加强对辖区内城市管理工作的组织实施和统筹协调职责；加强辖区内与居民密切相关的行政审批和公共服务事项的组织实施职责；加强维护辖区公共安全职责。</w:t>
      </w:r>
    </w:p>
    <w:p>
      <w:pPr>
        <w:shd w:val="clear" w:color="auto" w:fill="FFFFFF"/>
        <w:spacing w:after="0" w:line="600" w:lineRule="exact"/>
        <w:ind w:firstLine="643" w:firstLineChars="200"/>
        <w:jc w:val="both"/>
        <w:rPr>
          <w:rFonts w:ascii="楷体_GB2312" w:hAnsi="宋体" w:eastAsia="楷体_GB2312" w:cs="宋体"/>
          <w:b/>
          <w:sz w:val="32"/>
          <w:szCs w:val="32"/>
        </w:rPr>
      </w:pPr>
      <w:r>
        <w:rPr>
          <w:rFonts w:hint="eastAsia" w:ascii="楷体_GB2312" w:hAnsi="宋体" w:eastAsia="楷体_GB2312" w:cs="宋体"/>
          <w:b/>
          <w:sz w:val="32"/>
          <w:szCs w:val="32"/>
        </w:rPr>
        <w:t>（二）机构设置及人员情况</w:t>
      </w:r>
    </w:p>
    <w:p>
      <w:pPr>
        <w:shd w:val="clear" w:color="auto" w:fill="FFFFFF"/>
        <w:spacing w:after="0"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本单位系区委、区政府派出机关，代表区委、区政府在辖区内行使政府管理和服务职能。</w:t>
      </w:r>
    </w:p>
    <w:p>
      <w:pPr>
        <w:shd w:val="clear" w:color="auto" w:fill="FFFFFF"/>
        <w:spacing w:after="0" w:line="600" w:lineRule="exact"/>
        <w:ind w:firstLine="616" w:firstLineChars="200"/>
        <w:jc w:val="both"/>
        <w:rPr>
          <w:rFonts w:ascii="仿宋_GB2312" w:hAnsi="宋体" w:eastAsia="仿宋_GB2312" w:cs="宋体"/>
          <w:spacing w:val="-6"/>
          <w:sz w:val="32"/>
          <w:szCs w:val="32"/>
        </w:rPr>
      </w:pPr>
      <w:r>
        <w:rPr>
          <w:rFonts w:hint="eastAsia" w:ascii="仿宋_GB2312" w:hAnsi="宋体" w:eastAsia="仿宋_GB2312" w:cs="宋体"/>
          <w:spacing w:val="-6"/>
          <w:sz w:val="32"/>
          <w:szCs w:val="32"/>
        </w:rPr>
        <w:t>内设机构：党政综合办公室、基层党建办公室、城市管理办公室（区域建设服务办公室）、公共服务办公室（行政审批服务办、优化营商环境服务办）、公共安全办公室等</w:t>
      </w:r>
      <w:r>
        <w:rPr>
          <w:rFonts w:ascii="仿宋_GB2312" w:hAnsi="宋体" w:eastAsia="仿宋_GB2312" w:cs="宋体"/>
          <w:spacing w:val="-6"/>
          <w:sz w:val="32"/>
          <w:szCs w:val="32"/>
        </w:rPr>
        <w:t>5</w:t>
      </w:r>
      <w:r>
        <w:rPr>
          <w:rFonts w:hint="eastAsia" w:ascii="仿宋_GB2312" w:hAnsi="宋体" w:eastAsia="仿宋_GB2312" w:cs="宋体"/>
          <w:spacing w:val="-6"/>
          <w:sz w:val="32"/>
          <w:szCs w:val="32"/>
        </w:rPr>
        <w:t>个职能部门；</w:t>
      </w:r>
    </w:p>
    <w:p>
      <w:pPr>
        <w:shd w:val="clear" w:color="auto" w:fill="FFFFFF"/>
        <w:spacing w:after="0"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公益一类事业单位：街道政务服务中心（街道党群服务中心）、街道网格化综合服务中心、财政所、司法所、退役军人服务站、市场监管所</w:t>
      </w:r>
      <w:r>
        <w:rPr>
          <w:rFonts w:ascii="仿宋_GB2312" w:hAnsi="宋体" w:eastAsia="仿宋_GB2312" w:cs="宋体"/>
          <w:sz w:val="32"/>
          <w:szCs w:val="32"/>
        </w:rPr>
        <w:t>6</w:t>
      </w:r>
      <w:r>
        <w:rPr>
          <w:rFonts w:hint="eastAsia" w:ascii="仿宋_GB2312" w:hAnsi="宋体" w:eastAsia="仿宋_GB2312" w:cs="宋体"/>
          <w:sz w:val="32"/>
          <w:szCs w:val="32"/>
        </w:rPr>
        <w:t>个下属单位。</w:t>
      </w:r>
    </w:p>
    <w:p>
      <w:pPr>
        <w:shd w:val="clear" w:color="auto" w:fill="FFFFFF"/>
        <w:spacing w:after="0"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人员情况：共有编制数</w:t>
      </w:r>
      <w:r>
        <w:rPr>
          <w:rFonts w:ascii="仿宋_GB2312" w:hAnsi="宋体" w:eastAsia="仿宋_GB2312" w:cs="宋体"/>
          <w:sz w:val="32"/>
          <w:szCs w:val="32"/>
        </w:rPr>
        <w:t>53</w:t>
      </w:r>
      <w:r>
        <w:rPr>
          <w:rFonts w:hint="eastAsia" w:ascii="仿宋_GB2312" w:hAnsi="宋体" w:eastAsia="仿宋_GB2312" w:cs="宋体"/>
          <w:sz w:val="32"/>
          <w:szCs w:val="32"/>
        </w:rPr>
        <w:t>名，实际在职在编</w:t>
      </w:r>
      <w:r>
        <w:rPr>
          <w:rFonts w:ascii="仿宋_GB2312" w:hAnsi="宋体" w:eastAsia="仿宋_GB2312" w:cs="宋体"/>
          <w:sz w:val="32"/>
          <w:szCs w:val="32"/>
        </w:rPr>
        <w:t>46</w:t>
      </w:r>
      <w:r>
        <w:rPr>
          <w:rFonts w:hint="eastAsia" w:ascii="仿宋_GB2312" w:hAnsi="宋体" w:eastAsia="仿宋_GB2312" w:cs="宋体"/>
          <w:sz w:val="32"/>
          <w:szCs w:val="32"/>
        </w:rPr>
        <w:t>名，其中行政编制</w:t>
      </w:r>
      <w:r>
        <w:rPr>
          <w:rFonts w:ascii="仿宋_GB2312" w:hAnsi="宋体" w:eastAsia="仿宋_GB2312" w:cs="宋体"/>
          <w:sz w:val="32"/>
          <w:szCs w:val="32"/>
        </w:rPr>
        <w:t>17</w:t>
      </w:r>
      <w:r>
        <w:rPr>
          <w:rFonts w:hint="eastAsia" w:ascii="仿宋_GB2312" w:hAnsi="宋体" w:eastAsia="仿宋_GB2312" w:cs="宋体"/>
          <w:sz w:val="32"/>
          <w:szCs w:val="32"/>
        </w:rPr>
        <w:t>名，后勤机关服务人员事业编制</w:t>
      </w:r>
      <w:r>
        <w:rPr>
          <w:rFonts w:ascii="仿宋_GB2312" w:hAnsi="宋体" w:eastAsia="仿宋_GB2312" w:cs="宋体"/>
          <w:sz w:val="32"/>
          <w:szCs w:val="32"/>
        </w:rPr>
        <w:t>1</w:t>
      </w:r>
      <w:r>
        <w:rPr>
          <w:rFonts w:hint="eastAsia" w:ascii="仿宋_GB2312" w:hAnsi="宋体" w:eastAsia="仿宋_GB2312" w:cs="宋体"/>
          <w:sz w:val="32"/>
          <w:szCs w:val="32"/>
        </w:rPr>
        <w:t>名，事业编制为</w:t>
      </w:r>
      <w:r>
        <w:rPr>
          <w:rFonts w:ascii="仿宋_GB2312" w:hAnsi="宋体" w:eastAsia="仿宋_GB2312" w:cs="宋体"/>
          <w:sz w:val="32"/>
          <w:szCs w:val="32"/>
        </w:rPr>
        <w:t>28</w:t>
      </w:r>
      <w:r>
        <w:rPr>
          <w:rFonts w:hint="eastAsia" w:ascii="仿宋_GB2312" w:hAnsi="宋体" w:eastAsia="仿宋_GB2312" w:cs="宋体"/>
          <w:sz w:val="32"/>
          <w:szCs w:val="32"/>
        </w:rPr>
        <w:t>名；转业士官</w:t>
      </w:r>
      <w:r>
        <w:rPr>
          <w:rFonts w:ascii="仿宋_GB2312" w:hAnsi="宋体" w:eastAsia="仿宋_GB2312" w:cs="宋体"/>
          <w:sz w:val="32"/>
          <w:szCs w:val="32"/>
        </w:rPr>
        <w:t>4</w:t>
      </w:r>
      <w:r>
        <w:rPr>
          <w:rFonts w:hint="eastAsia" w:ascii="仿宋_GB2312" w:hAnsi="宋体" w:eastAsia="仿宋_GB2312" w:cs="宋体"/>
          <w:sz w:val="32"/>
          <w:szCs w:val="32"/>
        </w:rPr>
        <w:t>名；挂编人员</w:t>
      </w:r>
      <w:r>
        <w:rPr>
          <w:rFonts w:ascii="仿宋_GB2312" w:hAnsi="宋体" w:eastAsia="仿宋_GB2312" w:cs="宋体"/>
          <w:sz w:val="32"/>
          <w:szCs w:val="32"/>
        </w:rPr>
        <w:t>1</w:t>
      </w:r>
      <w:r>
        <w:rPr>
          <w:rFonts w:hint="eastAsia" w:ascii="仿宋_GB2312" w:hAnsi="宋体" w:eastAsia="仿宋_GB2312" w:cs="宋体"/>
          <w:sz w:val="32"/>
          <w:szCs w:val="32"/>
        </w:rPr>
        <w:t>名；雇员</w:t>
      </w:r>
      <w:r>
        <w:rPr>
          <w:rFonts w:ascii="仿宋_GB2312" w:hAnsi="宋体" w:eastAsia="仿宋_GB2312" w:cs="宋体"/>
          <w:sz w:val="32"/>
          <w:szCs w:val="32"/>
        </w:rPr>
        <w:t>52</w:t>
      </w:r>
      <w:r>
        <w:rPr>
          <w:rFonts w:hint="eastAsia" w:ascii="仿宋_GB2312" w:hAnsi="宋体" w:eastAsia="仿宋_GB2312" w:cs="宋体"/>
          <w:sz w:val="32"/>
          <w:szCs w:val="32"/>
        </w:rPr>
        <w:t>名。根据公车运行的相关要求，共有公务用车</w:t>
      </w:r>
      <w:r>
        <w:rPr>
          <w:rFonts w:ascii="仿宋_GB2312" w:hAnsi="宋体" w:eastAsia="仿宋_GB2312" w:cs="宋体"/>
          <w:sz w:val="32"/>
          <w:szCs w:val="32"/>
        </w:rPr>
        <w:t>2</w:t>
      </w:r>
      <w:r>
        <w:rPr>
          <w:rFonts w:hint="eastAsia" w:ascii="仿宋_GB2312" w:hAnsi="宋体" w:eastAsia="仿宋_GB2312" w:cs="宋体"/>
          <w:sz w:val="32"/>
          <w:szCs w:val="32"/>
        </w:rPr>
        <w:t>辆。</w:t>
      </w:r>
    </w:p>
    <w:p>
      <w:pPr>
        <w:pStyle w:val="9"/>
        <w:widowControl/>
        <w:spacing w:line="600" w:lineRule="exact"/>
        <w:ind w:firstLine="640"/>
        <w:rPr>
          <w:rFonts w:ascii="黑体" w:hAnsi="仿宋_GB2312" w:eastAsia="黑体" w:cs="仿宋_GB2312"/>
          <w:bCs/>
          <w:sz w:val="32"/>
          <w:szCs w:val="32"/>
        </w:rPr>
      </w:pPr>
      <w:r>
        <w:rPr>
          <w:rFonts w:hint="eastAsia" w:ascii="黑体" w:hAnsi="仿宋_GB2312" w:eastAsia="黑体" w:cs="仿宋_GB2312"/>
          <w:bCs/>
          <w:sz w:val="32"/>
          <w:szCs w:val="32"/>
        </w:rPr>
        <w:t>二、部门整体预算支出情况</w:t>
      </w:r>
    </w:p>
    <w:p>
      <w:pPr>
        <w:pStyle w:val="9"/>
        <w:widowControl/>
        <w:spacing w:line="600" w:lineRule="exact"/>
        <w:ind w:firstLine="640"/>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（一）基本支出情况</w:t>
      </w:r>
    </w:p>
    <w:p>
      <w:pPr>
        <w:shd w:val="clear" w:color="auto" w:fill="FFFFFF"/>
        <w:spacing w:after="0" w:line="600" w:lineRule="exact"/>
        <w:ind w:firstLine="640" w:firstLineChars="200"/>
        <w:jc w:val="both"/>
        <w:rPr>
          <w:rFonts w:ascii="仿宋_GB2312" w:hAnsi="宋体" w:eastAsia="仿宋_GB2312" w:cs="宋体"/>
          <w:sz w:val="32"/>
          <w:szCs w:val="32"/>
        </w:rPr>
      </w:pPr>
      <w:r>
        <w:rPr>
          <w:rFonts w:ascii="仿宋_GB2312" w:hAnsi="宋体" w:eastAsia="仿宋_GB2312" w:cs="宋体"/>
          <w:sz w:val="32"/>
          <w:szCs w:val="32"/>
        </w:rPr>
        <w:t>2020</w:t>
      </w:r>
      <w:r>
        <w:rPr>
          <w:rFonts w:hint="eastAsia" w:ascii="仿宋_GB2312" w:hAnsi="宋体" w:eastAsia="仿宋_GB2312" w:cs="宋体"/>
          <w:sz w:val="32"/>
          <w:szCs w:val="32"/>
        </w:rPr>
        <w:t>年度收入</w:t>
      </w:r>
      <w:r>
        <w:rPr>
          <w:rFonts w:ascii="仿宋_GB2312" w:hAnsi="宋体" w:eastAsia="仿宋_GB2312" w:cs="宋体"/>
          <w:sz w:val="32"/>
          <w:szCs w:val="32"/>
        </w:rPr>
        <w:t>5094.59</w:t>
      </w:r>
      <w:r>
        <w:rPr>
          <w:rFonts w:hint="eastAsia" w:ascii="仿宋_GB2312" w:hAnsi="宋体" w:eastAsia="仿宋_GB2312" w:cs="宋体"/>
          <w:sz w:val="32"/>
          <w:szCs w:val="32"/>
        </w:rPr>
        <w:t>万元，上年结余</w:t>
      </w:r>
      <w:r>
        <w:rPr>
          <w:rFonts w:ascii="仿宋_GB2312" w:hAnsi="宋体" w:eastAsia="仿宋_GB2312" w:cs="宋体"/>
          <w:sz w:val="32"/>
          <w:szCs w:val="32"/>
        </w:rPr>
        <w:t>797.92</w:t>
      </w:r>
      <w:r>
        <w:rPr>
          <w:rFonts w:hint="eastAsia" w:ascii="仿宋_GB2312" w:hAnsi="宋体" w:eastAsia="仿宋_GB2312" w:cs="宋体"/>
          <w:sz w:val="32"/>
          <w:szCs w:val="32"/>
        </w:rPr>
        <w:t>万元，总计</w:t>
      </w:r>
      <w:r>
        <w:rPr>
          <w:rFonts w:ascii="仿宋_GB2312" w:hAnsi="宋体" w:eastAsia="仿宋_GB2312" w:cs="宋体"/>
          <w:sz w:val="32"/>
          <w:szCs w:val="32"/>
        </w:rPr>
        <w:t>5892.51</w:t>
      </w:r>
      <w:r>
        <w:rPr>
          <w:rFonts w:hint="eastAsia" w:ascii="仿宋_GB2312" w:hAnsi="宋体" w:eastAsia="仿宋_GB2312" w:cs="宋体"/>
          <w:sz w:val="32"/>
          <w:szCs w:val="32"/>
        </w:rPr>
        <w:t>万元。</w:t>
      </w:r>
    </w:p>
    <w:p>
      <w:pPr>
        <w:shd w:val="clear" w:color="auto" w:fill="FFFFFF"/>
        <w:spacing w:after="0" w:line="600" w:lineRule="exact"/>
        <w:ind w:firstLine="640" w:firstLineChars="200"/>
        <w:jc w:val="both"/>
        <w:rPr>
          <w:rFonts w:ascii="仿宋_GB2312" w:hAnsi="宋体" w:eastAsia="仿宋_GB2312" w:cs="宋体"/>
          <w:sz w:val="32"/>
          <w:szCs w:val="32"/>
        </w:rPr>
      </w:pPr>
      <w:r>
        <w:rPr>
          <w:rFonts w:ascii="仿宋_GB2312" w:hAnsi="宋体" w:eastAsia="仿宋_GB2312" w:cs="宋体"/>
          <w:sz w:val="32"/>
          <w:szCs w:val="32"/>
        </w:rPr>
        <w:t>2020</w:t>
      </w:r>
      <w:r>
        <w:rPr>
          <w:rFonts w:hint="eastAsia" w:ascii="仿宋_GB2312" w:hAnsi="宋体" w:eastAsia="仿宋_GB2312" w:cs="宋体"/>
          <w:sz w:val="32"/>
          <w:szCs w:val="32"/>
        </w:rPr>
        <w:t>年度支出</w:t>
      </w:r>
      <w:r>
        <w:rPr>
          <w:rFonts w:ascii="仿宋_GB2312" w:hAnsi="宋体" w:eastAsia="仿宋_GB2312" w:cs="宋体"/>
          <w:sz w:val="32"/>
          <w:szCs w:val="32"/>
        </w:rPr>
        <w:t>5481.14</w:t>
      </w:r>
      <w:r>
        <w:rPr>
          <w:rFonts w:hint="eastAsia" w:ascii="仿宋_GB2312" w:hAnsi="宋体" w:eastAsia="仿宋_GB2312" w:cs="宋体"/>
          <w:sz w:val="32"/>
          <w:szCs w:val="32"/>
        </w:rPr>
        <w:t>万元，其中：基本支出</w:t>
      </w:r>
      <w:r>
        <w:rPr>
          <w:rFonts w:ascii="仿宋_GB2312" w:hAnsi="宋体" w:eastAsia="仿宋_GB2312" w:cs="宋体"/>
          <w:sz w:val="32"/>
          <w:szCs w:val="32"/>
        </w:rPr>
        <w:t>1861.5</w:t>
      </w:r>
      <w:r>
        <w:rPr>
          <w:rFonts w:hint="eastAsia" w:ascii="仿宋_GB2312" w:hAnsi="宋体" w:eastAsia="仿宋_GB2312" w:cs="宋体"/>
          <w:sz w:val="32"/>
          <w:szCs w:val="32"/>
        </w:rPr>
        <w:t>万元，项目支出</w:t>
      </w:r>
      <w:r>
        <w:rPr>
          <w:rFonts w:ascii="仿宋_GB2312" w:hAnsi="宋体" w:eastAsia="仿宋_GB2312" w:cs="宋体"/>
          <w:sz w:val="32"/>
          <w:szCs w:val="32"/>
        </w:rPr>
        <w:t>3619.64</w:t>
      </w:r>
      <w:r>
        <w:rPr>
          <w:rFonts w:hint="eastAsia" w:ascii="仿宋_GB2312" w:hAnsi="宋体" w:eastAsia="仿宋_GB2312" w:cs="宋体"/>
          <w:sz w:val="32"/>
          <w:szCs w:val="32"/>
        </w:rPr>
        <w:t>万元；本年结余</w:t>
      </w:r>
      <w:r>
        <w:rPr>
          <w:rFonts w:ascii="仿宋_GB2312" w:hAnsi="宋体" w:eastAsia="仿宋_GB2312" w:cs="宋体"/>
          <w:sz w:val="32"/>
          <w:szCs w:val="32"/>
        </w:rPr>
        <w:t>411.37</w:t>
      </w:r>
      <w:r>
        <w:rPr>
          <w:rFonts w:hint="eastAsia" w:ascii="仿宋_GB2312" w:hAnsi="宋体" w:eastAsia="仿宋_GB2312" w:cs="宋体"/>
          <w:sz w:val="32"/>
          <w:szCs w:val="32"/>
        </w:rPr>
        <w:t>万元。</w:t>
      </w:r>
    </w:p>
    <w:p>
      <w:pPr>
        <w:shd w:val="clear" w:color="auto" w:fill="FFFFFF"/>
        <w:spacing w:after="0" w:line="600" w:lineRule="exact"/>
        <w:ind w:firstLine="643" w:firstLineChars="200"/>
        <w:jc w:val="both"/>
        <w:rPr>
          <w:rFonts w:ascii="仿宋_GB2312" w:hAnsi="宋体" w:eastAsia="仿宋_GB2312" w:cs="宋体"/>
          <w:b/>
          <w:sz w:val="32"/>
          <w:szCs w:val="32"/>
        </w:rPr>
      </w:pPr>
      <w:r>
        <w:rPr>
          <w:rFonts w:ascii="仿宋_GB2312" w:hAnsi="宋体" w:eastAsia="仿宋_GB2312" w:cs="宋体"/>
          <w:b/>
          <w:sz w:val="32"/>
          <w:szCs w:val="32"/>
        </w:rPr>
        <w:t>1</w:t>
      </w:r>
      <w:r>
        <w:rPr>
          <w:rFonts w:hint="eastAsia" w:ascii="仿宋_GB2312" w:hAnsi="宋体" w:eastAsia="仿宋_GB2312" w:cs="宋体"/>
          <w:b/>
          <w:sz w:val="32"/>
          <w:szCs w:val="32"/>
        </w:rPr>
        <w:t>、基本支出</w:t>
      </w:r>
      <w:r>
        <w:rPr>
          <w:rFonts w:ascii="仿宋_GB2312" w:hAnsi="宋体" w:eastAsia="仿宋_GB2312" w:cs="宋体"/>
          <w:b/>
          <w:sz w:val="32"/>
          <w:szCs w:val="32"/>
        </w:rPr>
        <w:t xml:space="preserve"> </w:t>
      </w:r>
    </w:p>
    <w:p>
      <w:pPr>
        <w:shd w:val="clear" w:color="auto" w:fill="FFFFFF"/>
        <w:spacing w:after="0" w:line="600" w:lineRule="exact"/>
        <w:ind w:firstLine="640" w:firstLineChars="200"/>
        <w:jc w:val="both"/>
        <w:rPr>
          <w:rFonts w:ascii="仿宋_GB2312" w:hAnsi="宋体" w:eastAsia="仿宋_GB2312" w:cs="宋体"/>
          <w:sz w:val="32"/>
          <w:szCs w:val="32"/>
        </w:rPr>
      </w:pPr>
      <w:r>
        <w:rPr>
          <w:rFonts w:ascii="仿宋_GB2312" w:hAnsi="宋体" w:eastAsia="仿宋_GB2312" w:cs="宋体"/>
          <w:sz w:val="32"/>
          <w:szCs w:val="32"/>
        </w:rPr>
        <w:t>2020</w:t>
      </w:r>
      <w:r>
        <w:rPr>
          <w:rFonts w:hint="eastAsia" w:ascii="仿宋_GB2312" w:hAnsi="宋体" w:eastAsia="仿宋_GB2312" w:cs="宋体"/>
          <w:sz w:val="32"/>
          <w:szCs w:val="32"/>
        </w:rPr>
        <w:t>年度基本支出决算数</w:t>
      </w:r>
      <w:r>
        <w:rPr>
          <w:rFonts w:ascii="仿宋_GB2312" w:hAnsi="宋体" w:eastAsia="仿宋_GB2312" w:cs="宋体"/>
          <w:sz w:val="32"/>
          <w:szCs w:val="32"/>
        </w:rPr>
        <w:t>1861.5</w:t>
      </w:r>
      <w:r>
        <w:rPr>
          <w:rFonts w:hint="eastAsia" w:ascii="仿宋_GB2312" w:hAnsi="宋体" w:eastAsia="仿宋_GB2312" w:cs="宋体"/>
          <w:sz w:val="32"/>
          <w:szCs w:val="32"/>
        </w:rPr>
        <w:t>万元，占支出总额</w:t>
      </w:r>
      <w:r>
        <w:rPr>
          <w:rFonts w:ascii="仿宋_GB2312" w:hAnsi="宋体" w:eastAsia="仿宋_GB2312" w:cs="宋体"/>
          <w:sz w:val="32"/>
          <w:szCs w:val="32"/>
        </w:rPr>
        <w:t>34%</w:t>
      </w:r>
      <w:r>
        <w:rPr>
          <w:rFonts w:hint="eastAsia" w:ascii="仿宋_GB2312" w:hAnsi="宋体" w:eastAsia="仿宋_GB2312" w:cs="宋体"/>
          <w:sz w:val="32"/>
          <w:szCs w:val="32"/>
        </w:rPr>
        <w:t>；主要包含人员经费</w:t>
      </w:r>
      <w:r>
        <w:rPr>
          <w:rFonts w:ascii="仿宋_GB2312" w:hAnsi="宋体" w:eastAsia="仿宋_GB2312" w:cs="宋体"/>
          <w:sz w:val="32"/>
          <w:szCs w:val="32"/>
        </w:rPr>
        <w:t>1740.09</w:t>
      </w:r>
      <w:r>
        <w:rPr>
          <w:rFonts w:hint="eastAsia" w:ascii="仿宋_GB2312" w:hAnsi="宋体" w:eastAsia="仿宋_GB2312" w:cs="宋体"/>
          <w:sz w:val="32"/>
          <w:szCs w:val="32"/>
        </w:rPr>
        <w:t>万元，日常公用经费</w:t>
      </w:r>
      <w:r>
        <w:rPr>
          <w:rFonts w:ascii="仿宋_GB2312" w:hAnsi="宋体" w:eastAsia="仿宋_GB2312" w:cs="宋体"/>
          <w:sz w:val="32"/>
          <w:szCs w:val="32"/>
        </w:rPr>
        <w:t>121.41</w:t>
      </w:r>
      <w:r>
        <w:rPr>
          <w:rFonts w:hint="eastAsia" w:ascii="仿宋_GB2312" w:hAnsi="宋体" w:eastAsia="仿宋_GB2312" w:cs="宋体"/>
          <w:sz w:val="32"/>
          <w:szCs w:val="32"/>
        </w:rPr>
        <w:t>万元。</w:t>
      </w:r>
    </w:p>
    <w:p>
      <w:pPr>
        <w:shd w:val="clear" w:color="auto" w:fill="FFFFFF"/>
        <w:spacing w:after="0" w:line="600" w:lineRule="exact"/>
        <w:ind w:firstLine="616" w:firstLineChars="200"/>
        <w:jc w:val="both"/>
        <w:rPr>
          <w:rFonts w:ascii="仿宋_GB2312" w:hAnsi="宋体" w:eastAsia="仿宋_GB2312" w:cs="宋体"/>
          <w:spacing w:val="-6"/>
          <w:sz w:val="32"/>
          <w:szCs w:val="32"/>
        </w:rPr>
      </w:pPr>
      <w:r>
        <w:rPr>
          <w:rFonts w:hint="eastAsia" w:ascii="仿宋_GB2312" w:hAnsi="宋体" w:eastAsia="仿宋_GB2312" w:cs="宋体"/>
          <w:spacing w:val="-6"/>
          <w:sz w:val="32"/>
          <w:szCs w:val="32"/>
        </w:rPr>
        <w:t>其中“三公”经费支出情况：公务车运行与维护费支出预算数</w:t>
      </w:r>
      <w:r>
        <w:rPr>
          <w:rFonts w:ascii="仿宋_GB2312" w:hAnsi="宋体" w:eastAsia="仿宋_GB2312" w:cs="宋体"/>
          <w:spacing w:val="-6"/>
          <w:sz w:val="32"/>
          <w:szCs w:val="32"/>
        </w:rPr>
        <w:t>5.94</w:t>
      </w:r>
      <w:r>
        <w:rPr>
          <w:rFonts w:hint="eastAsia" w:ascii="仿宋_GB2312" w:hAnsi="宋体" w:eastAsia="仿宋_GB2312" w:cs="宋体"/>
          <w:spacing w:val="-6"/>
          <w:sz w:val="32"/>
          <w:szCs w:val="32"/>
        </w:rPr>
        <w:t>万元，决算数</w:t>
      </w:r>
      <w:r>
        <w:rPr>
          <w:rFonts w:ascii="仿宋_GB2312" w:hAnsi="宋体" w:eastAsia="仿宋_GB2312" w:cs="宋体"/>
          <w:spacing w:val="-6"/>
          <w:sz w:val="32"/>
          <w:szCs w:val="32"/>
        </w:rPr>
        <w:t>3.58</w:t>
      </w:r>
      <w:r>
        <w:rPr>
          <w:rFonts w:hint="eastAsia" w:ascii="仿宋_GB2312" w:hAnsi="宋体" w:eastAsia="仿宋_GB2312" w:cs="宋体"/>
          <w:spacing w:val="-6"/>
          <w:sz w:val="32"/>
          <w:szCs w:val="32"/>
        </w:rPr>
        <w:t>万元；公务接待支出预算数</w:t>
      </w:r>
      <w:r>
        <w:rPr>
          <w:rFonts w:ascii="仿宋_GB2312" w:hAnsi="宋体" w:eastAsia="仿宋_GB2312" w:cs="宋体"/>
          <w:spacing w:val="-6"/>
          <w:sz w:val="32"/>
          <w:szCs w:val="32"/>
        </w:rPr>
        <w:t>0</w:t>
      </w:r>
      <w:r>
        <w:rPr>
          <w:rFonts w:hint="eastAsia" w:ascii="仿宋_GB2312" w:hAnsi="宋体" w:eastAsia="仿宋_GB2312" w:cs="宋体"/>
          <w:spacing w:val="-6"/>
          <w:sz w:val="32"/>
          <w:szCs w:val="32"/>
        </w:rPr>
        <w:t>万元，决算数</w:t>
      </w:r>
      <w:r>
        <w:rPr>
          <w:rFonts w:ascii="仿宋_GB2312" w:hAnsi="宋体" w:eastAsia="仿宋_GB2312" w:cs="宋体"/>
          <w:spacing w:val="-6"/>
          <w:sz w:val="32"/>
          <w:szCs w:val="32"/>
        </w:rPr>
        <w:t>0</w:t>
      </w:r>
      <w:r>
        <w:rPr>
          <w:rFonts w:hint="eastAsia" w:ascii="仿宋_GB2312" w:hAnsi="宋体" w:eastAsia="仿宋_GB2312" w:cs="宋体"/>
          <w:spacing w:val="-6"/>
          <w:sz w:val="32"/>
          <w:szCs w:val="32"/>
        </w:rPr>
        <w:t>万元；因公出国出境预算数</w:t>
      </w:r>
      <w:r>
        <w:rPr>
          <w:rFonts w:ascii="仿宋_GB2312" w:hAnsi="宋体" w:eastAsia="仿宋_GB2312" w:cs="宋体"/>
          <w:spacing w:val="-6"/>
          <w:sz w:val="32"/>
          <w:szCs w:val="32"/>
        </w:rPr>
        <w:t>0</w:t>
      </w:r>
      <w:r>
        <w:rPr>
          <w:rFonts w:hint="eastAsia" w:ascii="仿宋_GB2312" w:hAnsi="宋体" w:eastAsia="仿宋_GB2312" w:cs="宋体"/>
          <w:spacing w:val="-6"/>
          <w:sz w:val="32"/>
          <w:szCs w:val="32"/>
        </w:rPr>
        <w:t>万元，决算数</w:t>
      </w:r>
      <w:r>
        <w:rPr>
          <w:rFonts w:ascii="仿宋_GB2312" w:hAnsi="宋体" w:eastAsia="仿宋_GB2312" w:cs="宋体"/>
          <w:spacing w:val="-6"/>
          <w:sz w:val="32"/>
          <w:szCs w:val="32"/>
        </w:rPr>
        <w:t>0</w:t>
      </w:r>
      <w:r>
        <w:rPr>
          <w:rFonts w:hint="eastAsia" w:ascii="仿宋_GB2312" w:hAnsi="宋体" w:eastAsia="仿宋_GB2312" w:cs="宋体"/>
          <w:spacing w:val="-6"/>
          <w:sz w:val="32"/>
          <w:szCs w:val="32"/>
        </w:rPr>
        <w:t>万元。</w:t>
      </w:r>
    </w:p>
    <w:p>
      <w:pPr>
        <w:shd w:val="clear" w:color="auto" w:fill="FFFFFF"/>
        <w:spacing w:after="0" w:line="600" w:lineRule="exact"/>
        <w:ind w:firstLine="643" w:firstLineChars="200"/>
        <w:jc w:val="both"/>
        <w:rPr>
          <w:rFonts w:ascii="仿宋_GB2312" w:hAnsi="宋体" w:eastAsia="仿宋_GB2312" w:cs="宋体"/>
          <w:b/>
          <w:sz w:val="32"/>
          <w:szCs w:val="32"/>
        </w:rPr>
      </w:pPr>
      <w:r>
        <w:rPr>
          <w:rFonts w:ascii="仿宋_GB2312" w:hAnsi="宋体" w:eastAsia="仿宋_GB2312" w:cs="宋体"/>
          <w:b/>
          <w:sz w:val="32"/>
          <w:szCs w:val="32"/>
        </w:rPr>
        <w:t>2</w:t>
      </w:r>
      <w:r>
        <w:rPr>
          <w:rFonts w:hint="eastAsia" w:ascii="仿宋_GB2312" w:hAnsi="宋体" w:eastAsia="仿宋_GB2312" w:cs="宋体"/>
          <w:b/>
          <w:sz w:val="32"/>
          <w:szCs w:val="32"/>
        </w:rPr>
        <w:t>、专项支出</w:t>
      </w:r>
      <w:r>
        <w:rPr>
          <w:rFonts w:ascii="仿宋_GB2312" w:hAnsi="宋体" w:eastAsia="仿宋_GB2312" w:cs="宋体"/>
          <w:b/>
          <w:sz w:val="32"/>
          <w:szCs w:val="32"/>
        </w:rPr>
        <w:t xml:space="preserve"> </w:t>
      </w:r>
    </w:p>
    <w:p>
      <w:pPr>
        <w:shd w:val="clear" w:color="auto" w:fill="FFFFFF"/>
        <w:spacing w:after="0"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项目支出决算数</w:t>
      </w:r>
      <w:r>
        <w:rPr>
          <w:rFonts w:ascii="仿宋_GB2312" w:hAnsi="宋体" w:eastAsia="仿宋_GB2312" w:cs="宋体"/>
          <w:sz w:val="32"/>
          <w:szCs w:val="32"/>
        </w:rPr>
        <w:t>3619.64</w:t>
      </w:r>
      <w:r>
        <w:rPr>
          <w:rFonts w:hint="eastAsia" w:ascii="仿宋_GB2312" w:hAnsi="宋体" w:eastAsia="仿宋_GB2312" w:cs="宋体"/>
          <w:sz w:val="32"/>
          <w:szCs w:val="32"/>
        </w:rPr>
        <w:t>万元，占总支出的</w:t>
      </w:r>
      <w:r>
        <w:rPr>
          <w:rFonts w:ascii="仿宋_GB2312" w:hAnsi="宋体" w:eastAsia="仿宋_GB2312" w:cs="宋体"/>
          <w:sz w:val="32"/>
          <w:szCs w:val="32"/>
        </w:rPr>
        <w:t>66%</w:t>
      </w:r>
      <w:r>
        <w:rPr>
          <w:rFonts w:hint="eastAsia" w:ascii="仿宋_GB2312" w:hAnsi="宋体" w:eastAsia="仿宋_GB2312" w:cs="宋体"/>
          <w:sz w:val="32"/>
          <w:szCs w:val="32"/>
        </w:rPr>
        <w:t>。实际使用情况如下：</w:t>
      </w:r>
    </w:p>
    <w:p>
      <w:pPr>
        <w:shd w:val="clear" w:color="auto" w:fill="FFFFFF"/>
        <w:spacing w:after="0"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长期聘用人员工资及补助补差、两保人员工资及补助、巡防队员工资及补助、城管协管员工资及补助、应急队员工资及补助、流动人口协管员工资及补助、环卫人员工资及补助、铁路护路人元工资及补助、社区安全协管员工资及补助共计</w:t>
      </w:r>
      <w:r>
        <w:rPr>
          <w:rFonts w:ascii="仿宋_GB2312" w:hAnsi="宋体" w:eastAsia="仿宋_GB2312" w:cs="宋体"/>
          <w:sz w:val="32"/>
          <w:szCs w:val="32"/>
        </w:rPr>
        <w:t>1103.79</w:t>
      </w:r>
      <w:r>
        <w:rPr>
          <w:rFonts w:hint="eastAsia" w:ascii="仿宋_GB2312" w:hAnsi="宋体" w:eastAsia="仿宋_GB2312" w:cs="宋体"/>
          <w:sz w:val="32"/>
          <w:szCs w:val="32"/>
        </w:rPr>
        <w:t>万元；机关日常开支补差</w:t>
      </w:r>
      <w:r>
        <w:rPr>
          <w:rFonts w:ascii="仿宋_GB2312" w:hAnsi="宋体" w:eastAsia="仿宋_GB2312" w:cs="宋体"/>
          <w:sz w:val="32"/>
          <w:szCs w:val="32"/>
        </w:rPr>
        <w:t>57.34</w:t>
      </w:r>
      <w:r>
        <w:rPr>
          <w:rFonts w:hint="eastAsia" w:ascii="仿宋_GB2312" w:hAnsi="宋体" w:eastAsia="仿宋_GB2312" w:cs="宋体"/>
          <w:sz w:val="32"/>
          <w:szCs w:val="32"/>
        </w:rPr>
        <w:t>万元。信息奖励</w:t>
      </w:r>
      <w:r>
        <w:rPr>
          <w:rFonts w:ascii="仿宋_GB2312" w:hAnsi="宋体" w:eastAsia="仿宋_GB2312" w:cs="宋体"/>
          <w:sz w:val="32"/>
          <w:szCs w:val="32"/>
        </w:rPr>
        <w:t>1.09</w:t>
      </w:r>
      <w:r>
        <w:rPr>
          <w:rFonts w:hint="eastAsia" w:ascii="仿宋_GB2312" w:hAnsi="宋体" w:eastAsia="仿宋_GB2312" w:cs="宋体"/>
          <w:sz w:val="32"/>
          <w:szCs w:val="32"/>
        </w:rPr>
        <w:t>；渣土整治、环保</w:t>
      </w:r>
      <w:r>
        <w:rPr>
          <w:rFonts w:ascii="仿宋_GB2312" w:hAnsi="宋体" w:eastAsia="仿宋_GB2312" w:cs="宋体"/>
          <w:sz w:val="32"/>
          <w:szCs w:val="32"/>
        </w:rPr>
        <w:t>20.16</w:t>
      </w:r>
      <w:r>
        <w:rPr>
          <w:rFonts w:hint="eastAsia" w:ascii="仿宋_GB2312" w:hAnsi="宋体" w:eastAsia="仿宋_GB2312" w:cs="宋体"/>
          <w:sz w:val="32"/>
          <w:szCs w:val="32"/>
        </w:rPr>
        <w:t>万元；城管数字化</w:t>
      </w:r>
      <w:r>
        <w:rPr>
          <w:rFonts w:ascii="仿宋_GB2312" w:hAnsi="宋体" w:eastAsia="仿宋_GB2312" w:cs="宋体"/>
          <w:sz w:val="32"/>
          <w:szCs w:val="32"/>
        </w:rPr>
        <w:t>25.54</w:t>
      </w:r>
      <w:r>
        <w:rPr>
          <w:rFonts w:hint="eastAsia" w:ascii="仿宋_GB2312" w:hAnsi="宋体" w:eastAsia="仿宋_GB2312" w:cs="宋体"/>
          <w:sz w:val="32"/>
          <w:szCs w:val="32"/>
        </w:rPr>
        <w:t>；困难居民临时救助</w:t>
      </w:r>
      <w:r>
        <w:rPr>
          <w:rFonts w:ascii="仿宋_GB2312" w:hAnsi="宋体" w:eastAsia="仿宋_GB2312" w:cs="宋体"/>
          <w:sz w:val="32"/>
          <w:szCs w:val="32"/>
        </w:rPr>
        <w:t>2.76</w:t>
      </w:r>
      <w:r>
        <w:rPr>
          <w:rFonts w:hint="eastAsia" w:ascii="仿宋_GB2312" w:hAnsi="宋体" w:eastAsia="仿宋_GB2312" w:cs="宋体"/>
          <w:sz w:val="32"/>
          <w:szCs w:val="32"/>
        </w:rPr>
        <w:t>万元；文明创建</w:t>
      </w:r>
      <w:r>
        <w:rPr>
          <w:rFonts w:ascii="仿宋_GB2312" w:hAnsi="宋体" w:eastAsia="仿宋_GB2312" w:cs="宋体"/>
          <w:sz w:val="32"/>
          <w:szCs w:val="32"/>
        </w:rPr>
        <w:t>125.85</w:t>
      </w:r>
      <w:r>
        <w:rPr>
          <w:rFonts w:hint="eastAsia" w:ascii="仿宋_GB2312" w:hAnsi="宋体" w:eastAsia="仿宋_GB2312" w:cs="宋体"/>
          <w:sz w:val="32"/>
          <w:szCs w:val="32"/>
        </w:rPr>
        <w:t>；城管考核</w:t>
      </w:r>
      <w:r>
        <w:rPr>
          <w:rFonts w:ascii="仿宋_GB2312" w:hAnsi="宋体" w:eastAsia="仿宋_GB2312" w:cs="宋体"/>
          <w:sz w:val="32"/>
          <w:szCs w:val="32"/>
        </w:rPr>
        <w:t>10.17</w:t>
      </w:r>
      <w:r>
        <w:rPr>
          <w:rFonts w:hint="eastAsia" w:ascii="仿宋_GB2312" w:hAnsi="宋体" w:eastAsia="仿宋_GB2312" w:cs="宋体"/>
          <w:sz w:val="32"/>
          <w:szCs w:val="32"/>
        </w:rPr>
        <w:t>；派出所</w:t>
      </w:r>
      <w:r>
        <w:rPr>
          <w:rFonts w:ascii="仿宋_GB2312" w:hAnsi="宋体" w:eastAsia="仿宋_GB2312" w:cs="宋体"/>
          <w:sz w:val="32"/>
          <w:szCs w:val="32"/>
        </w:rPr>
        <w:t>73.77</w:t>
      </w:r>
      <w:r>
        <w:rPr>
          <w:rFonts w:hint="eastAsia" w:ascii="仿宋_GB2312" w:hAnsi="宋体" w:eastAsia="仿宋_GB2312" w:cs="宋体"/>
          <w:sz w:val="32"/>
          <w:szCs w:val="32"/>
        </w:rPr>
        <w:t>；提质提档</w:t>
      </w:r>
      <w:r>
        <w:rPr>
          <w:rFonts w:ascii="仿宋_GB2312" w:hAnsi="宋体" w:eastAsia="仿宋_GB2312" w:cs="宋体"/>
          <w:sz w:val="32"/>
          <w:szCs w:val="32"/>
        </w:rPr>
        <w:t>442.92</w:t>
      </w:r>
      <w:r>
        <w:rPr>
          <w:rFonts w:hint="eastAsia" w:ascii="仿宋_GB2312" w:hAnsi="宋体" w:eastAsia="仿宋_GB2312" w:cs="宋体"/>
          <w:sz w:val="32"/>
          <w:szCs w:val="32"/>
        </w:rPr>
        <w:t>万元；应急队员经费</w:t>
      </w:r>
      <w:r>
        <w:rPr>
          <w:rFonts w:ascii="仿宋_GB2312" w:hAnsi="宋体" w:eastAsia="仿宋_GB2312" w:cs="宋体"/>
          <w:sz w:val="32"/>
          <w:szCs w:val="32"/>
        </w:rPr>
        <w:t>0.61</w:t>
      </w:r>
      <w:r>
        <w:rPr>
          <w:rFonts w:hint="eastAsia" w:ascii="仿宋_GB2312" w:hAnsi="宋体" w:eastAsia="仿宋_GB2312" w:cs="宋体"/>
          <w:sz w:val="32"/>
          <w:szCs w:val="32"/>
        </w:rPr>
        <w:t>万元；春节慰问</w:t>
      </w:r>
      <w:r>
        <w:rPr>
          <w:rFonts w:ascii="仿宋_GB2312" w:hAnsi="宋体" w:eastAsia="仿宋_GB2312" w:cs="宋体"/>
          <w:sz w:val="32"/>
          <w:szCs w:val="32"/>
        </w:rPr>
        <w:t>11.97</w:t>
      </w:r>
      <w:r>
        <w:rPr>
          <w:rFonts w:hint="eastAsia" w:ascii="仿宋_GB2312" w:hAnsi="宋体" w:eastAsia="仿宋_GB2312" w:cs="宋体"/>
          <w:sz w:val="32"/>
          <w:szCs w:val="32"/>
        </w:rPr>
        <w:t>万元；黎雅苑物业管理专项</w:t>
      </w:r>
      <w:r>
        <w:rPr>
          <w:rFonts w:ascii="仿宋_GB2312" w:hAnsi="宋体" w:eastAsia="仿宋_GB2312" w:cs="宋体"/>
          <w:sz w:val="32"/>
          <w:szCs w:val="32"/>
        </w:rPr>
        <w:t>300</w:t>
      </w:r>
      <w:r>
        <w:rPr>
          <w:rFonts w:hint="eastAsia" w:ascii="仿宋_GB2312" w:hAnsi="宋体" w:eastAsia="仿宋_GB2312" w:cs="宋体"/>
          <w:sz w:val="32"/>
          <w:szCs w:val="32"/>
        </w:rPr>
        <w:t>万元；河长制</w:t>
      </w:r>
      <w:r>
        <w:rPr>
          <w:rFonts w:ascii="仿宋_GB2312" w:hAnsi="宋体" w:eastAsia="仿宋_GB2312" w:cs="宋体"/>
          <w:sz w:val="32"/>
          <w:szCs w:val="32"/>
        </w:rPr>
        <w:t>1.12</w:t>
      </w:r>
      <w:r>
        <w:rPr>
          <w:rFonts w:hint="eastAsia" w:ascii="仿宋_GB2312" w:hAnsi="宋体" w:eastAsia="仿宋_GB2312" w:cs="宋体"/>
          <w:sz w:val="32"/>
          <w:szCs w:val="32"/>
        </w:rPr>
        <w:t>万元；非洲猪瘟专项</w:t>
      </w:r>
      <w:r>
        <w:rPr>
          <w:rFonts w:ascii="仿宋_GB2312" w:hAnsi="宋体" w:eastAsia="仿宋_GB2312" w:cs="宋体"/>
          <w:sz w:val="32"/>
          <w:szCs w:val="32"/>
        </w:rPr>
        <w:t>0.3</w:t>
      </w:r>
      <w:r>
        <w:rPr>
          <w:rFonts w:hint="eastAsia" w:ascii="仿宋_GB2312" w:hAnsi="宋体" w:eastAsia="仿宋_GB2312" w:cs="宋体"/>
          <w:sz w:val="32"/>
          <w:szCs w:val="32"/>
        </w:rPr>
        <w:t>万元；扶贫费用</w:t>
      </w:r>
      <w:r>
        <w:rPr>
          <w:rFonts w:ascii="仿宋_GB2312" w:hAnsi="宋体" w:eastAsia="仿宋_GB2312" w:cs="宋体"/>
          <w:sz w:val="32"/>
          <w:szCs w:val="32"/>
        </w:rPr>
        <w:t>19.87</w:t>
      </w:r>
      <w:r>
        <w:rPr>
          <w:rFonts w:hint="eastAsia" w:ascii="仿宋_GB2312" w:hAnsi="宋体" w:eastAsia="仿宋_GB2312" w:cs="宋体"/>
          <w:sz w:val="32"/>
          <w:szCs w:val="32"/>
        </w:rPr>
        <w:t>万元；社区费用</w:t>
      </w:r>
      <w:r>
        <w:rPr>
          <w:rFonts w:ascii="仿宋_GB2312" w:hAnsi="宋体" w:eastAsia="仿宋_GB2312" w:cs="宋体"/>
          <w:sz w:val="32"/>
          <w:szCs w:val="32"/>
        </w:rPr>
        <w:t>663.56</w:t>
      </w:r>
      <w:r>
        <w:rPr>
          <w:rFonts w:hint="eastAsia" w:ascii="仿宋_GB2312" w:hAnsi="宋体" w:eastAsia="仿宋_GB2312" w:cs="宋体"/>
          <w:sz w:val="32"/>
          <w:szCs w:val="32"/>
        </w:rPr>
        <w:t>万元；信访维稳</w:t>
      </w:r>
      <w:r>
        <w:rPr>
          <w:rFonts w:ascii="仿宋_GB2312" w:hAnsi="宋体" w:eastAsia="仿宋_GB2312" w:cs="宋体"/>
          <w:sz w:val="32"/>
          <w:szCs w:val="32"/>
        </w:rPr>
        <w:t>27.74</w:t>
      </w:r>
      <w:r>
        <w:rPr>
          <w:rFonts w:hint="eastAsia" w:ascii="仿宋_GB2312" w:hAnsi="宋体" w:eastAsia="仿宋_GB2312" w:cs="宋体"/>
          <w:sz w:val="32"/>
          <w:szCs w:val="32"/>
        </w:rPr>
        <w:t>万元；购置费</w:t>
      </w:r>
      <w:r>
        <w:rPr>
          <w:rFonts w:ascii="仿宋_GB2312" w:hAnsi="宋体" w:eastAsia="仿宋_GB2312" w:cs="宋体"/>
          <w:sz w:val="32"/>
          <w:szCs w:val="32"/>
        </w:rPr>
        <w:t>11.07</w:t>
      </w:r>
      <w:r>
        <w:rPr>
          <w:rFonts w:hint="eastAsia" w:ascii="仿宋_GB2312" w:hAnsi="宋体" w:eastAsia="仿宋_GB2312" w:cs="宋体"/>
          <w:sz w:val="32"/>
          <w:szCs w:val="32"/>
        </w:rPr>
        <w:t>万元；项目观摩</w:t>
      </w:r>
      <w:r>
        <w:rPr>
          <w:rFonts w:ascii="仿宋_GB2312" w:hAnsi="宋体" w:eastAsia="仿宋_GB2312" w:cs="宋体"/>
          <w:sz w:val="32"/>
          <w:szCs w:val="32"/>
        </w:rPr>
        <w:t>6.85</w:t>
      </w:r>
      <w:r>
        <w:rPr>
          <w:rFonts w:hint="eastAsia" w:ascii="仿宋_GB2312" w:hAnsi="宋体" w:eastAsia="仿宋_GB2312" w:cs="宋体"/>
          <w:sz w:val="32"/>
          <w:szCs w:val="32"/>
        </w:rPr>
        <w:t>万元；食安配套经费</w:t>
      </w:r>
      <w:r>
        <w:rPr>
          <w:rFonts w:ascii="仿宋_GB2312" w:hAnsi="宋体" w:eastAsia="仿宋_GB2312" w:cs="宋体"/>
          <w:sz w:val="32"/>
          <w:szCs w:val="32"/>
        </w:rPr>
        <w:t>9.08</w:t>
      </w:r>
      <w:r>
        <w:rPr>
          <w:rFonts w:hint="eastAsia" w:ascii="仿宋_GB2312" w:hAnsi="宋体" w:eastAsia="仿宋_GB2312" w:cs="宋体"/>
          <w:sz w:val="32"/>
          <w:szCs w:val="32"/>
        </w:rPr>
        <w:t>万元；党建专项</w:t>
      </w:r>
      <w:r>
        <w:rPr>
          <w:rFonts w:ascii="仿宋_GB2312" w:hAnsi="宋体" w:eastAsia="仿宋_GB2312" w:cs="宋体"/>
          <w:sz w:val="32"/>
          <w:szCs w:val="32"/>
        </w:rPr>
        <w:t>29.82</w:t>
      </w:r>
      <w:r>
        <w:rPr>
          <w:rFonts w:hint="eastAsia" w:ascii="仿宋_GB2312" w:hAnsi="宋体" w:eastAsia="仿宋_GB2312" w:cs="宋体"/>
          <w:sz w:val="32"/>
          <w:szCs w:val="32"/>
        </w:rPr>
        <w:t>万元；拆违控违</w:t>
      </w:r>
      <w:r>
        <w:rPr>
          <w:rFonts w:ascii="仿宋_GB2312" w:hAnsi="宋体" w:eastAsia="仿宋_GB2312" w:cs="宋体"/>
          <w:sz w:val="32"/>
          <w:szCs w:val="32"/>
        </w:rPr>
        <w:t>28.05</w:t>
      </w:r>
      <w:r>
        <w:rPr>
          <w:rFonts w:hint="eastAsia" w:ascii="仿宋_GB2312" w:hAnsi="宋体" w:eastAsia="仿宋_GB2312" w:cs="宋体"/>
          <w:sz w:val="32"/>
          <w:szCs w:val="32"/>
        </w:rPr>
        <w:t>万元；城管中队</w:t>
      </w:r>
      <w:r>
        <w:rPr>
          <w:rFonts w:ascii="仿宋_GB2312" w:hAnsi="宋体" w:eastAsia="仿宋_GB2312" w:cs="宋体"/>
          <w:sz w:val="32"/>
          <w:szCs w:val="32"/>
        </w:rPr>
        <w:t>24.89</w:t>
      </w:r>
      <w:r>
        <w:rPr>
          <w:rFonts w:hint="eastAsia" w:ascii="仿宋_GB2312" w:hAnsi="宋体" w:eastAsia="仿宋_GB2312" w:cs="宋体"/>
          <w:sz w:val="32"/>
          <w:szCs w:val="32"/>
        </w:rPr>
        <w:t>万元；安全专项</w:t>
      </w:r>
      <w:r>
        <w:rPr>
          <w:rFonts w:ascii="仿宋_GB2312" w:hAnsi="宋体" w:eastAsia="仿宋_GB2312" w:cs="宋体"/>
          <w:sz w:val="32"/>
          <w:szCs w:val="32"/>
        </w:rPr>
        <w:t>35.19</w:t>
      </w:r>
      <w:r>
        <w:rPr>
          <w:rFonts w:hint="eastAsia" w:ascii="仿宋_GB2312" w:hAnsi="宋体" w:eastAsia="仿宋_GB2312" w:cs="宋体"/>
          <w:sz w:val="32"/>
          <w:szCs w:val="32"/>
        </w:rPr>
        <w:t>万元；值班备勤</w:t>
      </w:r>
      <w:r>
        <w:rPr>
          <w:rFonts w:ascii="仿宋_GB2312" w:hAnsi="宋体" w:eastAsia="仿宋_GB2312" w:cs="宋体"/>
          <w:sz w:val="32"/>
          <w:szCs w:val="32"/>
        </w:rPr>
        <w:t>0.46</w:t>
      </w:r>
      <w:r>
        <w:rPr>
          <w:rFonts w:hint="eastAsia" w:ascii="仿宋_GB2312" w:hAnsi="宋体" w:eastAsia="仿宋_GB2312" w:cs="宋体"/>
          <w:sz w:val="32"/>
          <w:szCs w:val="32"/>
        </w:rPr>
        <w:t>万元；妇联专项</w:t>
      </w:r>
      <w:r>
        <w:rPr>
          <w:rFonts w:ascii="仿宋_GB2312" w:hAnsi="宋体" w:eastAsia="仿宋_GB2312" w:cs="宋体"/>
          <w:sz w:val="32"/>
          <w:szCs w:val="32"/>
        </w:rPr>
        <w:t>3.66</w:t>
      </w:r>
      <w:r>
        <w:rPr>
          <w:rFonts w:hint="eastAsia" w:ascii="仿宋_GB2312" w:hAnsi="宋体" w:eastAsia="仿宋_GB2312" w:cs="宋体"/>
          <w:sz w:val="32"/>
          <w:szCs w:val="32"/>
        </w:rPr>
        <w:t>万元；体检经费</w:t>
      </w:r>
      <w:r>
        <w:rPr>
          <w:rFonts w:ascii="仿宋_GB2312" w:hAnsi="宋体" w:eastAsia="仿宋_GB2312" w:cs="宋体"/>
          <w:sz w:val="32"/>
          <w:szCs w:val="32"/>
        </w:rPr>
        <w:t>4.4</w:t>
      </w:r>
      <w:r>
        <w:rPr>
          <w:rFonts w:hint="eastAsia" w:ascii="仿宋_GB2312" w:hAnsi="宋体" w:eastAsia="仿宋_GB2312" w:cs="宋体"/>
          <w:sz w:val="32"/>
          <w:szCs w:val="32"/>
        </w:rPr>
        <w:t>万元；惠民资金</w:t>
      </w:r>
      <w:r>
        <w:rPr>
          <w:rFonts w:ascii="仿宋_GB2312" w:hAnsi="宋体" w:eastAsia="仿宋_GB2312" w:cs="宋体"/>
          <w:sz w:val="32"/>
          <w:szCs w:val="32"/>
        </w:rPr>
        <w:t>160</w:t>
      </w:r>
      <w:r>
        <w:rPr>
          <w:rFonts w:hint="eastAsia" w:ascii="仿宋_GB2312" w:hAnsi="宋体" w:eastAsia="仿宋_GB2312" w:cs="宋体"/>
          <w:sz w:val="32"/>
          <w:szCs w:val="32"/>
        </w:rPr>
        <w:t>万元；法律顾问费</w:t>
      </w:r>
      <w:r>
        <w:rPr>
          <w:rFonts w:ascii="仿宋_GB2312" w:hAnsi="宋体" w:eastAsia="仿宋_GB2312" w:cs="宋体"/>
          <w:sz w:val="32"/>
          <w:szCs w:val="32"/>
        </w:rPr>
        <w:t>8</w:t>
      </w:r>
      <w:r>
        <w:rPr>
          <w:rFonts w:hint="eastAsia" w:ascii="仿宋_GB2312" w:hAnsi="宋体" w:eastAsia="仿宋_GB2312" w:cs="宋体"/>
          <w:sz w:val="32"/>
          <w:szCs w:val="32"/>
        </w:rPr>
        <w:t>万元；扫黑除恶经费</w:t>
      </w:r>
      <w:r>
        <w:rPr>
          <w:rFonts w:ascii="仿宋_GB2312" w:hAnsi="宋体" w:eastAsia="仿宋_GB2312" w:cs="宋体"/>
          <w:sz w:val="32"/>
          <w:szCs w:val="32"/>
        </w:rPr>
        <w:t>5.3</w:t>
      </w:r>
      <w:r>
        <w:rPr>
          <w:rFonts w:hint="eastAsia" w:ascii="仿宋_GB2312" w:hAnsi="宋体" w:eastAsia="仿宋_GB2312" w:cs="宋体"/>
          <w:sz w:val="32"/>
          <w:szCs w:val="32"/>
        </w:rPr>
        <w:t>万元；防汛</w:t>
      </w:r>
      <w:r>
        <w:rPr>
          <w:rFonts w:ascii="仿宋_GB2312" w:hAnsi="宋体" w:eastAsia="仿宋_GB2312" w:cs="宋体"/>
          <w:sz w:val="32"/>
          <w:szCs w:val="32"/>
        </w:rPr>
        <w:t>8.63</w:t>
      </w:r>
      <w:r>
        <w:rPr>
          <w:rFonts w:hint="eastAsia" w:ascii="仿宋_GB2312" w:hAnsi="宋体" w:eastAsia="仿宋_GB2312" w:cs="宋体"/>
          <w:sz w:val="32"/>
          <w:szCs w:val="32"/>
        </w:rPr>
        <w:t>万元；卫计专项</w:t>
      </w:r>
      <w:r>
        <w:rPr>
          <w:rFonts w:ascii="仿宋_GB2312" w:hAnsi="宋体" w:eastAsia="仿宋_GB2312" w:cs="宋体"/>
          <w:sz w:val="32"/>
          <w:szCs w:val="32"/>
        </w:rPr>
        <w:t>2.48</w:t>
      </w:r>
      <w:r>
        <w:rPr>
          <w:rFonts w:hint="eastAsia" w:ascii="仿宋_GB2312" w:hAnsi="宋体" w:eastAsia="仿宋_GB2312" w:cs="宋体"/>
          <w:sz w:val="32"/>
          <w:szCs w:val="32"/>
        </w:rPr>
        <w:t>万元；八一慰问</w:t>
      </w:r>
      <w:r>
        <w:rPr>
          <w:rFonts w:ascii="仿宋_GB2312" w:hAnsi="宋体" w:eastAsia="仿宋_GB2312" w:cs="宋体"/>
          <w:sz w:val="32"/>
          <w:szCs w:val="32"/>
        </w:rPr>
        <w:t>3.12</w:t>
      </w:r>
      <w:r>
        <w:rPr>
          <w:rFonts w:hint="eastAsia" w:ascii="仿宋_GB2312" w:hAnsi="宋体" w:eastAsia="仿宋_GB2312" w:cs="宋体"/>
          <w:sz w:val="32"/>
          <w:szCs w:val="32"/>
        </w:rPr>
        <w:t>万元；</w:t>
      </w:r>
      <w:r>
        <w:rPr>
          <w:rFonts w:ascii="仿宋_GB2312" w:hAnsi="宋体" w:eastAsia="仿宋_GB2312" w:cs="宋体"/>
          <w:sz w:val="32"/>
          <w:szCs w:val="32"/>
        </w:rPr>
        <w:t>3.9</w:t>
      </w:r>
      <w:r>
        <w:rPr>
          <w:rFonts w:hint="eastAsia" w:ascii="仿宋_GB2312" w:hAnsi="宋体" w:eastAsia="仿宋_GB2312" w:cs="宋体"/>
          <w:sz w:val="32"/>
          <w:szCs w:val="32"/>
        </w:rPr>
        <w:t>保障经费</w:t>
      </w:r>
      <w:r>
        <w:rPr>
          <w:rFonts w:ascii="仿宋_GB2312" w:hAnsi="宋体" w:eastAsia="仿宋_GB2312" w:cs="宋体"/>
          <w:sz w:val="32"/>
          <w:szCs w:val="32"/>
        </w:rPr>
        <w:t>22.1</w:t>
      </w:r>
      <w:r>
        <w:rPr>
          <w:rFonts w:hint="eastAsia" w:ascii="仿宋_GB2312" w:hAnsi="宋体" w:eastAsia="仿宋_GB2312" w:cs="宋体"/>
          <w:sz w:val="32"/>
          <w:szCs w:val="32"/>
        </w:rPr>
        <w:t>万元；新冠肺炎防控经费</w:t>
      </w:r>
      <w:r>
        <w:rPr>
          <w:rFonts w:ascii="仿宋_GB2312" w:hAnsi="宋体" w:eastAsia="仿宋_GB2312" w:cs="宋体"/>
          <w:sz w:val="32"/>
          <w:szCs w:val="32"/>
        </w:rPr>
        <w:t>162.13</w:t>
      </w:r>
      <w:r>
        <w:rPr>
          <w:rFonts w:hint="eastAsia" w:ascii="仿宋_GB2312" w:hAnsi="宋体" w:eastAsia="仿宋_GB2312" w:cs="宋体"/>
          <w:sz w:val="32"/>
          <w:szCs w:val="32"/>
        </w:rPr>
        <w:t>；退役军人服务专项经费</w:t>
      </w:r>
      <w:r>
        <w:rPr>
          <w:rFonts w:ascii="仿宋_GB2312" w:hAnsi="宋体" w:eastAsia="仿宋_GB2312" w:cs="宋体"/>
          <w:sz w:val="32"/>
          <w:szCs w:val="32"/>
        </w:rPr>
        <w:t>4.95</w:t>
      </w:r>
      <w:r>
        <w:rPr>
          <w:rFonts w:hint="eastAsia" w:ascii="仿宋_GB2312" w:hAnsi="宋体" w:eastAsia="仿宋_GB2312" w:cs="宋体"/>
          <w:sz w:val="32"/>
          <w:szCs w:val="32"/>
        </w:rPr>
        <w:t>万元；高铁新城片区指挥部经费</w:t>
      </w:r>
      <w:r>
        <w:rPr>
          <w:rFonts w:ascii="仿宋_GB2312" w:hAnsi="宋体" w:eastAsia="仿宋_GB2312" w:cs="宋体"/>
          <w:sz w:val="32"/>
          <w:szCs w:val="32"/>
        </w:rPr>
        <w:t>140</w:t>
      </w:r>
      <w:r>
        <w:rPr>
          <w:rFonts w:hint="eastAsia" w:ascii="仿宋_GB2312" w:hAnsi="宋体" w:eastAsia="仿宋_GB2312" w:cs="宋体"/>
          <w:sz w:val="32"/>
          <w:szCs w:val="32"/>
        </w:rPr>
        <w:t>万元；城市特殊困难群体帮扶</w:t>
      </w:r>
      <w:r>
        <w:rPr>
          <w:rFonts w:ascii="仿宋_GB2312" w:hAnsi="宋体" w:eastAsia="仿宋_GB2312" w:cs="宋体"/>
          <w:sz w:val="32"/>
          <w:szCs w:val="32"/>
        </w:rPr>
        <w:t>12</w:t>
      </w:r>
      <w:r>
        <w:rPr>
          <w:rFonts w:hint="eastAsia" w:ascii="仿宋_GB2312" w:hAnsi="宋体" w:eastAsia="仿宋_GB2312" w:cs="宋体"/>
          <w:sz w:val="32"/>
          <w:szCs w:val="32"/>
        </w:rPr>
        <w:t>万元；东山大厦审计费、评估费</w:t>
      </w:r>
      <w:r>
        <w:rPr>
          <w:rFonts w:ascii="仿宋_GB2312" w:hAnsi="宋体" w:eastAsia="仿宋_GB2312" w:cs="宋体"/>
          <w:sz w:val="32"/>
          <w:szCs w:val="32"/>
        </w:rPr>
        <w:t>6.8</w:t>
      </w:r>
      <w:r>
        <w:rPr>
          <w:rFonts w:hint="eastAsia" w:ascii="仿宋_GB2312" w:hAnsi="宋体" w:eastAsia="仿宋_GB2312" w:cs="宋体"/>
          <w:sz w:val="32"/>
          <w:szCs w:val="32"/>
        </w:rPr>
        <w:t>万元；垃圾分类</w:t>
      </w:r>
      <w:r>
        <w:rPr>
          <w:rFonts w:ascii="仿宋_GB2312" w:hAnsi="宋体" w:eastAsia="仿宋_GB2312" w:cs="宋体"/>
          <w:sz w:val="32"/>
          <w:szCs w:val="32"/>
        </w:rPr>
        <w:t>27.06</w:t>
      </w:r>
      <w:r>
        <w:rPr>
          <w:rFonts w:hint="eastAsia" w:ascii="仿宋_GB2312" w:hAnsi="宋体" w:eastAsia="仿宋_GB2312" w:cs="宋体"/>
          <w:sz w:val="32"/>
          <w:szCs w:val="32"/>
        </w:rPr>
        <w:t>万元；打击传销</w:t>
      </w:r>
      <w:r>
        <w:rPr>
          <w:rFonts w:ascii="仿宋_GB2312" w:hAnsi="宋体" w:eastAsia="仿宋_GB2312" w:cs="宋体"/>
          <w:sz w:val="32"/>
          <w:szCs w:val="32"/>
        </w:rPr>
        <w:t>1.85</w:t>
      </w:r>
      <w:r>
        <w:rPr>
          <w:rFonts w:hint="eastAsia" w:ascii="仿宋_GB2312" w:hAnsi="宋体" w:eastAsia="仿宋_GB2312" w:cs="宋体"/>
          <w:sz w:val="32"/>
          <w:szCs w:val="32"/>
        </w:rPr>
        <w:t>万元；加拿大一枝黄花</w:t>
      </w:r>
      <w:r>
        <w:rPr>
          <w:rFonts w:ascii="仿宋_GB2312" w:hAnsi="宋体" w:eastAsia="仿宋_GB2312" w:cs="宋体"/>
          <w:sz w:val="32"/>
          <w:szCs w:val="32"/>
        </w:rPr>
        <w:t>3.88</w:t>
      </w:r>
      <w:r>
        <w:rPr>
          <w:rFonts w:hint="eastAsia" w:ascii="仿宋_GB2312" w:hAnsi="宋体" w:eastAsia="仿宋_GB2312" w:cs="宋体"/>
          <w:sz w:val="32"/>
          <w:szCs w:val="32"/>
        </w:rPr>
        <w:t>万元；社会组织实践园</w:t>
      </w:r>
      <w:r>
        <w:rPr>
          <w:rFonts w:ascii="仿宋_GB2312" w:hAnsi="宋体" w:eastAsia="仿宋_GB2312" w:cs="宋体"/>
          <w:sz w:val="32"/>
          <w:szCs w:val="32"/>
        </w:rPr>
        <w:t>4.97</w:t>
      </w:r>
      <w:r>
        <w:rPr>
          <w:rFonts w:hint="eastAsia" w:ascii="仿宋_GB2312" w:hAnsi="宋体" w:eastAsia="仿宋_GB2312" w:cs="宋体"/>
          <w:sz w:val="32"/>
          <w:szCs w:val="32"/>
        </w:rPr>
        <w:t>万元；经济责任审计</w:t>
      </w:r>
      <w:r>
        <w:rPr>
          <w:rFonts w:ascii="仿宋_GB2312" w:hAnsi="宋体" w:eastAsia="仿宋_GB2312" w:cs="宋体"/>
          <w:sz w:val="32"/>
          <w:szCs w:val="32"/>
        </w:rPr>
        <w:t>3.99</w:t>
      </w:r>
      <w:r>
        <w:rPr>
          <w:rFonts w:hint="eastAsia" w:ascii="仿宋_GB2312" w:hAnsi="宋体" w:eastAsia="仿宋_GB2312" w:cs="宋体"/>
          <w:sz w:val="32"/>
          <w:szCs w:val="32"/>
        </w:rPr>
        <w:t>万元等。</w:t>
      </w:r>
      <w:r>
        <w:rPr>
          <w:rFonts w:ascii="仿宋_GB2312" w:hAnsi="宋体" w:eastAsia="仿宋_GB2312" w:cs="宋体"/>
          <w:sz w:val="32"/>
          <w:szCs w:val="32"/>
        </w:rPr>
        <w:t xml:space="preserve"> </w:t>
      </w:r>
    </w:p>
    <w:p>
      <w:pPr>
        <w:spacing w:after="0" w:line="600" w:lineRule="exact"/>
        <w:ind w:firstLine="640" w:firstLineChars="200"/>
        <w:jc w:val="both"/>
        <w:rPr>
          <w:rFonts w:ascii="黑体" w:hAnsi="仿宋_GB2312" w:eastAsia="黑体" w:cs="仿宋_GB2312"/>
          <w:bCs/>
          <w:sz w:val="32"/>
          <w:szCs w:val="32"/>
        </w:rPr>
      </w:pPr>
      <w:r>
        <w:rPr>
          <w:rFonts w:hint="eastAsia" w:ascii="黑体" w:hAnsi="仿宋_GB2312" w:eastAsia="黑体" w:cs="仿宋_GB2312"/>
          <w:bCs/>
          <w:sz w:val="32"/>
          <w:szCs w:val="32"/>
        </w:rPr>
        <w:t>三、部门整体支出绩效情况</w:t>
      </w:r>
    </w:p>
    <w:p>
      <w:pPr>
        <w:pStyle w:val="4"/>
        <w:widowControl/>
        <w:spacing w:before="0" w:beforeAutospacing="0" w:after="0" w:afterAutospacing="0" w:line="600" w:lineRule="exact"/>
        <w:ind w:firstLine="640" w:firstLineChars="200"/>
        <w:jc w:val="both"/>
        <w:rPr>
          <w:rFonts w:ascii="仿宋_GB2312" w:hAnsi="宋体"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hint="eastAsia" w:ascii="仿宋_GB2312" w:eastAsia="仿宋_GB2312"/>
          <w:sz w:val="32"/>
          <w:szCs w:val="32"/>
        </w:rPr>
        <w:t>东山街道紧密围绕区委、区政府建设“三个雨花”的战略部署，以突出“一核双擎三治”，凝聚“东山精神”，建设“四个新城”为工作主题，忠诚团结、为民拼搏，</w:t>
      </w:r>
      <w:r>
        <w:rPr>
          <w:rFonts w:hint="eastAsia" w:ascii="仿宋_GB2312" w:hAnsi="宋体" w:eastAsia="仿宋_GB2312" w:cs="仿宋_GB2312"/>
          <w:sz w:val="32"/>
          <w:szCs w:val="32"/>
        </w:rPr>
        <w:t>圆满完成了全年各项目标任务。</w:t>
      </w:r>
    </w:p>
    <w:p>
      <w:pPr>
        <w:pStyle w:val="4"/>
        <w:widowControl/>
        <w:spacing w:before="0" w:beforeAutospacing="0" w:after="0" w:afterAutospacing="0" w:line="600" w:lineRule="exact"/>
        <w:ind w:firstLine="643" w:firstLineChars="200"/>
        <w:jc w:val="both"/>
        <w:rPr>
          <w:rFonts w:ascii="仿宋_GB2312" w:eastAsia="仿宋_GB2312"/>
          <w:sz w:val="32"/>
          <w:szCs w:val="32"/>
        </w:rPr>
      </w:pPr>
      <w:r>
        <w:rPr>
          <w:rFonts w:hint="eastAsia" w:ascii="楷体_GB2312" w:hAnsi="宋体" w:eastAsia="楷体_GB2312" w:cs="仿宋_GB2312"/>
          <w:b/>
          <w:sz w:val="32"/>
          <w:szCs w:val="32"/>
        </w:rPr>
        <w:t>（一）项目征拆成效显著。</w:t>
      </w:r>
      <w:r>
        <w:rPr>
          <w:rFonts w:hint="eastAsia" w:ascii="仿宋_GB2312" w:hAnsi="宋体" w:eastAsia="仿宋_GB2312" w:cs="仿宋_GB2312"/>
          <w:sz w:val="32"/>
          <w:szCs w:val="32"/>
        </w:rPr>
        <w:t>以党建引领阳光征拆，通过党组织引领拆、党小组长带头拆、党员干部率先拆，实</w:t>
      </w:r>
      <w:r>
        <w:rPr>
          <w:rFonts w:hint="eastAsia" w:ascii="仿宋_GB2312" w:eastAsia="仿宋_GB2312"/>
          <w:sz w:val="32"/>
          <w:szCs w:val="32"/>
        </w:rPr>
        <w:t>现拆得快、拆得稳、拆得好。全年累计签约</w:t>
      </w:r>
      <w:r>
        <w:rPr>
          <w:rFonts w:ascii="仿宋_GB2312" w:eastAsia="仿宋_GB2312"/>
          <w:sz w:val="32"/>
          <w:szCs w:val="32"/>
        </w:rPr>
        <w:t>278</w:t>
      </w:r>
      <w:r>
        <w:rPr>
          <w:rFonts w:hint="eastAsia" w:ascii="仿宋_GB2312" w:eastAsia="仿宋_GB2312"/>
          <w:sz w:val="32"/>
          <w:szCs w:val="32"/>
        </w:rPr>
        <w:t>栋，拆除</w:t>
      </w:r>
      <w:r>
        <w:rPr>
          <w:rFonts w:ascii="仿宋_GB2312" w:eastAsia="仿宋_GB2312"/>
          <w:sz w:val="32"/>
          <w:szCs w:val="32"/>
        </w:rPr>
        <w:t>277</w:t>
      </w:r>
      <w:r>
        <w:rPr>
          <w:rFonts w:hint="eastAsia" w:ascii="仿宋_GB2312" w:eastAsia="仿宋_GB2312"/>
          <w:sz w:val="32"/>
          <w:szCs w:val="32"/>
        </w:rPr>
        <w:t>栋，共完成片区</w:t>
      </w:r>
      <w:r>
        <w:rPr>
          <w:rFonts w:ascii="仿宋_GB2312" w:eastAsia="仿宋_GB2312"/>
          <w:sz w:val="32"/>
          <w:szCs w:val="32"/>
        </w:rPr>
        <w:t>26</w:t>
      </w:r>
      <w:r>
        <w:rPr>
          <w:rFonts w:hint="eastAsia" w:ascii="仿宋_GB2312" w:eastAsia="仿宋_GB2312"/>
          <w:sz w:val="32"/>
          <w:szCs w:val="32"/>
        </w:rPr>
        <w:t>、</w:t>
      </w:r>
      <w:r>
        <w:rPr>
          <w:rFonts w:ascii="仿宋_GB2312" w:eastAsia="仿宋_GB2312"/>
          <w:sz w:val="32"/>
          <w:szCs w:val="32"/>
        </w:rPr>
        <w:t>31</w:t>
      </w:r>
      <w:r>
        <w:rPr>
          <w:rFonts w:hint="eastAsia" w:ascii="仿宋_GB2312" w:eastAsia="仿宋_GB2312"/>
          <w:sz w:val="32"/>
          <w:szCs w:val="32"/>
        </w:rPr>
        <w:t>、</w:t>
      </w:r>
      <w:r>
        <w:rPr>
          <w:rFonts w:ascii="仿宋_GB2312" w:eastAsia="仿宋_GB2312"/>
          <w:sz w:val="32"/>
          <w:szCs w:val="32"/>
        </w:rPr>
        <w:t>33</w:t>
      </w:r>
      <w:r>
        <w:rPr>
          <w:rFonts w:hint="eastAsia" w:ascii="仿宋_GB2312" w:eastAsia="仿宋_GB2312"/>
          <w:sz w:val="32"/>
          <w:szCs w:val="32"/>
        </w:rPr>
        <w:t>号地、城投</w:t>
      </w:r>
      <w:r>
        <w:rPr>
          <w:rFonts w:ascii="仿宋_GB2312" w:eastAsia="仿宋_GB2312"/>
          <w:sz w:val="32"/>
          <w:szCs w:val="32"/>
        </w:rPr>
        <w:t>21</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号地等</w:t>
      </w:r>
      <w:r>
        <w:rPr>
          <w:rFonts w:ascii="仿宋_GB2312" w:eastAsia="仿宋_GB2312"/>
          <w:sz w:val="32"/>
          <w:szCs w:val="32"/>
        </w:rPr>
        <w:t>9</w:t>
      </w:r>
      <w:r>
        <w:rPr>
          <w:rFonts w:hint="eastAsia" w:ascii="仿宋_GB2312" w:eastAsia="仿宋_GB2312"/>
          <w:sz w:val="32"/>
          <w:szCs w:val="32"/>
        </w:rPr>
        <w:t>个项目清零交地，累计腾地</w:t>
      </w:r>
      <w:r>
        <w:rPr>
          <w:rFonts w:ascii="仿宋_GB2312" w:eastAsia="仿宋_GB2312"/>
          <w:sz w:val="32"/>
          <w:szCs w:val="32"/>
        </w:rPr>
        <w:t>1529.4295</w:t>
      </w:r>
      <w:r>
        <w:rPr>
          <w:rFonts w:hint="eastAsia" w:ascii="仿宋_GB2312" w:eastAsia="仿宋_GB2312"/>
          <w:sz w:val="32"/>
          <w:szCs w:val="32"/>
        </w:rPr>
        <w:t>亩。特别是疫情期间，坚持防疫和征拆“两手抓、两不误”，确保了复工后雨花区首个征拆项目顺利实施，协议签订数、拆除数和项目完成数均排全区第一。</w:t>
      </w:r>
    </w:p>
    <w:p>
      <w:pPr>
        <w:pStyle w:val="4"/>
        <w:widowControl/>
        <w:spacing w:before="0" w:beforeAutospacing="0" w:after="0" w:afterAutospacing="0" w:line="600" w:lineRule="exact"/>
        <w:ind w:firstLine="643" w:firstLineChars="200"/>
        <w:jc w:val="both"/>
        <w:rPr>
          <w:rFonts w:ascii="仿宋_GB2312" w:hAnsi="仿宋" w:eastAsia="仿宋_GB2312" w:cs="仿宋"/>
          <w:sz w:val="32"/>
          <w:szCs w:val="32"/>
        </w:rPr>
      </w:pPr>
      <w:r>
        <w:rPr>
          <w:rFonts w:hint="eastAsia" w:ascii="楷体_GB2312" w:hAnsi="宋体" w:eastAsia="楷体_GB2312" w:cs="仿宋_GB2312"/>
          <w:b/>
          <w:sz w:val="32"/>
          <w:szCs w:val="32"/>
        </w:rPr>
        <w:t>（二）经济发展平稳向好。</w:t>
      </w:r>
      <w:r>
        <w:rPr>
          <w:rFonts w:hint="eastAsia" w:ascii="仿宋_GB2312" w:hAnsi="宋体" w:eastAsia="仿宋_GB2312" w:cs="仿宋_GB2312"/>
          <w:sz w:val="32"/>
          <w:szCs w:val="32"/>
        </w:rPr>
        <w:t>经济复苏态势良好，全年完成固投</w:t>
      </w:r>
      <w:r>
        <w:rPr>
          <w:rFonts w:ascii="仿宋_GB2312" w:hAnsi="宋体" w:eastAsia="仿宋_GB2312" w:cs="仿宋_GB2312"/>
          <w:sz w:val="32"/>
          <w:szCs w:val="32"/>
        </w:rPr>
        <w:t>53</w:t>
      </w:r>
      <w:r>
        <w:rPr>
          <w:rFonts w:hint="eastAsia" w:ascii="仿宋_GB2312" w:hAnsi="宋体" w:eastAsia="仿宋_GB2312" w:cs="仿宋_GB2312"/>
          <w:sz w:val="32"/>
          <w:szCs w:val="32"/>
        </w:rPr>
        <w:t>亿元；限</w:t>
      </w:r>
      <w:r>
        <w:rPr>
          <w:rFonts w:hint="eastAsia" w:ascii="仿宋_GB2312" w:hAnsi="仿宋" w:eastAsia="仿宋_GB2312" w:cs="仿宋"/>
          <w:sz w:val="32"/>
          <w:szCs w:val="32"/>
        </w:rPr>
        <w:t>额以上社零</w:t>
      </w:r>
      <w:r>
        <w:rPr>
          <w:rFonts w:ascii="仿宋_GB2312" w:hAnsi="仿宋" w:eastAsia="仿宋_GB2312" w:cs="仿宋"/>
          <w:sz w:val="32"/>
          <w:szCs w:val="32"/>
        </w:rPr>
        <w:t>50053</w:t>
      </w:r>
      <w:r>
        <w:rPr>
          <w:rFonts w:hint="eastAsia" w:ascii="仿宋_GB2312" w:hAnsi="仿宋" w:eastAsia="仿宋_GB2312" w:cs="仿宋"/>
          <w:sz w:val="32"/>
          <w:szCs w:val="32"/>
        </w:rPr>
        <w:t>万元</w:t>
      </w:r>
      <w:r>
        <w:rPr>
          <w:rFonts w:ascii="仿宋_GB2312" w:hAnsi="仿宋" w:eastAsia="仿宋_GB2312" w:cs="仿宋"/>
          <w:sz w:val="32"/>
          <w:szCs w:val="32"/>
        </w:rPr>
        <w:t>,</w:t>
      </w:r>
      <w:r>
        <w:rPr>
          <w:rFonts w:hint="eastAsia" w:ascii="仿宋_GB2312" w:hAnsi="仿宋" w:eastAsia="仿宋_GB2312" w:cs="仿宋"/>
          <w:sz w:val="32"/>
          <w:szCs w:val="32"/>
        </w:rPr>
        <w:t>同比增长</w:t>
      </w:r>
      <w:r>
        <w:rPr>
          <w:rFonts w:ascii="仿宋_GB2312" w:hAnsi="仿宋" w:eastAsia="仿宋_GB2312" w:cs="仿宋"/>
          <w:sz w:val="32"/>
          <w:szCs w:val="32"/>
        </w:rPr>
        <w:t>108%</w:t>
      </w:r>
      <w:r>
        <w:rPr>
          <w:rFonts w:hint="eastAsia" w:ascii="仿宋_GB2312" w:hAnsi="仿宋" w:eastAsia="仿宋_GB2312" w:cs="仿宋"/>
          <w:sz w:val="32"/>
          <w:szCs w:val="32"/>
        </w:rPr>
        <w:t>；规模以上其它营利性服务业营业收入</w:t>
      </w:r>
      <w:r>
        <w:rPr>
          <w:rFonts w:ascii="仿宋_GB2312" w:hAnsi="仿宋" w:eastAsia="仿宋_GB2312" w:cs="仿宋"/>
          <w:sz w:val="32"/>
          <w:szCs w:val="32"/>
        </w:rPr>
        <w:t>13006</w:t>
      </w:r>
      <w:r>
        <w:rPr>
          <w:rFonts w:hint="eastAsia" w:ascii="仿宋_GB2312" w:hAnsi="仿宋" w:eastAsia="仿宋_GB2312" w:cs="仿宋"/>
          <w:sz w:val="32"/>
          <w:szCs w:val="32"/>
        </w:rPr>
        <w:t>万元；规模工业总产值</w:t>
      </w:r>
      <w:r>
        <w:rPr>
          <w:rFonts w:ascii="仿宋_GB2312" w:hAnsi="仿宋" w:eastAsia="仿宋_GB2312" w:cs="仿宋"/>
          <w:sz w:val="32"/>
          <w:szCs w:val="32"/>
        </w:rPr>
        <w:t>2.6</w:t>
      </w:r>
      <w:r>
        <w:rPr>
          <w:rFonts w:hint="eastAsia" w:ascii="仿宋_GB2312" w:hAnsi="仿宋" w:eastAsia="仿宋_GB2312" w:cs="仿宋"/>
          <w:sz w:val="32"/>
          <w:szCs w:val="32"/>
        </w:rPr>
        <w:t>亿元，同比增长</w:t>
      </w:r>
      <w:r>
        <w:rPr>
          <w:rFonts w:ascii="仿宋_GB2312" w:hAnsi="仿宋" w:eastAsia="仿宋_GB2312" w:cs="仿宋"/>
          <w:sz w:val="32"/>
          <w:szCs w:val="32"/>
        </w:rPr>
        <w:t>2%</w:t>
      </w:r>
      <w:r>
        <w:rPr>
          <w:rFonts w:hint="eastAsia" w:ascii="仿宋_GB2312" w:hAnsi="仿宋" w:eastAsia="仿宋_GB2312" w:cs="仿宋"/>
          <w:sz w:val="32"/>
          <w:szCs w:val="32"/>
        </w:rPr>
        <w:t>，新增“四上”企业</w:t>
      </w:r>
      <w:r>
        <w:rPr>
          <w:rFonts w:ascii="仿宋_GB2312" w:hAnsi="仿宋" w:eastAsia="仿宋_GB2312" w:cs="仿宋"/>
          <w:sz w:val="32"/>
          <w:szCs w:val="32"/>
        </w:rPr>
        <w:t>4</w:t>
      </w:r>
      <w:r>
        <w:rPr>
          <w:rFonts w:hint="eastAsia" w:ascii="仿宋_GB2312" w:hAnsi="仿宋" w:eastAsia="仿宋_GB2312" w:cs="仿宋"/>
          <w:sz w:val="32"/>
          <w:szCs w:val="32"/>
        </w:rPr>
        <w:t>家。新增入库固投项目</w:t>
      </w:r>
      <w:r>
        <w:rPr>
          <w:rFonts w:ascii="仿宋_GB2312" w:hAnsi="仿宋" w:eastAsia="仿宋_GB2312" w:cs="仿宋"/>
          <w:sz w:val="32"/>
          <w:szCs w:val="32"/>
        </w:rPr>
        <w:t>14</w:t>
      </w:r>
      <w:r>
        <w:rPr>
          <w:rFonts w:hint="eastAsia" w:ascii="仿宋_GB2312" w:hAnsi="仿宋" w:eastAsia="仿宋_GB2312" w:cs="仿宋"/>
          <w:sz w:val="32"/>
          <w:szCs w:val="32"/>
        </w:rPr>
        <w:t>个，浏阳河文创基地成功落地，盒马鲜生长沙运营中心摘牌拿地，恒大都汇商业广场开工建设，成功引进全街第一家全国总部企业湖南雨帆噜渴，长沙城际空间站等</w:t>
      </w:r>
      <w:r>
        <w:rPr>
          <w:rFonts w:ascii="仿宋_GB2312" w:hAnsi="仿宋" w:eastAsia="仿宋_GB2312" w:cs="仿宋"/>
          <w:sz w:val="32"/>
          <w:szCs w:val="32"/>
        </w:rPr>
        <w:t>6</w:t>
      </w:r>
      <w:r>
        <w:rPr>
          <w:rFonts w:hint="eastAsia" w:ascii="仿宋_GB2312" w:hAnsi="仿宋" w:eastAsia="仿宋_GB2312" w:cs="仿宋"/>
          <w:sz w:val="32"/>
          <w:szCs w:val="32"/>
        </w:rPr>
        <w:t>个社会投资项目纳入市重大项目库。综合治税成效明显，完成</w:t>
      </w:r>
      <w:r>
        <w:rPr>
          <w:rFonts w:ascii="仿宋_GB2312" w:hAnsi="仿宋" w:eastAsia="仿宋_GB2312" w:cs="仿宋"/>
          <w:sz w:val="32"/>
          <w:szCs w:val="32"/>
        </w:rPr>
        <w:t>45</w:t>
      </w:r>
      <w:r>
        <w:rPr>
          <w:rFonts w:hint="eastAsia" w:ascii="仿宋_GB2312" w:hAnsi="仿宋" w:eastAsia="仿宋_GB2312" w:cs="仿宋"/>
          <w:sz w:val="32"/>
          <w:szCs w:val="32"/>
        </w:rPr>
        <w:t>个建安项目纳税清理，转化异地税源</w:t>
      </w:r>
      <w:r>
        <w:rPr>
          <w:rFonts w:ascii="仿宋_GB2312" w:hAnsi="仿宋" w:eastAsia="仿宋_GB2312" w:cs="仿宋"/>
          <w:sz w:val="32"/>
          <w:szCs w:val="32"/>
        </w:rPr>
        <w:t>6</w:t>
      </w:r>
      <w:r>
        <w:rPr>
          <w:rFonts w:hint="eastAsia" w:ascii="仿宋_GB2312" w:hAnsi="仿宋" w:eastAsia="仿宋_GB2312" w:cs="仿宋"/>
          <w:sz w:val="32"/>
          <w:szCs w:val="32"/>
        </w:rPr>
        <w:t>家。第七次全国人口普查有序开展，预计登记人口</w:t>
      </w:r>
      <w:r>
        <w:rPr>
          <w:rFonts w:ascii="仿宋_GB2312" w:hAnsi="仿宋" w:eastAsia="仿宋_GB2312" w:cs="仿宋"/>
          <w:sz w:val="32"/>
          <w:szCs w:val="32"/>
        </w:rPr>
        <w:t>58796</w:t>
      </w:r>
      <w:r>
        <w:rPr>
          <w:rFonts w:hint="eastAsia" w:ascii="仿宋_GB2312" w:hAnsi="仿宋" w:eastAsia="仿宋_GB2312" w:cs="仿宋"/>
          <w:sz w:val="32"/>
          <w:szCs w:val="32"/>
        </w:rPr>
        <w:t>人。</w:t>
      </w:r>
    </w:p>
    <w:p>
      <w:pPr>
        <w:pStyle w:val="4"/>
        <w:widowControl/>
        <w:spacing w:before="0" w:beforeAutospacing="0" w:after="0" w:afterAutospacing="0" w:line="600" w:lineRule="exact"/>
        <w:ind w:firstLine="643" w:firstLineChars="200"/>
        <w:jc w:val="both"/>
        <w:rPr>
          <w:rFonts w:ascii="仿宋_GB2312" w:hAnsi="仿宋" w:eastAsia="仿宋_GB2312" w:cs="仿宋"/>
          <w:sz w:val="32"/>
          <w:szCs w:val="32"/>
        </w:rPr>
      </w:pPr>
      <w:r>
        <w:rPr>
          <w:rFonts w:hint="eastAsia" w:ascii="楷体_GB2312" w:hAnsi="宋体" w:eastAsia="楷体_GB2312" w:cs="仿宋_GB2312"/>
          <w:b/>
          <w:sz w:val="32"/>
          <w:szCs w:val="32"/>
        </w:rPr>
        <w:t>（三）城市品质全面提升。</w:t>
      </w:r>
      <w:r>
        <w:rPr>
          <w:rFonts w:hint="eastAsia" w:ascii="仿宋_GB2312" w:hAnsi="宋体" w:eastAsia="仿宋_GB2312" w:cs="仿宋_GB2312"/>
          <w:sz w:val="32"/>
          <w:szCs w:val="32"/>
        </w:rPr>
        <w:t>强力整治高铁沿线人居环</w:t>
      </w:r>
      <w:r>
        <w:rPr>
          <w:rFonts w:hint="eastAsia" w:ascii="仿宋_GB2312" w:hAnsi="仿宋" w:eastAsia="仿宋_GB2312" w:cs="仿宋"/>
          <w:sz w:val="32"/>
          <w:szCs w:val="32"/>
        </w:rPr>
        <w:t>境，整改沪昆、武广高铁沿线</w:t>
      </w:r>
      <w:r>
        <w:rPr>
          <w:rFonts w:ascii="仿宋_GB2312" w:hAnsi="仿宋" w:eastAsia="仿宋_GB2312" w:cs="仿宋"/>
          <w:sz w:val="32"/>
          <w:szCs w:val="32"/>
        </w:rPr>
        <w:t>8</w:t>
      </w:r>
      <w:r>
        <w:rPr>
          <w:rFonts w:hint="eastAsia" w:ascii="仿宋_GB2312" w:hAnsi="仿宋" w:eastAsia="仿宋_GB2312" w:cs="仿宋"/>
          <w:sz w:val="32"/>
          <w:szCs w:val="32"/>
        </w:rPr>
        <w:t>个重要点位，完成交办问题</w:t>
      </w:r>
      <w:r>
        <w:rPr>
          <w:rFonts w:ascii="仿宋_GB2312" w:hAnsi="仿宋" w:eastAsia="仿宋_GB2312" w:cs="仿宋"/>
          <w:sz w:val="32"/>
          <w:szCs w:val="32"/>
        </w:rPr>
        <w:t>24</w:t>
      </w:r>
      <w:r>
        <w:rPr>
          <w:rFonts w:hint="eastAsia" w:ascii="仿宋_GB2312" w:hAnsi="仿宋" w:eastAsia="仿宋_GB2312" w:cs="仿宋"/>
          <w:sz w:val="32"/>
          <w:szCs w:val="32"/>
        </w:rPr>
        <w:t>个。持续攻坚蓝天保卫战，检查执法对象</w:t>
      </w:r>
      <w:r>
        <w:rPr>
          <w:rFonts w:ascii="仿宋_GB2312" w:hAnsi="仿宋" w:eastAsia="仿宋_GB2312" w:cs="仿宋"/>
          <w:sz w:val="32"/>
          <w:szCs w:val="32"/>
        </w:rPr>
        <w:t>300</w:t>
      </w:r>
      <w:r>
        <w:rPr>
          <w:rFonts w:hint="eastAsia" w:ascii="仿宋_GB2312" w:hAnsi="仿宋" w:eastAsia="仿宋_GB2312" w:cs="仿宋"/>
          <w:sz w:val="32"/>
          <w:szCs w:val="32"/>
        </w:rPr>
        <w:t>余家，收缴散煤</w:t>
      </w:r>
      <w:r>
        <w:rPr>
          <w:rFonts w:ascii="仿宋_GB2312" w:hAnsi="仿宋" w:eastAsia="仿宋_GB2312" w:cs="仿宋"/>
          <w:sz w:val="32"/>
          <w:szCs w:val="32"/>
        </w:rPr>
        <w:t>240</w:t>
      </w:r>
      <w:r>
        <w:rPr>
          <w:rFonts w:hint="eastAsia" w:ascii="仿宋_GB2312" w:hAnsi="仿宋" w:eastAsia="仿宋_GB2312" w:cs="仿宋"/>
          <w:sz w:val="32"/>
          <w:szCs w:val="32"/>
        </w:rPr>
        <w:t>公斤，覆绿</w:t>
      </w:r>
      <w:r>
        <w:rPr>
          <w:rFonts w:ascii="仿宋_GB2312" w:hAnsi="仿宋" w:eastAsia="仿宋_GB2312" w:cs="仿宋"/>
          <w:sz w:val="32"/>
          <w:szCs w:val="32"/>
        </w:rPr>
        <w:t>16500</w:t>
      </w:r>
      <w:r>
        <w:rPr>
          <w:rFonts w:hint="eastAsia" w:ascii="仿宋_GB2312" w:hAnsi="仿宋" w:eastAsia="仿宋_GB2312" w:cs="仿宋"/>
          <w:sz w:val="32"/>
          <w:szCs w:val="32"/>
        </w:rPr>
        <w:t>平米，新增园林绿化</w:t>
      </w:r>
      <w:r>
        <w:rPr>
          <w:rFonts w:ascii="仿宋_GB2312" w:hAnsi="仿宋" w:eastAsia="仿宋_GB2312" w:cs="仿宋"/>
          <w:sz w:val="32"/>
          <w:szCs w:val="32"/>
        </w:rPr>
        <w:t>4.4</w:t>
      </w:r>
      <w:r>
        <w:rPr>
          <w:rFonts w:hint="eastAsia" w:ascii="仿宋_GB2312" w:hAnsi="仿宋" w:eastAsia="仿宋_GB2312" w:cs="仿宋"/>
          <w:sz w:val="32"/>
          <w:szCs w:val="32"/>
        </w:rPr>
        <w:t>公顷。全面整治“散乱污”企业，取缔洗砂厂４家，关停搅拌站</w:t>
      </w:r>
      <w:r>
        <w:rPr>
          <w:rFonts w:ascii="仿宋_GB2312" w:hAnsi="仿宋" w:eastAsia="仿宋_GB2312" w:cs="仿宋"/>
          <w:sz w:val="32"/>
          <w:szCs w:val="32"/>
        </w:rPr>
        <w:t>2</w:t>
      </w:r>
      <w:r>
        <w:rPr>
          <w:rFonts w:hint="eastAsia" w:ascii="仿宋_GB2312" w:hAnsi="仿宋" w:eastAsia="仿宋_GB2312" w:cs="仿宋"/>
          <w:sz w:val="32"/>
          <w:szCs w:val="32"/>
        </w:rPr>
        <w:t>家、建筑垃圾处置场</w:t>
      </w:r>
      <w:r>
        <w:rPr>
          <w:rFonts w:ascii="仿宋_GB2312" w:hAnsi="仿宋" w:eastAsia="仿宋_GB2312" w:cs="仿宋"/>
          <w:sz w:val="32"/>
          <w:szCs w:val="32"/>
        </w:rPr>
        <w:t>11</w:t>
      </w:r>
      <w:r>
        <w:rPr>
          <w:rFonts w:hint="eastAsia" w:ascii="仿宋_GB2312" w:hAnsi="仿宋" w:eastAsia="仿宋_GB2312" w:cs="仿宋"/>
          <w:sz w:val="32"/>
          <w:szCs w:val="32"/>
        </w:rPr>
        <w:t>家。重拳整治交通顽瘴痼疾，行政处罚</w:t>
      </w:r>
      <w:r>
        <w:rPr>
          <w:rFonts w:ascii="仿宋_GB2312" w:hAnsi="仿宋" w:eastAsia="仿宋_GB2312" w:cs="仿宋"/>
          <w:sz w:val="32"/>
          <w:szCs w:val="32"/>
        </w:rPr>
        <w:t>47</w:t>
      </w:r>
      <w:r>
        <w:rPr>
          <w:rFonts w:hint="eastAsia" w:ascii="仿宋_GB2312" w:hAnsi="仿宋" w:eastAsia="仿宋_GB2312" w:cs="仿宋"/>
          <w:sz w:val="32"/>
          <w:szCs w:val="32"/>
        </w:rPr>
        <w:t>起，查扣车辆</w:t>
      </w:r>
      <w:r>
        <w:rPr>
          <w:rFonts w:ascii="仿宋_GB2312" w:hAnsi="仿宋" w:eastAsia="仿宋_GB2312" w:cs="仿宋"/>
          <w:sz w:val="32"/>
          <w:szCs w:val="32"/>
        </w:rPr>
        <w:t>41</w:t>
      </w:r>
      <w:r>
        <w:rPr>
          <w:rFonts w:hint="eastAsia" w:ascii="仿宋_GB2312" w:hAnsi="仿宋" w:eastAsia="仿宋_GB2312" w:cs="仿宋"/>
          <w:sz w:val="32"/>
          <w:szCs w:val="32"/>
        </w:rPr>
        <w:t>台，整改问题</w:t>
      </w:r>
      <w:r>
        <w:rPr>
          <w:rFonts w:ascii="仿宋_GB2312" w:hAnsi="仿宋" w:eastAsia="仿宋_GB2312" w:cs="仿宋"/>
          <w:sz w:val="32"/>
          <w:szCs w:val="32"/>
        </w:rPr>
        <w:t>37</w:t>
      </w:r>
      <w:r>
        <w:rPr>
          <w:rFonts w:hint="eastAsia" w:ascii="仿宋_GB2312" w:hAnsi="仿宋" w:eastAsia="仿宋_GB2312" w:cs="仿宋"/>
          <w:sz w:val="32"/>
          <w:szCs w:val="32"/>
        </w:rPr>
        <w:t>处。高效处置、办结数字化案卷</w:t>
      </w:r>
      <w:r>
        <w:rPr>
          <w:rFonts w:ascii="仿宋_GB2312" w:hAnsi="仿宋" w:eastAsia="仿宋_GB2312" w:cs="仿宋"/>
          <w:spacing w:val="-4"/>
          <w:sz w:val="32"/>
          <w:szCs w:val="32"/>
        </w:rPr>
        <w:t>13700</w:t>
      </w:r>
      <w:r>
        <w:rPr>
          <w:rFonts w:hint="eastAsia" w:ascii="仿宋_GB2312" w:hAnsi="仿宋" w:eastAsia="仿宋_GB2312" w:cs="仿宋"/>
          <w:spacing w:val="-4"/>
          <w:sz w:val="32"/>
          <w:szCs w:val="32"/>
        </w:rPr>
        <w:t>余条，结案率</w:t>
      </w:r>
      <w:r>
        <w:rPr>
          <w:rFonts w:ascii="仿宋_GB2312" w:hAnsi="仿宋" w:eastAsia="仿宋_GB2312" w:cs="仿宋"/>
          <w:spacing w:val="-4"/>
          <w:sz w:val="32"/>
          <w:szCs w:val="32"/>
        </w:rPr>
        <w:t>100%</w:t>
      </w:r>
      <w:r>
        <w:rPr>
          <w:rFonts w:hint="eastAsia" w:ascii="仿宋_GB2312" w:hAnsi="仿宋" w:eastAsia="仿宋_GB2312" w:cs="仿宋"/>
          <w:spacing w:val="-4"/>
          <w:sz w:val="32"/>
          <w:szCs w:val="32"/>
        </w:rPr>
        <w:t>。规范设置、投放垃圾分类设施，小区两分类收集点</w:t>
      </w:r>
      <w:r>
        <w:rPr>
          <w:rFonts w:ascii="仿宋_GB2312" w:hAnsi="仿宋" w:eastAsia="仿宋_GB2312" w:cs="仿宋"/>
          <w:spacing w:val="-4"/>
          <w:sz w:val="32"/>
          <w:szCs w:val="32"/>
        </w:rPr>
        <w:t>100%</w:t>
      </w:r>
      <w:r>
        <w:rPr>
          <w:rFonts w:hint="eastAsia" w:ascii="仿宋_GB2312" w:hAnsi="仿宋" w:eastAsia="仿宋_GB2312" w:cs="仿宋"/>
          <w:spacing w:val="-4"/>
          <w:sz w:val="32"/>
          <w:szCs w:val="32"/>
        </w:rPr>
        <w:t>全覆盖。动态管控违章，拆除历史违章</w:t>
      </w:r>
      <w:r>
        <w:rPr>
          <w:rFonts w:ascii="仿宋_GB2312" w:hAnsi="仿宋" w:eastAsia="仿宋_GB2312" w:cs="仿宋"/>
          <w:spacing w:val="-4"/>
          <w:sz w:val="32"/>
          <w:szCs w:val="32"/>
        </w:rPr>
        <w:t>1.3</w:t>
      </w:r>
      <w:r>
        <w:rPr>
          <w:rFonts w:hint="eastAsia" w:ascii="仿宋_GB2312" w:hAnsi="仿宋" w:eastAsia="仿宋_GB2312" w:cs="仿宋"/>
          <w:spacing w:val="-4"/>
          <w:sz w:val="32"/>
          <w:szCs w:val="32"/>
        </w:rPr>
        <w:t>万余平方米。配合查处渣土违规案件</w:t>
      </w:r>
      <w:r>
        <w:rPr>
          <w:rFonts w:ascii="仿宋_GB2312" w:hAnsi="仿宋" w:eastAsia="仿宋_GB2312" w:cs="仿宋"/>
          <w:spacing w:val="-4"/>
          <w:sz w:val="32"/>
          <w:szCs w:val="32"/>
        </w:rPr>
        <w:t>56</w:t>
      </w:r>
      <w:r>
        <w:rPr>
          <w:rFonts w:hint="eastAsia" w:ascii="仿宋_GB2312" w:hAnsi="仿宋" w:eastAsia="仿宋_GB2312" w:cs="仿宋"/>
          <w:spacing w:val="-4"/>
          <w:sz w:val="32"/>
          <w:szCs w:val="32"/>
        </w:rPr>
        <w:t>起，处罚</w:t>
      </w:r>
      <w:r>
        <w:rPr>
          <w:rFonts w:ascii="仿宋_GB2312" w:hAnsi="仿宋" w:eastAsia="仿宋_GB2312" w:cs="仿宋"/>
          <w:spacing w:val="-4"/>
          <w:sz w:val="32"/>
          <w:szCs w:val="32"/>
        </w:rPr>
        <w:t>23.95</w:t>
      </w:r>
      <w:r>
        <w:rPr>
          <w:rFonts w:hint="eastAsia" w:ascii="仿宋_GB2312" w:hAnsi="仿宋" w:eastAsia="仿宋_GB2312" w:cs="仿宋"/>
          <w:spacing w:val="-4"/>
          <w:sz w:val="32"/>
          <w:szCs w:val="32"/>
        </w:rPr>
        <w:t>万元</w:t>
      </w:r>
      <w:r>
        <w:rPr>
          <w:rFonts w:hint="eastAsia" w:ascii="仿宋_GB2312" w:hAnsi="仿宋" w:eastAsia="仿宋_GB2312" w:cs="仿宋"/>
          <w:sz w:val="32"/>
          <w:szCs w:val="32"/>
        </w:rPr>
        <w:t>。</w:t>
      </w:r>
    </w:p>
    <w:p>
      <w:pPr>
        <w:pStyle w:val="4"/>
        <w:widowControl/>
        <w:spacing w:before="0" w:beforeAutospacing="0" w:after="0" w:afterAutospacing="0" w:line="600" w:lineRule="exact"/>
        <w:ind w:firstLine="643" w:firstLineChars="200"/>
        <w:jc w:val="both"/>
        <w:rPr>
          <w:rFonts w:ascii="仿宋_GB2312" w:eastAsia="仿宋_GB2312"/>
          <w:sz w:val="32"/>
          <w:szCs w:val="32"/>
        </w:rPr>
      </w:pPr>
      <w:r>
        <w:rPr>
          <w:rFonts w:hint="eastAsia" w:ascii="楷体_GB2312" w:hAnsi="宋体" w:eastAsia="楷体_GB2312" w:cs="仿宋_GB2312"/>
          <w:b/>
          <w:sz w:val="32"/>
          <w:szCs w:val="32"/>
        </w:rPr>
        <w:t>（四）民生福祉持续改善。</w:t>
      </w:r>
      <w:r>
        <w:rPr>
          <w:rFonts w:hint="eastAsia" w:ascii="仿宋_GB2312" w:hAnsi="宋体" w:eastAsia="仿宋_GB2312" w:cs="仿宋_GB2312"/>
          <w:sz w:val="32"/>
          <w:szCs w:val="32"/>
        </w:rPr>
        <w:t>疫情防控有力有效，辖区</w:t>
      </w:r>
      <w:r>
        <w:rPr>
          <w:rFonts w:hint="eastAsia" w:ascii="仿宋_GB2312" w:hAnsi="仿宋" w:eastAsia="仿宋_GB2312" w:cs="仿宋"/>
          <w:sz w:val="32"/>
          <w:szCs w:val="32"/>
        </w:rPr>
        <w:t>未出现</w:t>
      </w:r>
      <w:r>
        <w:rPr>
          <w:rFonts w:ascii="仿宋_GB2312" w:hAnsi="仿宋" w:eastAsia="仿宋_GB2312" w:cs="仿宋"/>
          <w:sz w:val="32"/>
          <w:szCs w:val="32"/>
        </w:rPr>
        <w:t>1</w:t>
      </w:r>
      <w:r>
        <w:rPr>
          <w:rFonts w:hint="eastAsia" w:ascii="仿宋_GB2312" w:hAnsi="仿宋" w:eastAsia="仿宋_GB2312" w:cs="仿宋"/>
          <w:sz w:val="32"/>
          <w:szCs w:val="32"/>
        </w:rPr>
        <w:t>例本土感染病例。</w:t>
      </w:r>
      <w:r>
        <w:rPr>
          <w:rFonts w:hint="eastAsia" w:ascii="仿宋_GB2312" w:eastAsia="仿宋_GB2312"/>
          <w:sz w:val="32"/>
          <w:szCs w:val="32"/>
        </w:rPr>
        <w:t>底线民生应保尽保，发放城市困难救助金</w:t>
      </w:r>
      <w:r>
        <w:rPr>
          <w:rFonts w:ascii="仿宋_GB2312" w:eastAsia="仿宋_GB2312"/>
          <w:sz w:val="32"/>
          <w:szCs w:val="32"/>
        </w:rPr>
        <w:t>27</w:t>
      </w:r>
      <w:r>
        <w:rPr>
          <w:rFonts w:hint="eastAsia" w:ascii="仿宋_GB2312" w:eastAsia="仿宋_GB2312"/>
          <w:sz w:val="32"/>
          <w:szCs w:val="32"/>
        </w:rPr>
        <w:t>万余元、低保救助金</w:t>
      </w:r>
      <w:r>
        <w:rPr>
          <w:rFonts w:ascii="仿宋_GB2312" w:eastAsia="仿宋_GB2312"/>
          <w:sz w:val="32"/>
          <w:szCs w:val="32"/>
        </w:rPr>
        <w:t>141</w:t>
      </w:r>
      <w:r>
        <w:rPr>
          <w:rFonts w:hint="eastAsia" w:ascii="仿宋_GB2312" w:eastAsia="仿宋_GB2312"/>
          <w:sz w:val="32"/>
          <w:szCs w:val="32"/>
        </w:rPr>
        <w:t>万余元。举办招聘会</w:t>
      </w:r>
      <w:r>
        <w:rPr>
          <w:rFonts w:ascii="仿宋_GB2312" w:eastAsia="仿宋_GB2312"/>
          <w:sz w:val="32"/>
          <w:szCs w:val="32"/>
        </w:rPr>
        <w:t>2</w:t>
      </w:r>
      <w:r>
        <w:rPr>
          <w:rFonts w:hint="eastAsia" w:ascii="仿宋_GB2312" w:eastAsia="仿宋_GB2312"/>
          <w:sz w:val="32"/>
          <w:szCs w:val="32"/>
        </w:rPr>
        <w:t>场，</w:t>
      </w:r>
      <w:r>
        <w:rPr>
          <w:rFonts w:ascii="仿宋_GB2312" w:eastAsia="仿宋_GB2312"/>
          <w:sz w:val="32"/>
          <w:szCs w:val="32"/>
        </w:rPr>
        <w:t>103</w:t>
      </w:r>
      <w:r>
        <w:rPr>
          <w:rFonts w:hint="eastAsia" w:ascii="仿宋_GB2312" w:eastAsia="仿宋_GB2312"/>
          <w:sz w:val="32"/>
          <w:szCs w:val="32"/>
        </w:rPr>
        <w:t>名失业人员实现再就业。优化政务服务，办结事项</w:t>
      </w:r>
      <w:r>
        <w:rPr>
          <w:rFonts w:ascii="仿宋_GB2312" w:eastAsia="仿宋_GB2312"/>
          <w:sz w:val="32"/>
          <w:szCs w:val="32"/>
        </w:rPr>
        <w:t>325</w:t>
      </w:r>
      <w:r>
        <w:rPr>
          <w:rFonts w:hint="eastAsia" w:ascii="仿宋_GB2312" w:eastAsia="仿宋_GB2312"/>
          <w:sz w:val="32"/>
          <w:szCs w:val="32"/>
        </w:rPr>
        <w:t>件，一网通办结率</w:t>
      </w:r>
      <w:r>
        <w:rPr>
          <w:rFonts w:ascii="仿宋_GB2312" w:eastAsia="仿宋_GB2312"/>
          <w:sz w:val="32"/>
          <w:szCs w:val="32"/>
        </w:rPr>
        <w:t>100%</w:t>
      </w:r>
      <w:r>
        <w:rPr>
          <w:rFonts w:hint="eastAsia" w:ascii="仿宋_GB2312" w:eastAsia="仿宋_GB2312"/>
          <w:sz w:val="32"/>
          <w:szCs w:val="32"/>
        </w:rPr>
        <w:t>；完成高铁新城、东恒社区阵地建设，推行“一门式”服务，实现</w:t>
      </w:r>
      <w:r>
        <w:rPr>
          <w:rFonts w:ascii="仿宋_GB2312" w:eastAsia="仿宋_GB2312"/>
          <w:sz w:val="32"/>
          <w:szCs w:val="32"/>
        </w:rPr>
        <w:t>40</w:t>
      </w:r>
      <w:r>
        <w:rPr>
          <w:rFonts w:hint="eastAsia" w:ascii="仿宋_GB2312" w:eastAsia="仿宋_GB2312"/>
          <w:sz w:val="32"/>
          <w:szCs w:val="32"/>
        </w:rPr>
        <w:t>项高频政务服务在社区直接受理。“一圈两场三道”建设持续推进，指导建成</w:t>
      </w:r>
      <w:r>
        <w:rPr>
          <w:rFonts w:ascii="仿宋_GB2312" w:eastAsia="仿宋_GB2312"/>
          <w:sz w:val="32"/>
          <w:szCs w:val="32"/>
        </w:rPr>
        <w:t>1</w:t>
      </w:r>
      <w:r>
        <w:rPr>
          <w:rFonts w:hint="eastAsia" w:ascii="仿宋_GB2312" w:eastAsia="仿宋_GB2312"/>
          <w:sz w:val="32"/>
          <w:szCs w:val="32"/>
        </w:rPr>
        <w:t>个农贸市场。民生实事落实落地，黎托两安留地招商顺利推进，东山、渔场</w:t>
      </w:r>
      <w:r>
        <w:rPr>
          <w:rFonts w:ascii="仿宋_GB2312" w:eastAsia="仿宋_GB2312"/>
          <w:sz w:val="32"/>
          <w:szCs w:val="32"/>
        </w:rPr>
        <w:t>30</w:t>
      </w:r>
      <w:r>
        <w:rPr>
          <w:rFonts w:hint="eastAsia" w:ascii="仿宋_GB2312" w:eastAsia="仿宋_GB2312"/>
          <w:sz w:val="32"/>
          <w:szCs w:val="32"/>
        </w:rPr>
        <w:t>亩奖励生产发展用地启动合作开发。</w:t>
      </w:r>
      <w:r>
        <w:rPr>
          <w:rFonts w:ascii="仿宋_GB2312" w:hAnsi="仿宋" w:eastAsia="仿宋_GB2312" w:cs="仿宋"/>
          <w:sz w:val="32"/>
          <w:szCs w:val="32"/>
        </w:rPr>
        <w:t>20</w:t>
      </w:r>
      <w:r>
        <w:rPr>
          <w:rFonts w:hint="eastAsia" w:ascii="仿宋_GB2312" w:hAnsi="仿宋" w:eastAsia="仿宋_GB2312" w:cs="仿宋"/>
          <w:sz w:val="32"/>
          <w:szCs w:val="32"/>
        </w:rPr>
        <w:t>户</w:t>
      </w:r>
      <w:r>
        <w:rPr>
          <w:rFonts w:hint="eastAsia" w:ascii="仿宋_GB2312" w:eastAsia="仿宋_GB2312"/>
          <w:sz w:val="32"/>
          <w:szCs w:val="32"/>
        </w:rPr>
        <w:t>对口帮扶</w:t>
      </w:r>
      <w:r>
        <w:rPr>
          <w:rFonts w:hint="eastAsia" w:ascii="仿宋_GB2312" w:hAnsi="仿宋" w:eastAsia="仿宋_GB2312" w:cs="仿宋"/>
          <w:sz w:val="32"/>
          <w:szCs w:val="32"/>
        </w:rPr>
        <w:t>贫困户实现脱贫。发放退役军人抚恤金</w:t>
      </w:r>
      <w:r>
        <w:rPr>
          <w:rFonts w:ascii="仿宋_GB2312" w:hAnsi="仿宋" w:eastAsia="仿宋_GB2312" w:cs="仿宋"/>
          <w:sz w:val="32"/>
          <w:szCs w:val="32"/>
        </w:rPr>
        <w:t>29</w:t>
      </w:r>
      <w:r>
        <w:rPr>
          <w:rFonts w:hint="eastAsia" w:ascii="仿宋_GB2312" w:hAnsi="仿宋" w:eastAsia="仿宋_GB2312" w:cs="仿宋"/>
          <w:sz w:val="32"/>
          <w:szCs w:val="32"/>
        </w:rPr>
        <w:t>万余元。网格化信息平台上报案件</w:t>
      </w:r>
      <w:r>
        <w:rPr>
          <w:rFonts w:ascii="仿宋_GB2312" w:hAnsi="仿宋" w:eastAsia="仿宋_GB2312" w:cs="仿宋"/>
          <w:sz w:val="32"/>
          <w:szCs w:val="32"/>
        </w:rPr>
        <w:t>14228</w:t>
      </w:r>
      <w:r>
        <w:rPr>
          <w:rFonts w:hint="eastAsia" w:ascii="仿宋_GB2312" w:hAnsi="仿宋" w:eastAsia="仿宋_GB2312" w:cs="仿宋"/>
          <w:sz w:val="32"/>
          <w:szCs w:val="32"/>
        </w:rPr>
        <w:t>件，结案率</w:t>
      </w:r>
      <w:r>
        <w:rPr>
          <w:rFonts w:ascii="仿宋_GB2312" w:hAnsi="仿宋" w:eastAsia="仿宋_GB2312" w:cs="仿宋"/>
          <w:sz w:val="32"/>
          <w:szCs w:val="32"/>
        </w:rPr>
        <w:t>99.8%</w:t>
      </w:r>
      <w:r>
        <w:rPr>
          <w:rFonts w:hint="eastAsia" w:ascii="仿宋_GB2312" w:hAnsi="仿宋" w:eastAsia="仿宋_GB2312" w:cs="仿宋"/>
          <w:sz w:val="32"/>
          <w:szCs w:val="32"/>
        </w:rPr>
        <w:t>，解决民生实事、疑难案件</w:t>
      </w:r>
      <w:r>
        <w:rPr>
          <w:rFonts w:ascii="仿宋_GB2312" w:hAnsi="仿宋" w:eastAsia="仿宋_GB2312" w:cs="仿宋"/>
          <w:sz w:val="32"/>
          <w:szCs w:val="32"/>
        </w:rPr>
        <w:t>26</w:t>
      </w:r>
      <w:r>
        <w:rPr>
          <w:rFonts w:hint="eastAsia" w:ascii="仿宋_GB2312" w:hAnsi="仿宋" w:eastAsia="仿宋_GB2312" w:cs="仿宋"/>
          <w:sz w:val="32"/>
          <w:szCs w:val="32"/>
        </w:rPr>
        <w:t>件。</w:t>
      </w:r>
    </w:p>
    <w:p>
      <w:pPr>
        <w:pStyle w:val="4"/>
        <w:adjustRightInd w:val="0"/>
        <w:snapToGrid w:val="0"/>
        <w:spacing w:before="0" w:beforeAutospacing="0" w:after="0" w:afterAutospacing="0" w:line="600" w:lineRule="exact"/>
        <w:ind w:firstLine="643" w:firstLineChars="200"/>
        <w:jc w:val="both"/>
        <w:rPr>
          <w:rFonts w:ascii="仿宋_GB2312" w:hAnsi="仿宋" w:eastAsia="仿宋_GB2312" w:cs="仿宋"/>
          <w:sz w:val="32"/>
          <w:szCs w:val="32"/>
        </w:rPr>
      </w:pPr>
      <w:r>
        <w:rPr>
          <w:rFonts w:hint="eastAsia" w:ascii="楷体_GB2312" w:hAnsi="宋体" w:eastAsia="楷体_GB2312" w:cs="仿宋_GB2312"/>
          <w:b/>
          <w:sz w:val="32"/>
          <w:szCs w:val="32"/>
        </w:rPr>
        <w:t>（五）社会大局和谐稳定。</w:t>
      </w:r>
      <w:r>
        <w:rPr>
          <w:rFonts w:hint="eastAsia" w:ascii="仿宋_GB2312" w:hAnsi="宋体" w:eastAsia="仿宋_GB2312" w:cs="仿宋_GB2312"/>
          <w:sz w:val="32"/>
          <w:szCs w:val="32"/>
        </w:rPr>
        <w:t>扎实开展“领导接访下访”</w:t>
      </w:r>
      <w:r>
        <w:rPr>
          <w:rFonts w:hint="eastAsia" w:ascii="仿宋_GB2312" w:hAnsi="仿宋" w:eastAsia="仿宋_GB2312" w:cs="仿宋"/>
          <w:sz w:val="32"/>
          <w:szCs w:val="32"/>
        </w:rPr>
        <w:t>攻坚年活动，接待群众来访</w:t>
      </w:r>
      <w:r>
        <w:rPr>
          <w:rFonts w:ascii="仿宋_GB2312" w:hAnsi="仿宋" w:eastAsia="仿宋_GB2312" w:cs="仿宋"/>
          <w:sz w:val="32"/>
          <w:szCs w:val="32"/>
        </w:rPr>
        <w:t>325</w:t>
      </w:r>
      <w:r>
        <w:rPr>
          <w:rFonts w:hint="eastAsia" w:ascii="仿宋_GB2312" w:hAnsi="仿宋" w:eastAsia="仿宋_GB2312" w:cs="仿宋"/>
          <w:sz w:val="32"/>
          <w:szCs w:val="32"/>
        </w:rPr>
        <w:t>人次，实现息访息诉</w:t>
      </w:r>
      <w:r>
        <w:rPr>
          <w:rFonts w:ascii="仿宋_GB2312" w:hAnsi="仿宋" w:eastAsia="仿宋_GB2312" w:cs="仿宋"/>
          <w:sz w:val="32"/>
          <w:szCs w:val="32"/>
        </w:rPr>
        <w:t>9</w:t>
      </w:r>
      <w:r>
        <w:rPr>
          <w:rFonts w:hint="eastAsia" w:ascii="仿宋_GB2312" w:hAnsi="仿宋" w:eastAsia="仿宋_GB2312" w:cs="仿宋"/>
          <w:sz w:val="32"/>
          <w:szCs w:val="32"/>
        </w:rPr>
        <w:t>起，办理网上信访</w:t>
      </w:r>
      <w:r>
        <w:rPr>
          <w:rFonts w:ascii="仿宋_GB2312" w:hAnsi="仿宋" w:eastAsia="仿宋_GB2312" w:cs="仿宋"/>
          <w:sz w:val="32"/>
          <w:szCs w:val="32"/>
        </w:rPr>
        <w:t>47</w:t>
      </w:r>
      <w:r>
        <w:rPr>
          <w:rFonts w:hint="eastAsia" w:ascii="仿宋_GB2312" w:hAnsi="仿宋" w:eastAsia="仿宋_GB2312" w:cs="仿宋"/>
          <w:sz w:val="32"/>
          <w:szCs w:val="32"/>
        </w:rPr>
        <w:t>件，无进京非访。深化扫黑除恶专项斗争，开展整治行动</w:t>
      </w:r>
      <w:r>
        <w:rPr>
          <w:rFonts w:ascii="仿宋_GB2312" w:hAnsi="仿宋" w:eastAsia="仿宋_GB2312" w:cs="仿宋"/>
          <w:sz w:val="32"/>
          <w:szCs w:val="32"/>
        </w:rPr>
        <w:t>12</w:t>
      </w:r>
      <w:r>
        <w:rPr>
          <w:rFonts w:hint="eastAsia" w:ascii="仿宋_GB2312" w:hAnsi="仿宋" w:eastAsia="仿宋_GB2312" w:cs="仿宋"/>
          <w:sz w:val="32"/>
          <w:szCs w:val="32"/>
        </w:rPr>
        <w:t>次。抓实矛盾纠纷排查，调处矛盾纠纷</w:t>
      </w:r>
      <w:r>
        <w:rPr>
          <w:rFonts w:ascii="仿宋_GB2312" w:hAnsi="仿宋" w:eastAsia="仿宋_GB2312" w:cs="仿宋"/>
          <w:sz w:val="32"/>
          <w:szCs w:val="32"/>
        </w:rPr>
        <w:t>97</w:t>
      </w:r>
      <w:r>
        <w:rPr>
          <w:rFonts w:hint="eastAsia" w:ascii="仿宋_GB2312" w:hAnsi="仿宋" w:eastAsia="仿宋_GB2312" w:cs="仿宋"/>
          <w:sz w:val="32"/>
          <w:szCs w:val="32"/>
        </w:rPr>
        <w:t>起，稳妥处置黎托两安用地合作开发、绿地城际空间站教育配套等突发事件。压实企业安全生产主体责任，强化安全生产监督管理，检查企事业单位和场所</w:t>
      </w:r>
      <w:r>
        <w:rPr>
          <w:rFonts w:ascii="仿宋_GB2312" w:hAnsi="仿宋" w:eastAsia="仿宋_GB2312" w:cs="仿宋"/>
          <w:sz w:val="32"/>
          <w:szCs w:val="32"/>
        </w:rPr>
        <w:t>931</w:t>
      </w:r>
      <w:r>
        <w:rPr>
          <w:rFonts w:hint="eastAsia" w:ascii="仿宋_GB2312" w:hAnsi="仿宋" w:eastAsia="仿宋_GB2312" w:cs="仿宋"/>
          <w:sz w:val="32"/>
          <w:szCs w:val="32"/>
        </w:rPr>
        <w:t>家，开展执法检查</w:t>
      </w:r>
      <w:r>
        <w:rPr>
          <w:rFonts w:ascii="仿宋_GB2312" w:hAnsi="仿宋" w:eastAsia="仿宋_GB2312" w:cs="仿宋"/>
          <w:sz w:val="32"/>
          <w:szCs w:val="32"/>
        </w:rPr>
        <w:t>118</w:t>
      </w:r>
      <w:r>
        <w:rPr>
          <w:rFonts w:hint="eastAsia" w:ascii="仿宋_GB2312" w:hAnsi="仿宋" w:eastAsia="仿宋_GB2312" w:cs="仿宋"/>
          <w:sz w:val="32"/>
          <w:szCs w:val="32"/>
        </w:rPr>
        <w:t>次，行政处罚</w:t>
      </w:r>
      <w:r>
        <w:rPr>
          <w:rFonts w:ascii="仿宋_GB2312" w:hAnsi="仿宋" w:eastAsia="仿宋_GB2312" w:cs="仿宋"/>
          <w:sz w:val="32"/>
          <w:szCs w:val="32"/>
        </w:rPr>
        <w:t>26</w:t>
      </w:r>
      <w:r>
        <w:rPr>
          <w:rFonts w:hint="eastAsia" w:ascii="仿宋_GB2312" w:hAnsi="仿宋" w:eastAsia="仿宋_GB2312" w:cs="仿宋"/>
          <w:sz w:val="32"/>
          <w:szCs w:val="32"/>
        </w:rPr>
        <w:t>起，罚款</w:t>
      </w:r>
      <w:r>
        <w:rPr>
          <w:rFonts w:ascii="仿宋_GB2312" w:hAnsi="仿宋" w:eastAsia="仿宋_GB2312" w:cs="仿宋"/>
          <w:sz w:val="32"/>
          <w:szCs w:val="32"/>
        </w:rPr>
        <w:t>2.6</w:t>
      </w:r>
      <w:r>
        <w:rPr>
          <w:rFonts w:hint="eastAsia" w:ascii="仿宋_GB2312" w:hAnsi="仿宋" w:eastAsia="仿宋_GB2312" w:cs="仿宋"/>
          <w:sz w:val="32"/>
          <w:szCs w:val="32"/>
        </w:rPr>
        <w:t>万元。全年未发生一起安全生产责任事故。</w:t>
      </w:r>
    </w:p>
    <w:p>
      <w:pPr>
        <w:pStyle w:val="4"/>
        <w:adjustRightInd w:val="0"/>
        <w:snapToGrid w:val="0"/>
        <w:spacing w:before="0" w:beforeAutospacing="0" w:after="0" w:afterAutospacing="0" w:line="600" w:lineRule="exact"/>
        <w:ind w:firstLine="643" w:firstLineChars="200"/>
        <w:jc w:val="both"/>
        <w:rPr>
          <w:rFonts w:ascii="仿宋_GB2312" w:hAnsi="仿宋" w:eastAsia="仿宋_GB2312" w:cs="仿宋"/>
          <w:sz w:val="32"/>
          <w:szCs w:val="32"/>
        </w:rPr>
      </w:pPr>
      <w:r>
        <w:rPr>
          <w:rFonts w:hint="eastAsia" w:ascii="楷体_GB2312" w:hAnsi="宋体" w:eastAsia="楷体_GB2312" w:cs="仿宋_GB2312"/>
          <w:b/>
          <w:sz w:val="32"/>
          <w:szCs w:val="32"/>
        </w:rPr>
        <w:t>（六）基层党建取得实效。</w:t>
      </w:r>
      <w:r>
        <w:rPr>
          <w:rFonts w:hint="eastAsia" w:ascii="仿宋_GB2312" w:hAnsi="宋体" w:eastAsia="仿宋_GB2312" w:cs="仿宋_GB2312"/>
          <w:sz w:val="32"/>
          <w:szCs w:val="32"/>
        </w:rPr>
        <w:t>推动各社区（村）争创</w:t>
      </w:r>
      <w:r>
        <w:rPr>
          <w:rFonts w:hint="eastAsia" w:ascii="仿宋_GB2312" w:hAnsi="仿宋" w:eastAsia="仿宋_GB2312" w:cs="仿宋"/>
          <w:sz w:val="32"/>
          <w:szCs w:val="32"/>
        </w:rPr>
        <w:t>“三零”社区，南雅社区创建工作经验获长沙党建公众号推荐。加强干部队伍建设，对</w:t>
      </w:r>
      <w:r>
        <w:rPr>
          <w:rFonts w:ascii="仿宋_GB2312" w:hAnsi="仿宋" w:eastAsia="仿宋_GB2312" w:cs="仿宋"/>
          <w:sz w:val="32"/>
          <w:szCs w:val="32"/>
        </w:rPr>
        <w:t>12</w:t>
      </w:r>
      <w:r>
        <w:rPr>
          <w:rFonts w:hint="eastAsia" w:ascii="仿宋_GB2312" w:hAnsi="仿宋" w:eastAsia="仿宋_GB2312" w:cs="仿宋"/>
          <w:sz w:val="32"/>
          <w:szCs w:val="32"/>
        </w:rPr>
        <w:t>个社区（筹委会、经济合作社）开展政治建设考察。开展党工委理论学习中心组学习</w:t>
      </w:r>
      <w:r>
        <w:rPr>
          <w:rFonts w:ascii="仿宋_GB2312" w:hAnsi="仿宋" w:eastAsia="仿宋_GB2312" w:cs="仿宋"/>
          <w:sz w:val="32"/>
          <w:szCs w:val="32"/>
        </w:rPr>
        <w:t>9</w:t>
      </w:r>
      <w:r>
        <w:rPr>
          <w:rFonts w:hint="eastAsia" w:ascii="仿宋_GB2312" w:hAnsi="仿宋" w:eastAsia="仿宋_GB2312" w:cs="仿宋"/>
          <w:sz w:val="32"/>
          <w:szCs w:val="32"/>
        </w:rPr>
        <w:t>次、“东山论建”</w:t>
      </w:r>
      <w:r>
        <w:rPr>
          <w:rFonts w:ascii="仿宋_GB2312" w:hAnsi="仿宋" w:eastAsia="仿宋_GB2312" w:cs="仿宋"/>
          <w:sz w:val="32"/>
          <w:szCs w:val="32"/>
        </w:rPr>
        <w:t>2</w:t>
      </w:r>
      <w:r>
        <w:rPr>
          <w:rFonts w:hint="eastAsia" w:ascii="仿宋_GB2312" w:hAnsi="仿宋" w:eastAsia="仿宋_GB2312" w:cs="仿宋"/>
          <w:sz w:val="32"/>
          <w:szCs w:val="32"/>
        </w:rPr>
        <w:t>期、</w:t>
      </w:r>
      <w:r>
        <w:rPr>
          <w:rFonts w:ascii="仿宋_GB2312" w:hAnsi="仿宋" w:eastAsia="仿宋_GB2312" w:cs="仿宋"/>
          <w:sz w:val="32"/>
          <w:szCs w:val="32"/>
        </w:rPr>
        <w:t>3</w:t>
      </w:r>
      <w:r>
        <w:rPr>
          <w:rFonts w:hint="eastAsia" w:ascii="仿宋_GB2312" w:hAnsi="仿宋" w:eastAsia="仿宋_GB2312" w:cs="仿宋"/>
          <w:sz w:val="32"/>
          <w:szCs w:val="32"/>
        </w:rPr>
        <w:t>次专题教育，不断推动党建和治理水平提升。规范</w:t>
      </w:r>
      <w:r>
        <w:rPr>
          <w:rFonts w:hint="eastAsia" w:ascii="仿宋_GB2312" w:hAnsi="仿宋" w:eastAsia="仿宋_GB2312" w:cs="仿宋"/>
          <w:spacing w:val="-5"/>
          <w:sz w:val="32"/>
          <w:szCs w:val="32"/>
        </w:rPr>
        <w:t>“三会一课”、主题党日等党内基本制度落实，推进支部“五化”建设和软弱涣散党组织排查，完善“四类党员”兜底管理，规范新发展党员</w:t>
      </w:r>
      <w:r>
        <w:rPr>
          <w:rFonts w:ascii="仿宋_GB2312" w:hAnsi="仿宋" w:eastAsia="仿宋_GB2312" w:cs="仿宋"/>
          <w:spacing w:val="-5"/>
          <w:sz w:val="32"/>
          <w:szCs w:val="32"/>
        </w:rPr>
        <w:t>15</w:t>
      </w:r>
      <w:r>
        <w:rPr>
          <w:rFonts w:hint="eastAsia" w:ascii="仿宋_GB2312" w:hAnsi="仿宋" w:eastAsia="仿宋_GB2312" w:cs="仿宋"/>
          <w:spacing w:val="-5"/>
          <w:sz w:val="32"/>
          <w:szCs w:val="32"/>
        </w:rPr>
        <w:t>人。擦亮“君师里”党建文化品牌，深化“六方协商”机制，协商解决农安小区系列矛盾问题</w:t>
      </w:r>
      <w:r>
        <w:rPr>
          <w:rFonts w:ascii="仿宋_GB2312" w:hAnsi="仿宋" w:eastAsia="仿宋_GB2312" w:cs="仿宋"/>
          <w:spacing w:val="-5"/>
          <w:sz w:val="32"/>
          <w:szCs w:val="32"/>
        </w:rPr>
        <w:t>50</w:t>
      </w:r>
      <w:r>
        <w:rPr>
          <w:rFonts w:hint="eastAsia" w:ascii="仿宋_GB2312" w:hAnsi="仿宋" w:eastAsia="仿宋_GB2312" w:cs="仿宋"/>
          <w:spacing w:val="-5"/>
          <w:sz w:val="32"/>
          <w:szCs w:val="32"/>
        </w:rPr>
        <w:t>余个</w:t>
      </w:r>
      <w:r>
        <w:rPr>
          <w:rFonts w:hint="eastAsia" w:ascii="仿宋_GB2312" w:hAnsi="仿宋" w:eastAsia="仿宋_GB2312" w:cs="仿宋"/>
          <w:sz w:val="32"/>
          <w:szCs w:val="32"/>
        </w:rPr>
        <w:t>。</w:t>
      </w:r>
    </w:p>
    <w:p>
      <w:pPr>
        <w:pStyle w:val="9"/>
        <w:widowControl/>
        <w:spacing w:line="600" w:lineRule="exact"/>
        <w:ind w:firstLine="640"/>
        <w:rPr>
          <w:rFonts w:ascii="黑体" w:hAnsi="仿宋_GB2312" w:eastAsia="黑体" w:cs="仿宋_GB2312"/>
          <w:bCs/>
          <w:sz w:val="32"/>
          <w:szCs w:val="32"/>
        </w:rPr>
      </w:pPr>
      <w:r>
        <w:rPr>
          <w:rFonts w:hint="eastAsia" w:ascii="黑体" w:hAnsi="仿宋_GB2312" w:eastAsia="黑体" w:cs="仿宋_GB2312"/>
          <w:bCs/>
          <w:sz w:val="32"/>
          <w:szCs w:val="32"/>
        </w:rPr>
        <w:t>四、存在的问题及原因分析</w:t>
      </w:r>
    </w:p>
    <w:p>
      <w:pPr>
        <w:shd w:val="clear" w:color="auto" w:fill="FFFFFF"/>
        <w:spacing w:after="0" w:line="600" w:lineRule="exact"/>
        <w:ind w:firstLine="640" w:firstLineChars="200"/>
        <w:jc w:val="both"/>
        <w:rPr>
          <w:rFonts w:ascii="仿宋_GB2312" w:hAnsi="宋体" w:eastAsia="仿宋_GB2312" w:cs="宋体"/>
          <w:sz w:val="32"/>
          <w:szCs w:val="32"/>
        </w:rPr>
      </w:pPr>
      <w:r>
        <w:rPr>
          <w:rFonts w:ascii="仿宋_GB2312" w:hAnsi="宋体" w:eastAsia="仿宋_GB2312" w:cs="宋体"/>
          <w:sz w:val="32"/>
          <w:szCs w:val="32"/>
        </w:rPr>
        <w:t>2020</w:t>
      </w:r>
      <w:r>
        <w:rPr>
          <w:rFonts w:hint="eastAsia" w:ascii="仿宋_GB2312" w:hAnsi="宋体" w:eastAsia="仿宋_GB2312" w:cs="宋体"/>
          <w:sz w:val="32"/>
          <w:szCs w:val="32"/>
        </w:rPr>
        <w:t>年度我街各项工作有序开展，在资金预算方面还存在一定的滞后。主要原因在于我单位支出负担过重，财力不足。</w:t>
      </w:r>
    </w:p>
    <w:p>
      <w:pPr>
        <w:shd w:val="clear" w:color="auto" w:fill="FFFFFF"/>
        <w:spacing w:after="0"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人员经费支出方面，</w:t>
      </w:r>
      <w:r>
        <w:rPr>
          <w:rFonts w:ascii="仿宋_GB2312" w:hAnsi="宋体" w:eastAsia="仿宋_GB2312" w:cs="宋体"/>
          <w:sz w:val="32"/>
          <w:szCs w:val="32"/>
        </w:rPr>
        <w:t>2012</w:t>
      </w:r>
      <w:r>
        <w:rPr>
          <w:rFonts w:hint="eastAsia" w:ascii="仿宋_GB2312" w:hAnsi="宋体" w:eastAsia="仿宋_GB2312" w:cs="宋体"/>
          <w:sz w:val="32"/>
          <w:szCs w:val="32"/>
        </w:rPr>
        <w:t>年析街核准编制与现有工作量不匹配，导致人员超编现象产生，从而经费紧张，负担过重，人员经费差额较大。公用经费支出方面，办公设备采购将有大幅增长。电子设备的使用年限一般为</w:t>
      </w:r>
      <w:r>
        <w:rPr>
          <w:rFonts w:ascii="仿宋_GB2312" w:hAnsi="宋体" w:eastAsia="仿宋_GB2312" w:cs="宋体"/>
          <w:sz w:val="32"/>
          <w:szCs w:val="32"/>
        </w:rPr>
        <w:t>5</w:t>
      </w:r>
      <w:r>
        <w:rPr>
          <w:rFonts w:hint="eastAsia" w:ascii="仿宋_GB2312" w:hAnsi="宋体" w:eastAsia="仿宋_GB2312" w:cs="宋体"/>
          <w:sz w:val="32"/>
          <w:szCs w:val="32"/>
        </w:rPr>
        <w:t>年，我街</w:t>
      </w:r>
      <w:r>
        <w:rPr>
          <w:rFonts w:ascii="仿宋_GB2312" w:hAnsi="宋体" w:eastAsia="仿宋_GB2312" w:cs="宋体"/>
          <w:sz w:val="32"/>
          <w:szCs w:val="32"/>
        </w:rPr>
        <w:t>80%</w:t>
      </w:r>
      <w:r>
        <w:rPr>
          <w:rFonts w:hint="eastAsia" w:ascii="仿宋_GB2312" w:hAnsi="宋体" w:eastAsia="仿宋_GB2312" w:cs="宋体"/>
          <w:sz w:val="32"/>
          <w:szCs w:val="32"/>
        </w:rPr>
        <w:t>以上的办公电子设备都是街道析置时统一购置，已使用</w:t>
      </w:r>
      <w:r>
        <w:rPr>
          <w:rFonts w:ascii="仿宋_GB2312" w:hAnsi="宋体" w:eastAsia="仿宋_GB2312" w:cs="宋体"/>
          <w:sz w:val="32"/>
          <w:szCs w:val="32"/>
        </w:rPr>
        <w:t>8</w:t>
      </w:r>
      <w:r>
        <w:rPr>
          <w:rFonts w:hint="eastAsia" w:ascii="仿宋_GB2312" w:hAnsi="宋体" w:eastAsia="仿宋_GB2312" w:cs="宋体"/>
          <w:sz w:val="32"/>
          <w:szCs w:val="32"/>
        </w:rPr>
        <w:t>年多，这一批购置的计算机在使用过程中已出现明显老化的现象，并且，现规定政府机关必须使用正版软件和操作系统，以及安可设备一台计算机必须配一套软件，采购价格</w:t>
      </w:r>
      <w:r>
        <w:rPr>
          <w:rFonts w:ascii="仿宋_GB2312" w:hAnsi="宋体" w:eastAsia="仿宋_GB2312" w:cs="宋体"/>
          <w:sz w:val="32"/>
          <w:szCs w:val="32"/>
        </w:rPr>
        <w:t>13000</w:t>
      </w:r>
      <w:r>
        <w:rPr>
          <w:rFonts w:hint="eastAsia" w:ascii="仿宋_GB2312" w:hAnsi="宋体" w:eastAsia="仿宋_GB2312" w:cs="宋体"/>
          <w:sz w:val="32"/>
          <w:szCs w:val="32"/>
        </w:rPr>
        <w:t>元</w:t>
      </w:r>
      <w:r>
        <w:rPr>
          <w:rFonts w:ascii="仿宋_GB2312" w:hAnsi="宋体" w:eastAsia="仿宋_GB2312" w:cs="宋体"/>
          <w:sz w:val="32"/>
          <w:szCs w:val="32"/>
        </w:rPr>
        <w:t>/</w:t>
      </w:r>
      <w:r>
        <w:rPr>
          <w:rFonts w:hint="eastAsia" w:ascii="仿宋_GB2312" w:hAnsi="宋体" w:eastAsia="仿宋_GB2312" w:cs="宋体"/>
          <w:sz w:val="32"/>
          <w:szCs w:val="32"/>
        </w:rPr>
        <w:t>台左右，经费支出增加，电脑日常使用与常用软件冲突严重。工作经费支出方面，按照“保工资、保运转、保基本民生”的三保原则，对人员经费差额进行调剂使用，另外除了需保证安全维稳、拆迁拆违、城市管理环境维护这些常规性重点工作外，今年的新冠肺炎疫情防控、蓝天保卫战、社区换届等工作的财力负担都远远重于去年。</w:t>
      </w:r>
    </w:p>
    <w:p>
      <w:pPr>
        <w:shd w:val="clear" w:color="auto" w:fill="FFFFFF"/>
        <w:spacing w:after="0"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拆迁项目资金收支倒挂现象非常严重。自</w:t>
      </w:r>
      <w:r>
        <w:rPr>
          <w:rFonts w:ascii="仿宋_GB2312" w:hAnsi="宋体" w:eastAsia="仿宋_GB2312" w:cs="宋体"/>
          <w:sz w:val="32"/>
          <w:szCs w:val="32"/>
        </w:rPr>
        <w:t>2015</w:t>
      </w:r>
      <w:r>
        <w:rPr>
          <w:rFonts w:hint="eastAsia" w:ascii="仿宋_GB2312" w:hAnsi="宋体" w:eastAsia="仿宋_GB2312" w:cs="宋体"/>
          <w:sz w:val="32"/>
          <w:szCs w:val="32"/>
        </w:rPr>
        <w:t>年开始，项目拆迁配套资金已不足以支付拆迁补偿直接支出，拆一个项目贴一个项目，拆迁周期越长，贴得越多，</w:t>
      </w:r>
      <w:r>
        <w:rPr>
          <w:rFonts w:ascii="仿宋_GB2312" w:hAnsi="宋体" w:eastAsia="仿宋_GB2312" w:cs="宋体"/>
          <w:sz w:val="32"/>
          <w:szCs w:val="32"/>
        </w:rPr>
        <w:t>2015</w:t>
      </w:r>
      <w:r>
        <w:rPr>
          <w:rFonts w:hint="eastAsia" w:ascii="仿宋_GB2312" w:hAnsi="宋体" w:eastAsia="仿宋_GB2312" w:cs="宋体"/>
          <w:sz w:val="32"/>
          <w:szCs w:val="32"/>
        </w:rPr>
        <w:t>年后启动的拆迁项目，往来资金账面余额全部都是赤字，街道在以后的拆迁中，已经没有财力支付个案补偿。</w:t>
      </w:r>
    </w:p>
    <w:p>
      <w:pPr>
        <w:spacing w:after="0" w:line="600" w:lineRule="exact"/>
        <w:ind w:firstLine="640" w:firstLineChars="200"/>
        <w:jc w:val="both"/>
        <w:rPr>
          <w:rFonts w:ascii="黑体" w:hAnsi="仿宋_GB2312" w:eastAsia="黑体" w:cs="仿宋_GB2312"/>
          <w:bCs/>
          <w:sz w:val="32"/>
          <w:szCs w:val="32"/>
        </w:rPr>
      </w:pPr>
      <w:r>
        <w:rPr>
          <w:rFonts w:hint="eastAsia" w:ascii="黑体" w:hAnsi="仿宋_GB2312" w:eastAsia="黑体" w:cs="仿宋_GB2312"/>
          <w:bCs/>
          <w:sz w:val="32"/>
          <w:szCs w:val="32"/>
        </w:rPr>
        <w:t>五、下一步改进措施</w:t>
      </w:r>
    </w:p>
    <w:p>
      <w:pPr>
        <w:shd w:val="clear" w:color="auto" w:fill="FFFFFF"/>
        <w:spacing w:after="0" w:line="600" w:lineRule="exact"/>
        <w:ind w:firstLine="643" w:firstLineChars="200"/>
        <w:jc w:val="both"/>
        <w:rPr>
          <w:rFonts w:ascii="仿宋_GB2312" w:hAnsi="宋体" w:eastAsia="仿宋_GB2312" w:cs="宋体"/>
          <w:sz w:val="32"/>
          <w:szCs w:val="32"/>
        </w:rPr>
      </w:pPr>
      <w:r>
        <w:rPr>
          <w:rFonts w:ascii="仿宋_GB2312" w:hAnsi="宋体" w:eastAsia="仿宋_GB2312" w:cs="宋体"/>
          <w:b/>
          <w:sz w:val="32"/>
          <w:szCs w:val="32"/>
        </w:rPr>
        <w:t>1</w:t>
      </w:r>
      <w:r>
        <w:rPr>
          <w:rFonts w:hint="eastAsia" w:ascii="仿宋_GB2312" w:hAnsi="宋体" w:eastAsia="仿宋_GB2312" w:cs="宋体"/>
          <w:b/>
          <w:sz w:val="32"/>
          <w:szCs w:val="32"/>
        </w:rPr>
        <w:t>、解决街道财力不足的问题。</w:t>
      </w:r>
      <w:r>
        <w:rPr>
          <w:rFonts w:hint="eastAsia" w:ascii="仿宋_GB2312" w:hAnsi="宋体" w:eastAsia="仿宋_GB2312" w:cs="宋体"/>
          <w:sz w:val="32"/>
          <w:szCs w:val="32"/>
        </w:rPr>
        <w:t>建议从以下几方面入手：</w:t>
      </w:r>
    </w:p>
    <w:p>
      <w:pPr>
        <w:shd w:val="clear" w:color="auto" w:fill="FFFFFF"/>
        <w:spacing w:after="0"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一是加强现有工作人员管理和考核，控制人员增长，对超编人员逐步消化。人员负担重，支出过大的问题是直接导致我街财力不足的首要问题，解决这一问题，一是要使人员效益最大化。建议聘用人员纳入区统一管理，规范聘用人员的引入机制，切实因岗位需要招聘人员，应公平、公正、公开地面向社会招聘，择优录取，确保聘用人员具备相应岗位的工作能力和素质；规范聘用人员工资待遇；制定聘用人员德、能、勤、绩的考核细则和办法，严格实行考核末位淘汰制，既能有效增强聘用人员的工作责任心，又能起到清理优化干部队伍的作用。二是在今后新社区筹备成立的过程中逐步消化人员。</w:t>
      </w:r>
    </w:p>
    <w:p>
      <w:pPr>
        <w:shd w:val="clear" w:color="auto" w:fill="FFFFFF"/>
        <w:spacing w:after="0"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二是解决拆迁补偿资金不足的问题。应明确解决个案资金只能全部从</w:t>
      </w:r>
      <w:r>
        <w:rPr>
          <w:rFonts w:ascii="仿宋_GB2312" w:hAnsi="宋体" w:eastAsia="仿宋_GB2312" w:cs="宋体"/>
          <w:sz w:val="32"/>
          <w:szCs w:val="32"/>
        </w:rPr>
        <w:t>1.5</w:t>
      </w:r>
      <w:r>
        <w:rPr>
          <w:rFonts w:hint="eastAsia" w:ascii="仿宋_GB2312" w:hAnsi="宋体" w:eastAsia="仿宋_GB2312" w:cs="宋体"/>
          <w:sz w:val="32"/>
          <w:szCs w:val="32"/>
        </w:rPr>
        <w:t>万元</w:t>
      </w:r>
      <w:r>
        <w:rPr>
          <w:rFonts w:ascii="仿宋_GB2312" w:hAnsi="宋体" w:eastAsia="仿宋_GB2312" w:cs="宋体"/>
          <w:sz w:val="32"/>
          <w:szCs w:val="32"/>
        </w:rPr>
        <w:t>/</w:t>
      </w:r>
      <w:r>
        <w:rPr>
          <w:rFonts w:hint="eastAsia" w:ascii="仿宋_GB2312" w:hAnsi="宋体" w:eastAsia="仿宋_GB2312" w:cs="宋体"/>
          <w:sz w:val="32"/>
          <w:szCs w:val="32"/>
        </w:rPr>
        <w:t>亩的奖励经费中列支，不能超范围超标准支付个案补偿，在拆迁补偿政策没有调整的情况下</w:t>
      </w:r>
      <w:r>
        <w:rPr>
          <w:rFonts w:ascii="仿宋_GB2312" w:hAnsi="宋体" w:eastAsia="仿宋_GB2312" w:cs="宋体"/>
          <w:sz w:val="32"/>
          <w:szCs w:val="32"/>
        </w:rPr>
        <w:t>,</w:t>
      </w:r>
      <w:r>
        <w:rPr>
          <w:rFonts w:hint="eastAsia" w:ascii="仿宋_GB2312" w:hAnsi="宋体" w:eastAsia="仿宋_GB2312" w:cs="宋体"/>
          <w:sz w:val="32"/>
          <w:szCs w:val="32"/>
        </w:rPr>
        <w:t>建议落实所有项目</w:t>
      </w:r>
      <w:r>
        <w:rPr>
          <w:rFonts w:ascii="仿宋_GB2312" w:hAnsi="宋体" w:eastAsia="仿宋_GB2312" w:cs="宋体"/>
          <w:sz w:val="32"/>
          <w:szCs w:val="32"/>
        </w:rPr>
        <w:t>1.5</w:t>
      </w:r>
      <w:r>
        <w:rPr>
          <w:rFonts w:hint="eastAsia" w:ascii="仿宋_GB2312" w:hAnsi="宋体" w:eastAsia="仿宋_GB2312" w:cs="宋体"/>
          <w:sz w:val="32"/>
          <w:szCs w:val="32"/>
        </w:rPr>
        <w:t>万元</w:t>
      </w:r>
      <w:r>
        <w:rPr>
          <w:rFonts w:ascii="仿宋_GB2312" w:hAnsi="宋体" w:eastAsia="仿宋_GB2312" w:cs="宋体"/>
          <w:sz w:val="32"/>
          <w:szCs w:val="32"/>
        </w:rPr>
        <w:t>/</w:t>
      </w:r>
      <w:r>
        <w:rPr>
          <w:rFonts w:hint="eastAsia" w:ascii="仿宋_GB2312" w:hAnsi="宋体" w:eastAsia="仿宋_GB2312" w:cs="宋体"/>
          <w:sz w:val="32"/>
          <w:szCs w:val="32"/>
        </w:rPr>
        <w:t>亩包干奖励经费。</w:t>
      </w:r>
    </w:p>
    <w:p>
      <w:pPr>
        <w:shd w:val="clear" w:color="auto" w:fill="FFFFFF"/>
        <w:spacing w:after="0"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三是组织收入开源，积极开展示范创建和品牌打造，争取上级财政专项拨款。</w:t>
      </w:r>
    </w:p>
    <w:p>
      <w:pPr>
        <w:shd w:val="clear" w:color="auto" w:fill="FFFFFF"/>
        <w:spacing w:after="0" w:line="600" w:lineRule="exact"/>
        <w:ind w:firstLine="643" w:firstLineChars="200"/>
        <w:jc w:val="both"/>
        <w:rPr>
          <w:rFonts w:ascii="仿宋_GB2312" w:hAnsi="宋体" w:eastAsia="仿宋_GB2312" w:cs="宋体"/>
          <w:b/>
          <w:sz w:val="32"/>
          <w:szCs w:val="32"/>
        </w:rPr>
      </w:pPr>
      <w:r>
        <w:rPr>
          <w:rFonts w:ascii="仿宋_GB2312" w:hAnsi="宋体" w:eastAsia="仿宋_GB2312" w:cs="宋体"/>
          <w:b/>
          <w:sz w:val="32"/>
          <w:szCs w:val="32"/>
        </w:rPr>
        <w:t>2</w:t>
      </w:r>
      <w:r>
        <w:rPr>
          <w:rFonts w:hint="eastAsia" w:ascii="仿宋_GB2312" w:hAnsi="宋体" w:eastAsia="仿宋_GB2312" w:cs="宋体"/>
          <w:b/>
          <w:sz w:val="32"/>
          <w:szCs w:val="32"/>
        </w:rPr>
        <w:t>、进一步规范财务管理，严格执行各项财务规定和财务制度。</w:t>
      </w:r>
    </w:p>
    <w:p>
      <w:pPr>
        <w:shd w:val="clear" w:color="auto" w:fill="FFFFFF"/>
        <w:spacing w:after="0"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做好支出节流，大力压紧一般性支出，从严控制“三公”经费，加强专项经费规范使用，严格执行报账审批程序。压缩公用办公费支出，建议成立由党政办公室牵头，财政和纪检监察室共同参与的采购小组，对未达到政府采购限额起点的货物及日常办公用品采购都由部门申报，采购小组实施的方式进行采购。常用办公用品可采用批量采购，部门领用的方式，由党政办负责保管和领用。其它办公用品每月集中采购一次，部门每月申报，采购完直接领用。</w:t>
      </w:r>
    </w:p>
    <w:p>
      <w:pPr>
        <w:shd w:val="clear" w:color="auto" w:fill="FFFFFF"/>
        <w:spacing w:after="0" w:line="600" w:lineRule="exact"/>
        <w:ind w:firstLine="640" w:firstLineChars="200"/>
        <w:jc w:val="both"/>
        <w:rPr>
          <w:rFonts w:hint="eastAsia" w:ascii="仿宋_GB2312" w:hAnsi="宋体" w:eastAsia="仿宋_GB2312" w:cs="宋体"/>
          <w:sz w:val="32"/>
          <w:szCs w:val="32"/>
        </w:rPr>
      </w:pPr>
      <w:r>
        <w:rPr>
          <w:rFonts w:ascii="仿宋_GB2312" w:hAnsi="宋体" w:eastAsia="仿宋_GB2312" w:cs="宋体"/>
          <w:sz w:val="32"/>
          <w:szCs w:val="32"/>
        </w:rPr>
        <w:t>2021</w:t>
      </w:r>
      <w:r>
        <w:rPr>
          <w:rFonts w:hint="eastAsia" w:ascii="仿宋_GB2312" w:hAnsi="宋体" w:eastAsia="仿宋_GB2312" w:cs="宋体"/>
          <w:sz w:val="32"/>
          <w:szCs w:val="32"/>
        </w:rPr>
        <w:t>年度，我街将对各项工作进行梳理，对相关经费需求进行全面预算，力争做到各项工作均有预算，各项预算开支有节有序。</w:t>
      </w:r>
    </w:p>
    <w:p>
      <w:pPr>
        <w:spacing w:after="0" w:line="600" w:lineRule="exact"/>
        <w:ind w:firstLine="640" w:firstLineChars="200"/>
        <w:jc w:val="both"/>
        <w:rPr>
          <w:rFonts w:hint="eastAsia" w:ascii="黑体" w:hAnsi="仿宋_GB2312" w:eastAsia="黑体" w:cs="仿宋_GB2312"/>
          <w:bCs/>
          <w:sz w:val="32"/>
          <w:szCs w:val="32"/>
        </w:rPr>
      </w:pPr>
      <w:r>
        <w:rPr>
          <w:rFonts w:hint="eastAsia" w:ascii="黑体" w:hAnsi="仿宋_GB2312" w:eastAsia="黑体" w:cs="仿宋_GB2312"/>
          <w:bCs/>
          <w:sz w:val="32"/>
          <w:szCs w:val="32"/>
        </w:rPr>
        <w:t>六、绩效自评结果拟应用和公开情况</w:t>
      </w:r>
    </w:p>
    <w:p>
      <w:pPr>
        <w:shd w:val="clear" w:color="auto" w:fill="FFFFFF"/>
        <w:spacing w:after="0" w:line="600" w:lineRule="exact"/>
        <w:ind w:firstLine="640" w:firstLineChars="200"/>
        <w:jc w:val="both"/>
        <w:rPr>
          <w:rFonts w:ascii="仿宋_GB2312" w:eastAsia="仿宋_GB2312"/>
        </w:rPr>
      </w:pPr>
      <w:r>
        <w:rPr>
          <w:rFonts w:hint="eastAsia" w:ascii="仿宋_GB2312" w:hAnsi="宋体" w:eastAsia="仿宋_GB2312" w:cs="宋体"/>
          <w:sz w:val="32"/>
          <w:szCs w:val="32"/>
        </w:rPr>
        <w:t>本绩效自评完成后，</w:t>
      </w:r>
      <w:r>
        <w:rPr>
          <w:rFonts w:ascii="仿宋_GB2312" w:hAnsi="宋体" w:eastAsia="仿宋_GB2312" w:cs="宋体"/>
          <w:sz w:val="32"/>
          <w:szCs w:val="32"/>
        </w:rPr>
        <w:t>绩效自评结果将在门户网站上进行公开</w:t>
      </w:r>
      <w:r>
        <w:rPr>
          <w:rFonts w:hint="eastAsia" w:ascii="仿宋_GB2312" w:hAnsi="宋体" w:eastAsia="仿宋_GB2312" w:cs="宋体"/>
          <w:sz w:val="32"/>
          <w:szCs w:val="32"/>
        </w:rPr>
        <w:t>，接受社会监督。</w:t>
      </w:r>
    </w:p>
    <w:sectPr>
      <w:pgSz w:w="11906" w:h="16838"/>
      <w:pgMar w:top="1701" w:right="1531" w:bottom="1531" w:left="153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characterSpacingControl w:val="doNotCompress"/>
  <w:noLineBreaksAfter w:lang="zh-CN" w:val="$([{£¥·‘“〈《「『【〔〖〝﹙﹛﹝＄（．［｛￡￥"/>
  <w:noLineBreaksBefore w:lang="zh-CN" w:val="!%),.:;&gt;?]}¢¨°·ˇˉ―‖’”…‰′″›℃∶、。〃〉》」』】〕〗〞︶︺︾﹀﹄﹚﹜﹞！＂％＇），．：；？］｀｜｝～￠"/>
  <w:footnotePr>
    <w:footnote w:id="0"/>
    <w:footnote w:id="1"/>
  </w:foot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D31D50"/>
    <w:rsid w:val="0004213F"/>
    <w:rsid w:val="00064C36"/>
    <w:rsid w:val="001066A8"/>
    <w:rsid w:val="00141979"/>
    <w:rsid w:val="001C7E77"/>
    <w:rsid w:val="001F6733"/>
    <w:rsid w:val="002D1362"/>
    <w:rsid w:val="00323B43"/>
    <w:rsid w:val="0032421D"/>
    <w:rsid w:val="003C0304"/>
    <w:rsid w:val="003D37D8"/>
    <w:rsid w:val="00422D72"/>
    <w:rsid w:val="00426133"/>
    <w:rsid w:val="004358AB"/>
    <w:rsid w:val="00457852"/>
    <w:rsid w:val="00474DA8"/>
    <w:rsid w:val="00494C2B"/>
    <w:rsid w:val="00497361"/>
    <w:rsid w:val="00516518"/>
    <w:rsid w:val="005A6E11"/>
    <w:rsid w:val="005F4312"/>
    <w:rsid w:val="005F6751"/>
    <w:rsid w:val="0069118F"/>
    <w:rsid w:val="00791D56"/>
    <w:rsid w:val="007966AF"/>
    <w:rsid w:val="007C3B6F"/>
    <w:rsid w:val="007E45FE"/>
    <w:rsid w:val="00843E82"/>
    <w:rsid w:val="008A4B41"/>
    <w:rsid w:val="008B7726"/>
    <w:rsid w:val="008F10BE"/>
    <w:rsid w:val="00953623"/>
    <w:rsid w:val="0099367A"/>
    <w:rsid w:val="009B0983"/>
    <w:rsid w:val="009B2807"/>
    <w:rsid w:val="00A6376E"/>
    <w:rsid w:val="00AC4003"/>
    <w:rsid w:val="00AE0BF6"/>
    <w:rsid w:val="00B16C50"/>
    <w:rsid w:val="00B45141"/>
    <w:rsid w:val="00B87B7B"/>
    <w:rsid w:val="00C0364E"/>
    <w:rsid w:val="00C2502E"/>
    <w:rsid w:val="00C44BA1"/>
    <w:rsid w:val="00CA3473"/>
    <w:rsid w:val="00CE6999"/>
    <w:rsid w:val="00CF3346"/>
    <w:rsid w:val="00D31D50"/>
    <w:rsid w:val="00D5006F"/>
    <w:rsid w:val="00E0503E"/>
    <w:rsid w:val="00E8553C"/>
    <w:rsid w:val="00EC1D9E"/>
    <w:rsid w:val="00F01057"/>
    <w:rsid w:val="00F94091"/>
    <w:rsid w:val="12630A3C"/>
    <w:rsid w:val="27CA1408"/>
    <w:rsid w:val="3FD763A2"/>
    <w:rsid w:val="4FB57E81"/>
    <w:rsid w:val="570C344E"/>
    <w:rsid w:val="69444D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99"/>
    <w:pPr>
      <w:widowControl w:val="0"/>
      <w:adjustRightInd/>
      <w:snapToGrid/>
      <w:spacing w:before="100" w:beforeAutospacing="1" w:after="100" w:afterAutospacing="1"/>
    </w:pPr>
    <w:rPr>
      <w:rFonts w:ascii="Calibri" w:hAnsi="Calibri" w:eastAsia="宋体"/>
      <w:sz w:val="24"/>
      <w:szCs w:val="21"/>
    </w:rPr>
  </w:style>
  <w:style w:type="character" w:customStyle="1" w:styleId="7">
    <w:name w:val="页眉 Char"/>
    <w:basedOn w:val="6"/>
    <w:link w:val="3"/>
    <w:semiHidden/>
    <w:qFormat/>
    <w:locked/>
    <w:uiPriority w:val="99"/>
    <w:rPr>
      <w:rFonts w:ascii="Tahoma" w:hAnsi="Tahoma" w:cs="Times New Roman"/>
      <w:sz w:val="18"/>
      <w:szCs w:val="18"/>
    </w:rPr>
  </w:style>
  <w:style w:type="character" w:customStyle="1" w:styleId="8">
    <w:name w:val="页脚 Char"/>
    <w:basedOn w:val="6"/>
    <w:link w:val="2"/>
    <w:semiHidden/>
    <w:qFormat/>
    <w:locked/>
    <w:uiPriority w:val="99"/>
    <w:rPr>
      <w:rFonts w:ascii="Tahoma" w:hAnsi="Tahoma" w:cs="Times New Roman"/>
      <w:sz w:val="18"/>
      <w:szCs w:val="18"/>
    </w:rPr>
  </w:style>
  <w:style w:type="paragraph" w:styleId="9">
    <w:name w:val="List Paragraph"/>
    <w:basedOn w:val="1"/>
    <w:qFormat/>
    <w:uiPriority w:val="99"/>
    <w:pPr>
      <w:widowControl w:val="0"/>
      <w:adjustRightInd/>
      <w:snapToGrid/>
      <w:spacing w:after="0"/>
      <w:ind w:firstLine="420" w:firstLineChars="200"/>
      <w:jc w:val="both"/>
    </w:pPr>
    <w:rPr>
      <w:rFonts w:ascii="Calibri" w:hAnsi="Calibri" w:eastAsia="宋体"/>
      <w:kern w:val="2"/>
      <w:sz w:val="21"/>
    </w:rPr>
  </w:style>
  <w:style w:type="character" w:customStyle="1" w:styleId="10">
    <w:name w:val="NormalCharacter"/>
    <w:link w:val="11"/>
    <w:qFormat/>
    <w:locked/>
    <w:uiPriority w:val="99"/>
    <w:rPr>
      <w:rFonts w:eastAsia="仿宋_GB2312"/>
      <w:sz w:val="20"/>
    </w:rPr>
  </w:style>
  <w:style w:type="paragraph" w:customStyle="1" w:styleId="11">
    <w:name w:val="UserStyle_0"/>
    <w:basedOn w:val="1"/>
    <w:link w:val="10"/>
    <w:qFormat/>
    <w:uiPriority w:val="99"/>
    <w:pPr>
      <w:adjustRightInd/>
      <w:snapToGrid/>
      <w:spacing w:after="0" w:line="360" w:lineRule="auto"/>
      <w:jc w:val="both"/>
      <w:textAlignment w:val="baseline"/>
    </w:pPr>
    <w:rPr>
      <w:rFonts w:ascii="Calibri" w:hAnsi="Calibri" w:eastAsia="仿宋_GB2312"/>
      <w:sz w:val="20"/>
      <w:szCs w:val="20"/>
    </w:rPr>
  </w:style>
  <w:style w:type="character" w:customStyle="1" w:styleId="12">
    <w:name w:val="font41"/>
    <w:basedOn w:val="6"/>
    <w:qFormat/>
    <w:uiPriority w:val="0"/>
    <w:rPr>
      <w:rFonts w:hint="eastAsia" w:ascii="宋体" w:hAnsi="宋体" w:eastAsia="宋体" w:cs="宋体"/>
      <w:color w:val="000000"/>
      <w:sz w:val="18"/>
      <w:szCs w:val="18"/>
      <w:u w:val="none"/>
    </w:rPr>
  </w:style>
  <w:style w:type="character" w:customStyle="1" w:styleId="13">
    <w:name w:val="font31"/>
    <w:basedOn w:val="6"/>
    <w:qFormat/>
    <w:uiPriority w:val="0"/>
    <w:rPr>
      <w:rFonts w:hint="default" w:ascii="Times New Roman" w:hAnsi="Times New Roman" w:cs="Times New Roman"/>
      <w:color w:val="000000"/>
      <w:sz w:val="18"/>
      <w:szCs w:val="18"/>
      <w:u w:val="none"/>
    </w:rPr>
  </w:style>
  <w:style w:type="character" w:customStyle="1" w:styleId="14">
    <w:name w:val="font21"/>
    <w:basedOn w:val="6"/>
    <w:qFormat/>
    <w:uiPriority w:val="0"/>
    <w:rPr>
      <w:rFonts w:hint="eastAsia" w:ascii="宋体" w:hAnsi="宋体" w:eastAsia="宋体" w:cs="宋体"/>
      <w:color w:val="FF0000"/>
      <w:sz w:val="18"/>
      <w:szCs w:val="18"/>
      <w:u w:val="none"/>
    </w:rPr>
  </w:style>
  <w:style w:type="character" w:customStyle="1" w:styleId="15">
    <w:name w:val="font11"/>
    <w:basedOn w:val="6"/>
    <w:qFormat/>
    <w:uiPriority w:val="0"/>
    <w:rPr>
      <w:rFonts w:hint="default" w:ascii="Times New Roman" w:hAnsi="Times New Roman" w:cs="Times New Roman"/>
      <w:color w:val="FF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32F5BC-F5B6-437D-B57F-3E3E77AB11D3}">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9290</Words>
  <Characters>10293</Characters>
  <Lines>80</Lines>
  <Paragraphs>22</Paragraphs>
  <TotalTime>3</TotalTime>
  <ScaleCrop>false</ScaleCrop>
  <LinksUpToDate>false</LinksUpToDate>
  <CharactersWithSpaces>10679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2023-04-12T03:51:40Z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79767DDFB6A946B08F12AB60F13F2ACC_13</vt:lpwstr>
  </property>
</Properties>
</file>