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w:t>
      </w:r>
      <w:r>
        <w:rPr>
          <w:rFonts w:hint="eastAsia" w:ascii="仿宋_GB2312" w:hAnsi="仿宋_GB2312" w:eastAsia="仿宋_GB2312" w:cs="仿宋_GB2312"/>
          <w:b/>
          <w:bCs/>
          <w:sz w:val="44"/>
          <w:szCs w:val="44"/>
          <w:lang w:val="en-US" w:eastAsia="zh-CN"/>
        </w:rPr>
        <w:t>1</w:t>
      </w:r>
      <w:r>
        <w:rPr>
          <w:rFonts w:hint="eastAsia" w:ascii="仿宋_GB2312" w:hAnsi="仿宋_GB2312" w:eastAsia="仿宋_GB2312" w:cs="仿宋_GB2312"/>
          <w:b/>
          <w:bCs/>
          <w:sz w:val="44"/>
          <w:szCs w:val="44"/>
        </w:rPr>
        <w:t>年度雨花区东塘街道办事处部门整体支出预算绩效自评报告</w:t>
      </w:r>
    </w:p>
    <w:p>
      <w:pPr>
        <w:pStyle w:val="9"/>
        <w:widowControl/>
        <w:spacing w:line="520" w:lineRule="exact"/>
        <w:ind w:firstLine="640"/>
        <w:rPr>
          <w:rFonts w:ascii="仿宋_GB2312" w:hAnsi="仿宋_GB2312" w:eastAsia="仿宋_GB2312" w:cs="仿宋_GB2312"/>
          <w:b/>
          <w:bCs/>
          <w:sz w:val="32"/>
          <w:szCs w:val="32"/>
        </w:rPr>
      </w:pPr>
    </w:p>
    <w:p>
      <w:pPr>
        <w:pStyle w:val="9"/>
        <w:widowControl/>
        <w:spacing w:line="600" w:lineRule="exact"/>
        <w:ind w:firstLine="640"/>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一、部门、单位基本情况</w:t>
      </w:r>
    </w:p>
    <w:p>
      <w:pPr>
        <w:pStyle w:val="4"/>
        <w:shd w:val="clear" w:color="auto" w:fill="FFFFFF"/>
        <w:spacing w:before="0" w:beforeAutospacing="0" w:after="0" w:afterAutospacing="0" w:line="6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二、部门整体支出管理及使用情况</w:t>
      </w:r>
    </w:p>
    <w:p>
      <w:pPr>
        <w:pStyle w:val="9"/>
        <w:widowControl/>
        <w:spacing w:line="600" w:lineRule="exact"/>
        <w:ind w:left="640" w:firstLine="0" w:firstLineChars="0"/>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（一）基本支出情况</w:t>
      </w:r>
    </w:p>
    <w:p>
      <w:pPr>
        <w:pStyle w:val="9"/>
        <w:widowControl/>
        <w:spacing w:line="600" w:lineRule="exact"/>
        <w:ind w:left="640" w:firstLine="0" w:firstLineChars="0"/>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（二）项目支出情况</w:t>
      </w:r>
    </w:p>
    <w:p>
      <w:pPr>
        <w:spacing w:after="0" w:line="600" w:lineRule="exact"/>
        <w:ind w:firstLine="645"/>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三、部门整体支出绩效情况</w:t>
      </w:r>
    </w:p>
    <w:p>
      <w:pPr>
        <w:pStyle w:val="9"/>
        <w:widowControl/>
        <w:spacing w:line="600" w:lineRule="exact"/>
        <w:ind w:left="640" w:firstLine="0" w:firstLineChars="0"/>
        <w:jc w:val="left"/>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四、存在的问题及原因分析</w:t>
      </w:r>
    </w:p>
    <w:p>
      <w:pPr>
        <w:spacing w:after="0" w:line="60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bCs/>
          <w:sz w:val="32"/>
          <w:szCs w:val="32"/>
        </w:rPr>
        <w:t>五、下一步改进措施</w:t>
      </w:r>
    </w:p>
    <w:p>
      <w:pPr>
        <w:spacing w:after="0" w:line="600" w:lineRule="exact"/>
        <w:ind w:firstLine="640" w:firstLineChars="200"/>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六、绩效自评结果拟应用和公开情况</w:t>
      </w:r>
    </w:p>
    <w:p>
      <w:pPr>
        <w:spacing w:after="0" w:line="600" w:lineRule="exact"/>
        <w:ind w:firstLine="640" w:firstLineChars="200"/>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七、其他需要说明的情况</w:t>
      </w:r>
    </w:p>
    <w:p>
      <w:pPr>
        <w:spacing w:after="0" w:line="600" w:lineRule="exact"/>
        <w:rPr>
          <w:rFonts w:asciiTheme="minorEastAsia" w:hAnsiTheme="minorEastAsia" w:eastAsiaTheme="minorEastAsia"/>
        </w:rPr>
      </w:pPr>
    </w:p>
    <w:p>
      <w:pPr>
        <w:spacing w:after="0" w:line="600" w:lineRule="exact"/>
        <w:rPr>
          <w:rFonts w:asciiTheme="minorEastAsia" w:hAnsiTheme="minorEastAsia" w:eastAsiaTheme="minorEastAsia"/>
        </w:rPr>
      </w:pPr>
    </w:p>
    <w:p>
      <w:pPr>
        <w:spacing w:after="0" w:line="600" w:lineRule="exact"/>
        <w:rPr>
          <w:rFonts w:asciiTheme="minorEastAsia" w:hAnsiTheme="minorEastAsia" w:eastAsiaTheme="minorEastAsia"/>
        </w:rPr>
      </w:pPr>
    </w:p>
    <w:p>
      <w:pPr>
        <w:spacing w:after="0" w:line="600" w:lineRule="exact"/>
        <w:rPr>
          <w:rFonts w:asciiTheme="minorEastAsia" w:hAnsiTheme="minorEastAsia" w:eastAsiaTheme="minorEastAsia"/>
        </w:rPr>
      </w:pPr>
    </w:p>
    <w:p>
      <w:pPr>
        <w:spacing w:after="0" w:line="600" w:lineRule="exact"/>
        <w:rPr>
          <w:rFonts w:asciiTheme="minorEastAsia" w:hAnsiTheme="minorEastAsia" w:eastAsiaTheme="minorEastAsia"/>
        </w:rPr>
      </w:pPr>
    </w:p>
    <w:p>
      <w:pPr>
        <w:spacing w:after="0" w:line="600" w:lineRule="exact"/>
        <w:ind w:firstLine="880" w:firstLineChars="200"/>
        <w:jc w:val="center"/>
        <w:rPr>
          <w:rFonts w:asciiTheme="minorEastAsia" w:hAnsiTheme="minorEastAsia" w:eastAsiaTheme="minorEastAsia"/>
          <w:sz w:val="44"/>
          <w:szCs w:val="44"/>
        </w:rPr>
      </w:pPr>
    </w:p>
    <w:p>
      <w:pPr>
        <w:spacing w:after="0" w:line="600" w:lineRule="exact"/>
        <w:ind w:firstLine="880" w:firstLineChars="200"/>
        <w:jc w:val="center"/>
        <w:rPr>
          <w:rFonts w:asciiTheme="minorEastAsia" w:hAnsiTheme="minorEastAsia" w:eastAsiaTheme="minorEastAsia"/>
          <w:sz w:val="44"/>
          <w:szCs w:val="44"/>
        </w:rPr>
      </w:pPr>
    </w:p>
    <w:p>
      <w:pPr>
        <w:spacing w:after="0" w:line="60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单位名称（盖章）：长沙市雨花区东塘街道办事处</w:t>
      </w:r>
    </w:p>
    <w:p>
      <w:p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主要负责人（签字）：</w:t>
      </w:r>
    </w:p>
    <w:p>
      <w:pPr>
        <w:jc w:val="center"/>
        <w:rPr>
          <w:rFonts w:eastAsia="黑体"/>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月</w:t>
      </w:r>
    </w:p>
    <w:p>
      <w:pPr>
        <w:keepNext w:val="0"/>
        <w:keepLines w:val="0"/>
        <w:pageBreakBefore w:val="0"/>
        <w:widowControl/>
        <w:kinsoku/>
        <w:wordWrap/>
        <w:overflowPunct/>
        <w:topLinePunct w:val="0"/>
        <w:autoSpaceDE/>
        <w:autoSpaceDN/>
        <w:bidi w:val="0"/>
        <w:spacing w:after="0" w:line="360" w:lineRule="auto"/>
        <w:jc w:val="center"/>
        <w:textAlignment w:val="auto"/>
        <w:rPr>
          <w:b/>
          <w:sz w:val="30"/>
          <w:szCs w:val="30"/>
        </w:rPr>
      </w:pPr>
      <w:r>
        <w:rPr>
          <w:rFonts w:hint="eastAsia"/>
          <w:b/>
          <w:sz w:val="30"/>
          <w:szCs w:val="30"/>
        </w:rPr>
        <w:t xml:space="preserve">部门整体支出绩效报告 </w:t>
      </w:r>
    </w:p>
    <w:p>
      <w:pPr>
        <w:keepNext w:val="0"/>
        <w:keepLines w:val="0"/>
        <w:pageBreakBefore w:val="0"/>
        <w:widowControl/>
        <w:kinsoku/>
        <w:wordWrap/>
        <w:overflowPunct/>
        <w:topLinePunct w:val="0"/>
        <w:autoSpaceDE/>
        <w:autoSpaceDN/>
        <w:bidi w:val="0"/>
        <w:spacing w:after="0" w:line="360" w:lineRule="auto"/>
        <w:ind w:firstLine="750" w:firstLineChars="250"/>
        <w:textAlignment w:val="auto"/>
        <w:rPr>
          <w:sz w:val="30"/>
          <w:szCs w:val="30"/>
        </w:rPr>
      </w:pPr>
    </w:p>
    <w:p>
      <w:pPr>
        <w:keepNext w:val="0"/>
        <w:keepLines w:val="0"/>
        <w:pageBreakBefore w:val="0"/>
        <w:widowControl/>
        <w:kinsoku/>
        <w:wordWrap/>
        <w:overflowPunct/>
        <w:topLinePunct w:val="0"/>
        <w:autoSpaceDE/>
        <w:autoSpaceDN/>
        <w:bidi w:val="0"/>
        <w:spacing w:after="0" w:line="360" w:lineRule="auto"/>
        <w:ind w:firstLine="753" w:firstLineChars="250"/>
        <w:textAlignment w:val="auto"/>
        <w:rPr>
          <w:rFonts w:ascii="仿宋_GB2312" w:eastAsia="仿宋_GB2312"/>
          <w:b/>
          <w:sz w:val="30"/>
          <w:szCs w:val="30"/>
        </w:rPr>
      </w:pPr>
      <w:r>
        <w:rPr>
          <w:rFonts w:hint="eastAsia" w:ascii="仿宋_GB2312" w:eastAsia="仿宋_GB2312"/>
          <w:b/>
          <w:sz w:val="30"/>
          <w:szCs w:val="30"/>
        </w:rPr>
        <w:t xml:space="preserve">一、部门概况 </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（一）职能职责</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长沙市雨花区东塘街道办事处是长沙市雨花区人民政府的派出机关,为正科级。依法行使政府管理和服务职能。主要职责是：</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1、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2、统筹区域发展。统筹落实市、区关于辖区发展的重大决策和建设规划,负责优化发展环境、采集企业信息、服务辖区企业、促进项目发展等工作。</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3、组织公共服务。组织实施与居民生活密切相关的各项公共服务事项,落实人力资源社会保障、民政、教育、文化、体育、卫生健康等领域相关法规政策。</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4、实施公共管理。负责辖区内城市管理等综合性管理工作,承担组织领导和综合协调职能。</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5、维护公共安全。承担辖区内社会治安综合治理、应急管理等有关工作,接待群众来信来访,反映社情民意,化解矛盾纠纷等。</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6、监督执法管理。对辖区内各类行政执法工作进行统筹协调,组织开展群众监督和社会监督。</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7、动员社会参与。动员辖区内各类单位、社会组织、社区居民等社会力量参与社会治理,为街道发展服务。</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8、保障社区自治。指导社区居委会建设,健全社区自治平台,组织驻区单位和社区居民参与社区建设、管理。</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9、完成上级党委、人民政府交办的其他任务。</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10、职能转变。一是取消城区街道招商引资、协税护税职能,将街道工作重心转为优化公共服务,为经济社会发展提供良好的营商环境。二是全面加强基层党的建设,提升党建引领城市基层治理的能力；加强对辖区内城市管理工作的组织实施和统筹协调职责；加强辖区内与居民密切相关的行政审批和公共服务事项的组织实施职责；加强维护辖区公共安全职责。</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（二）机构设置情况</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东塘街道内设党政综合办公室、基层党建办公室、城市管理办公室（区域建设服务办公室）、公共服务办公室(行政审批服务办公室、优化营商环境服务办公室)、公共安全办公室。街道按有关规定或章程设置纪检监察、人大工委、人民武装等机构和工会、共青团、妇联等组织，并明确由街道党政领导分管。</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内设公益一类事业单位街道政务服务中心（街道党群服务中心）和街道网格化综合服务中心。另外，派驻机构的设置、职责和编制事项另行规定。街道财政所（“三</w:t>
      </w:r>
      <w:bookmarkStart w:id="0" w:name="_GoBack"/>
      <w:bookmarkEnd w:id="0"/>
      <w:r>
        <w:rPr>
          <w:rFonts w:hint="eastAsia" w:ascii="仿宋" w:hAnsi="仿宋" w:eastAsia="仿宋" w:cs="宋体"/>
          <w:sz w:val="30"/>
          <w:szCs w:val="30"/>
        </w:rPr>
        <w:t>资”监管服务中心、审计站）机构编制事项维持不变。街道人力资源和社会保障服务站、社会救助工作站维持原有管理体制不变。</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街道共有编制53人，实际在职在编人员</w:t>
      </w:r>
      <w:r>
        <w:rPr>
          <w:rFonts w:hint="eastAsia" w:ascii="仿宋" w:hAnsi="仿宋" w:eastAsia="仿宋" w:cs="宋体"/>
          <w:sz w:val="30"/>
          <w:szCs w:val="30"/>
          <w:lang w:val="en-US" w:eastAsia="zh-CN"/>
        </w:rPr>
        <w:t>48</w:t>
      </w:r>
      <w:r>
        <w:rPr>
          <w:rFonts w:hint="eastAsia" w:ascii="仿宋" w:hAnsi="仿宋" w:eastAsia="仿宋" w:cs="宋体"/>
          <w:sz w:val="30"/>
          <w:szCs w:val="30"/>
        </w:rPr>
        <w:t>人，人才引进1人，挂编学生2人，转业士官1人，两保及雇员3</w:t>
      </w:r>
      <w:r>
        <w:rPr>
          <w:rFonts w:hint="eastAsia" w:ascii="仿宋" w:hAnsi="仿宋" w:eastAsia="仿宋" w:cs="宋体"/>
          <w:sz w:val="30"/>
          <w:szCs w:val="30"/>
          <w:lang w:val="en-US" w:eastAsia="zh-CN"/>
        </w:rPr>
        <w:t>9</w:t>
      </w:r>
      <w:r>
        <w:rPr>
          <w:rFonts w:hint="eastAsia" w:ascii="仿宋" w:hAnsi="仿宋" w:eastAsia="仿宋" w:cs="宋体"/>
          <w:sz w:val="30"/>
          <w:szCs w:val="30"/>
        </w:rPr>
        <w:t>人，退休干部19人。根据公车运行的相关要求，共有2辆公务用车。</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（三）部门预算单位构成</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本街道预算只有本级，没有其他二级预算单位，因此，纳入20</w:t>
      </w:r>
      <w:r>
        <w:rPr>
          <w:rFonts w:hint="eastAsia" w:ascii="仿宋" w:hAnsi="仿宋" w:eastAsia="仿宋" w:cs="宋体"/>
          <w:sz w:val="30"/>
          <w:szCs w:val="30"/>
          <w:lang w:val="en-US" w:eastAsia="zh-CN"/>
        </w:rPr>
        <w:t>21</w:t>
      </w:r>
      <w:r>
        <w:rPr>
          <w:rFonts w:hint="eastAsia" w:ascii="仿宋" w:hAnsi="仿宋" w:eastAsia="仿宋" w:cs="宋体"/>
          <w:sz w:val="30"/>
          <w:szCs w:val="30"/>
        </w:rPr>
        <w:t>年东塘街道预算编制范围的只有东塘街道本级。</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360" w:lineRule="auto"/>
        <w:ind w:firstLine="600" w:firstLineChars="200"/>
        <w:textAlignment w:val="auto"/>
        <w:rPr>
          <w:rFonts w:eastAsia="黑体"/>
          <w:sz w:val="30"/>
          <w:szCs w:val="30"/>
        </w:rPr>
      </w:pPr>
      <w:r>
        <w:rPr>
          <w:rFonts w:hint="eastAsia" w:eastAsia="黑体"/>
          <w:sz w:val="30"/>
          <w:szCs w:val="30"/>
        </w:rPr>
        <w:t>二、部门整体支出管理及使用情况</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202</w:t>
      </w:r>
      <w:r>
        <w:rPr>
          <w:rFonts w:hint="eastAsia" w:ascii="仿宋" w:hAnsi="仿宋" w:eastAsia="仿宋" w:cs="宋体"/>
          <w:sz w:val="30"/>
          <w:szCs w:val="30"/>
          <w:lang w:val="en-US" w:eastAsia="zh-CN"/>
        </w:rPr>
        <w:t>1</w:t>
      </w:r>
      <w:r>
        <w:rPr>
          <w:rFonts w:hint="eastAsia" w:ascii="仿宋" w:hAnsi="仿宋" w:eastAsia="仿宋" w:cs="宋体"/>
          <w:sz w:val="30"/>
          <w:szCs w:val="30"/>
        </w:rPr>
        <w:t>年</w:t>
      </w:r>
      <w:r>
        <w:rPr>
          <w:rFonts w:ascii="仿宋" w:hAnsi="仿宋" w:eastAsia="仿宋" w:cs="宋体"/>
          <w:sz w:val="30"/>
          <w:szCs w:val="30"/>
        </w:rPr>
        <w:t>度</w:t>
      </w:r>
      <w:r>
        <w:rPr>
          <w:rFonts w:hint="eastAsia" w:ascii="仿宋" w:hAnsi="仿宋" w:eastAsia="仿宋" w:cs="宋体"/>
          <w:sz w:val="30"/>
          <w:szCs w:val="30"/>
        </w:rPr>
        <w:t>收入为</w:t>
      </w:r>
      <w:r>
        <w:rPr>
          <w:rFonts w:hint="eastAsia" w:ascii="仿宋" w:hAnsi="仿宋" w:eastAsia="仿宋" w:cs="宋体"/>
          <w:sz w:val="30"/>
          <w:szCs w:val="30"/>
          <w:lang w:val="en-US" w:eastAsia="zh-CN"/>
        </w:rPr>
        <w:t>3771.13</w:t>
      </w:r>
      <w:r>
        <w:rPr>
          <w:rFonts w:hint="eastAsia" w:ascii="仿宋" w:hAnsi="仿宋" w:eastAsia="仿宋" w:cs="宋体"/>
          <w:sz w:val="30"/>
          <w:szCs w:val="30"/>
        </w:rPr>
        <w:t>万元，均为财政拨款收入。其中基本支出拨款收入1</w:t>
      </w:r>
      <w:r>
        <w:rPr>
          <w:rFonts w:hint="eastAsia" w:ascii="仿宋" w:hAnsi="仿宋" w:eastAsia="仿宋" w:cs="宋体"/>
          <w:sz w:val="30"/>
          <w:szCs w:val="30"/>
          <w:lang w:val="en-US" w:eastAsia="zh-CN"/>
        </w:rPr>
        <w:t>933</w:t>
      </w:r>
      <w:r>
        <w:rPr>
          <w:rFonts w:hint="eastAsia" w:ascii="仿宋" w:hAnsi="仿宋" w:eastAsia="仿宋" w:cs="宋体"/>
          <w:sz w:val="30"/>
          <w:szCs w:val="30"/>
        </w:rPr>
        <w:t>.</w:t>
      </w:r>
      <w:r>
        <w:rPr>
          <w:rFonts w:hint="eastAsia" w:ascii="仿宋" w:hAnsi="仿宋" w:eastAsia="仿宋" w:cs="宋体"/>
          <w:sz w:val="30"/>
          <w:szCs w:val="30"/>
          <w:lang w:val="en-US" w:eastAsia="zh-CN"/>
        </w:rPr>
        <w:t>8</w:t>
      </w:r>
      <w:r>
        <w:rPr>
          <w:rFonts w:hint="eastAsia" w:ascii="仿宋" w:hAnsi="仿宋" w:eastAsia="仿宋" w:cs="宋体"/>
          <w:sz w:val="30"/>
          <w:szCs w:val="30"/>
        </w:rPr>
        <w:t>万元，占</w:t>
      </w:r>
      <w:r>
        <w:rPr>
          <w:rFonts w:hint="eastAsia" w:ascii="仿宋" w:hAnsi="仿宋" w:eastAsia="仿宋" w:cs="宋体"/>
          <w:sz w:val="30"/>
          <w:szCs w:val="30"/>
          <w:lang w:val="en-US" w:eastAsia="zh-CN"/>
        </w:rPr>
        <w:t>51</w:t>
      </w:r>
      <w:r>
        <w:rPr>
          <w:rFonts w:hint="eastAsia" w:ascii="仿宋" w:hAnsi="仿宋" w:eastAsia="仿宋" w:cs="宋体"/>
          <w:sz w:val="30"/>
          <w:szCs w:val="30"/>
        </w:rPr>
        <w:t>.</w:t>
      </w:r>
      <w:r>
        <w:rPr>
          <w:rFonts w:hint="eastAsia" w:ascii="仿宋" w:hAnsi="仿宋" w:eastAsia="仿宋" w:cs="宋体"/>
          <w:sz w:val="30"/>
          <w:szCs w:val="30"/>
          <w:lang w:val="en-US" w:eastAsia="zh-CN"/>
        </w:rPr>
        <w:t>28</w:t>
      </w:r>
      <w:r>
        <w:rPr>
          <w:rFonts w:hint="eastAsia" w:ascii="仿宋" w:hAnsi="仿宋" w:eastAsia="仿宋" w:cs="宋体"/>
          <w:sz w:val="30"/>
          <w:szCs w:val="30"/>
        </w:rPr>
        <w:t xml:space="preserve"> %；项目支出拨款收入</w:t>
      </w:r>
      <w:r>
        <w:rPr>
          <w:rFonts w:hint="eastAsia" w:ascii="仿宋" w:hAnsi="仿宋" w:eastAsia="仿宋" w:cs="宋体"/>
          <w:sz w:val="30"/>
          <w:szCs w:val="30"/>
          <w:lang w:val="en-US" w:eastAsia="zh-CN"/>
        </w:rPr>
        <w:t>1837.33</w:t>
      </w:r>
      <w:r>
        <w:rPr>
          <w:rFonts w:hint="eastAsia" w:ascii="仿宋" w:hAnsi="仿宋" w:eastAsia="仿宋" w:cs="宋体"/>
          <w:sz w:val="30"/>
          <w:szCs w:val="30"/>
        </w:rPr>
        <w:t>万元，占</w:t>
      </w:r>
      <w:r>
        <w:rPr>
          <w:rFonts w:hint="eastAsia" w:ascii="仿宋" w:hAnsi="仿宋" w:eastAsia="仿宋" w:cs="宋体"/>
          <w:sz w:val="30"/>
          <w:szCs w:val="30"/>
          <w:lang w:val="en-US" w:eastAsia="zh-CN"/>
        </w:rPr>
        <w:t>48</w:t>
      </w:r>
      <w:r>
        <w:rPr>
          <w:rFonts w:hint="eastAsia" w:ascii="仿宋" w:hAnsi="仿宋" w:eastAsia="仿宋" w:cs="宋体"/>
          <w:sz w:val="30"/>
          <w:szCs w:val="30"/>
        </w:rPr>
        <w:t>.</w:t>
      </w:r>
      <w:r>
        <w:rPr>
          <w:rFonts w:hint="eastAsia" w:ascii="仿宋" w:hAnsi="仿宋" w:eastAsia="仿宋" w:cs="宋体"/>
          <w:sz w:val="30"/>
          <w:szCs w:val="30"/>
          <w:lang w:val="en-US" w:eastAsia="zh-CN"/>
        </w:rPr>
        <w:t>72</w:t>
      </w:r>
      <w:r>
        <w:rPr>
          <w:rFonts w:hint="eastAsia" w:ascii="仿宋" w:hAnsi="仿宋" w:eastAsia="仿宋" w:cs="宋体"/>
          <w:sz w:val="30"/>
          <w:szCs w:val="30"/>
        </w:rPr>
        <w:t>%。支出决算数为4</w:t>
      </w:r>
      <w:r>
        <w:rPr>
          <w:rFonts w:hint="eastAsia" w:ascii="仿宋" w:hAnsi="仿宋" w:eastAsia="仿宋" w:cs="宋体"/>
          <w:sz w:val="30"/>
          <w:szCs w:val="30"/>
          <w:lang w:val="en-US" w:eastAsia="zh-CN"/>
        </w:rPr>
        <w:t>714</w:t>
      </w:r>
      <w:r>
        <w:rPr>
          <w:rFonts w:hint="eastAsia" w:ascii="仿宋" w:hAnsi="仿宋" w:eastAsia="仿宋" w:cs="宋体"/>
          <w:sz w:val="30"/>
          <w:szCs w:val="30"/>
        </w:rPr>
        <w:t>.2</w:t>
      </w:r>
      <w:r>
        <w:rPr>
          <w:rFonts w:hint="eastAsia" w:ascii="仿宋" w:hAnsi="仿宋" w:eastAsia="仿宋" w:cs="宋体"/>
          <w:sz w:val="30"/>
          <w:szCs w:val="30"/>
          <w:lang w:val="en-US" w:eastAsia="zh-CN"/>
        </w:rPr>
        <w:t>4</w:t>
      </w:r>
      <w:r>
        <w:rPr>
          <w:rFonts w:hint="eastAsia" w:ascii="仿宋" w:hAnsi="仿宋" w:eastAsia="仿宋" w:cs="宋体"/>
          <w:sz w:val="30"/>
          <w:szCs w:val="30"/>
        </w:rPr>
        <w:t>万元，其中基本支出决算数1</w:t>
      </w:r>
      <w:r>
        <w:rPr>
          <w:rFonts w:hint="eastAsia" w:ascii="仿宋" w:hAnsi="仿宋" w:eastAsia="仿宋" w:cs="宋体"/>
          <w:sz w:val="30"/>
          <w:szCs w:val="30"/>
          <w:lang w:val="en-US" w:eastAsia="zh-CN"/>
        </w:rPr>
        <w:t>933</w:t>
      </w:r>
      <w:r>
        <w:rPr>
          <w:rFonts w:hint="eastAsia" w:ascii="仿宋" w:hAnsi="仿宋" w:eastAsia="仿宋" w:cs="宋体"/>
          <w:sz w:val="30"/>
          <w:szCs w:val="30"/>
        </w:rPr>
        <w:t>.</w:t>
      </w:r>
      <w:r>
        <w:rPr>
          <w:rFonts w:hint="eastAsia" w:ascii="仿宋" w:hAnsi="仿宋" w:eastAsia="仿宋" w:cs="宋体"/>
          <w:sz w:val="30"/>
          <w:szCs w:val="30"/>
          <w:lang w:val="en-US" w:eastAsia="zh-CN"/>
        </w:rPr>
        <w:t>8</w:t>
      </w:r>
      <w:r>
        <w:rPr>
          <w:rFonts w:hint="eastAsia" w:ascii="仿宋" w:hAnsi="仿宋" w:eastAsia="仿宋" w:cs="宋体"/>
          <w:sz w:val="30"/>
          <w:szCs w:val="30"/>
        </w:rPr>
        <w:t>万元，占</w:t>
      </w:r>
      <w:r>
        <w:rPr>
          <w:rFonts w:hint="eastAsia" w:ascii="仿宋" w:hAnsi="仿宋" w:eastAsia="仿宋" w:cs="宋体"/>
          <w:sz w:val="30"/>
          <w:szCs w:val="30"/>
          <w:lang w:val="en-US" w:eastAsia="zh-CN"/>
        </w:rPr>
        <w:t>41</w:t>
      </w:r>
      <w:r>
        <w:rPr>
          <w:rFonts w:hint="eastAsia" w:ascii="仿宋" w:hAnsi="仿宋" w:eastAsia="仿宋" w:cs="宋体"/>
          <w:sz w:val="30"/>
          <w:szCs w:val="30"/>
        </w:rPr>
        <w:t>.</w:t>
      </w:r>
      <w:r>
        <w:rPr>
          <w:rFonts w:hint="eastAsia" w:ascii="仿宋" w:hAnsi="仿宋" w:eastAsia="仿宋" w:cs="宋体"/>
          <w:sz w:val="30"/>
          <w:szCs w:val="30"/>
          <w:lang w:val="en-US" w:eastAsia="zh-CN"/>
        </w:rPr>
        <w:t>02</w:t>
      </w:r>
      <w:r>
        <w:rPr>
          <w:rFonts w:hint="eastAsia" w:ascii="仿宋" w:hAnsi="仿宋" w:eastAsia="仿宋" w:cs="宋体"/>
          <w:sz w:val="30"/>
          <w:szCs w:val="30"/>
        </w:rPr>
        <w:t>%；项目支出决算数2</w:t>
      </w:r>
      <w:r>
        <w:rPr>
          <w:rFonts w:hint="eastAsia" w:ascii="仿宋" w:hAnsi="仿宋" w:eastAsia="仿宋" w:cs="宋体"/>
          <w:sz w:val="30"/>
          <w:szCs w:val="30"/>
          <w:lang w:val="en-US" w:eastAsia="zh-CN"/>
        </w:rPr>
        <w:t>780</w:t>
      </w:r>
      <w:r>
        <w:rPr>
          <w:rFonts w:hint="eastAsia" w:ascii="仿宋" w:hAnsi="仿宋" w:eastAsia="仿宋" w:cs="宋体"/>
          <w:sz w:val="30"/>
          <w:szCs w:val="30"/>
        </w:rPr>
        <w:t>.</w:t>
      </w:r>
      <w:r>
        <w:rPr>
          <w:rFonts w:hint="eastAsia" w:ascii="仿宋" w:hAnsi="仿宋" w:eastAsia="仿宋" w:cs="宋体"/>
          <w:sz w:val="30"/>
          <w:szCs w:val="30"/>
          <w:lang w:val="en-US" w:eastAsia="zh-CN"/>
        </w:rPr>
        <w:t>4</w:t>
      </w:r>
      <w:r>
        <w:rPr>
          <w:rFonts w:hint="eastAsia" w:ascii="仿宋" w:hAnsi="仿宋" w:eastAsia="仿宋" w:cs="宋体"/>
          <w:sz w:val="30"/>
          <w:szCs w:val="30"/>
        </w:rPr>
        <w:t>4万元，占</w:t>
      </w:r>
      <w:r>
        <w:rPr>
          <w:rFonts w:hint="eastAsia" w:ascii="仿宋" w:hAnsi="仿宋" w:eastAsia="仿宋" w:cs="宋体"/>
          <w:sz w:val="30"/>
          <w:szCs w:val="30"/>
          <w:lang w:val="en-US" w:eastAsia="zh-CN"/>
        </w:rPr>
        <w:t>58</w:t>
      </w:r>
      <w:r>
        <w:rPr>
          <w:rFonts w:hint="eastAsia" w:ascii="仿宋" w:hAnsi="仿宋" w:eastAsia="仿宋" w:cs="宋体"/>
          <w:sz w:val="30"/>
          <w:szCs w:val="30"/>
        </w:rPr>
        <w:t>.</w:t>
      </w:r>
      <w:r>
        <w:rPr>
          <w:rFonts w:hint="eastAsia" w:ascii="仿宋" w:hAnsi="仿宋" w:eastAsia="仿宋" w:cs="宋体"/>
          <w:sz w:val="30"/>
          <w:szCs w:val="30"/>
          <w:lang w:val="en-US" w:eastAsia="zh-CN"/>
        </w:rPr>
        <w:t>98</w:t>
      </w:r>
      <w:r>
        <w:rPr>
          <w:rFonts w:hint="eastAsia" w:ascii="仿宋" w:hAnsi="仿宋" w:eastAsia="仿宋" w:cs="宋体"/>
          <w:sz w:val="30"/>
          <w:szCs w:val="30"/>
        </w:rPr>
        <w:t>%。</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本年度结转和结余资金为</w:t>
      </w:r>
      <w:r>
        <w:rPr>
          <w:rFonts w:hint="eastAsia" w:ascii="仿宋" w:hAnsi="仿宋" w:eastAsia="仿宋" w:cs="宋体"/>
          <w:sz w:val="30"/>
          <w:szCs w:val="30"/>
          <w:lang w:val="en-US" w:eastAsia="zh-CN"/>
        </w:rPr>
        <w:t>0</w:t>
      </w:r>
      <w:r>
        <w:rPr>
          <w:rFonts w:hint="eastAsia" w:ascii="仿宋" w:hAnsi="仿宋" w:eastAsia="仿宋" w:cs="宋体"/>
          <w:sz w:val="30"/>
          <w:szCs w:val="30"/>
        </w:rPr>
        <w:t>万元，其中基本支出拨款结转0万元；项目支出拨款结转</w:t>
      </w:r>
      <w:r>
        <w:rPr>
          <w:rFonts w:hint="eastAsia" w:ascii="仿宋" w:hAnsi="仿宋" w:eastAsia="仿宋" w:cs="宋体"/>
          <w:sz w:val="30"/>
          <w:szCs w:val="30"/>
          <w:lang w:val="en-US" w:eastAsia="zh-CN"/>
        </w:rPr>
        <w:t>0</w:t>
      </w:r>
      <w:r>
        <w:rPr>
          <w:rFonts w:hint="eastAsia" w:ascii="仿宋" w:hAnsi="仿宋" w:eastAsia="仿宋" w:cs="宋体"/>
          <w:sz w:val="30"/>
          <w:szCs w:val="30"/>
        </w:rPr>
        <w:t>万元。</w:t>
      </w:r>
    </w:p>
    <w:p>
      <w:pPr>
        <w:keepNext w:val="0"/>
        <w:keepLines w:val="0"/>
        <w:pageBreakBefore w:val="0"/>
        <w:widowControl/>
        <w:kinsoku/>
        <w:wordWrap/>
        <w:overflowPunct/>
        <w:topLinePunct w:val="0"/>
        <w:autoSpaceDE/>
        <w:autoSpaceDN/>
        <w:bidi w:val="0"/>
        <w:spacing w:after="0" w:line="360" w:lineRule="auto"/>
        <w:ind w:firstLine="602" w:firstLineChars="200"/>
        <w:textAlignment w:val="auto"/>
        <w:rPr>
          <w:rFonts w:ascii="仿宋" w:hAnsi="仿宋" w:eastAsia="仿宋"/>
          <w:b/>
          <w:sz w:val="30"/>
          <w:szCs w:val="30"/>
        </w:rPr>
      </w:pPr>
      <w:r>
        <w:rPr>
          <w:rFonts w:hint="eastAsia" w:ascii="仿宋" w:hAnsi="仿宋" w:eastAsia="仿宋"/>
          <w:b/>
          <w:sz w:val="30"/>
          <w:szCs w:val="30"/>
        </w:rPr>
        <w:t>（一）基本支出</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年度基本支出决算数</w:t>
      </w:r>
      <w:r>
        <w:rPr>
          <w:rFonts w:hint="eastAsia" w:ascii="仿宋" w:hAnsi="仿宋" w:eastAsia="仿宋" w:cs="宋体"/>
          <w:sz w:val="30"/>
          <w:szCs w:val="30"/>
        </w:rPr>
        <w:t>1</w:t>
      </w:r>
      <w:r>
        <w:rPr>
          <w:rFonts w:hint="eastAsia" w:ascii="仿宋" w:hAnsi="仿宋" w:eastAsia="仿宋" w:cs="宋体"/>
          <w:sz w:val="30"/>
          <w:szCs w:val="30"/>
          <w:lang w:val="en-US" w:eastAsia="zh-CN"/>
        </w:rPr>
        <w:t>933</w:t>
      </w:r>
      <w:r>
        <w:rPr>
          <w:rFonts w:hint="eastAsia" w:ascii="仿宋" w:hAnsi="仿宋" w:eastAsia="仿宋" w:cs="宋体"/>
          <w:sz w:val="30"/>
          <w:szCs w:val="30"/>
        </w:rPr>
        <w:t>.</w:t>
      </w:r>
      <w:r>
        <w:rPr>
          <w:rFonts w:hint="eastAsia" w:ascii="仿宋" w:hAnsi="仿宋" w:eastAsia="仿宋" w:cs="宋体"/>
          <w:sz w:val="30"/>
          <w:szCs w:val="30"/>
          <w:lang w:val="en-US" w:eastAsia="zh-CN"/>
        </w:rPr>
        <w:t>8</w:t>
      </w:r>
      <w:r>
        <w:rPr>
          <w:rFonts w:hint="eastAsia" w:ascii="仿宋" w:hAnsi="仿宋" w:eastAsia="仿宋"/>
          <w:sz w:val="30"/>
          <w:szCs w:val="30"/>
        </w:rPr>
        <w:t>万元，占支出总额</w:t>
      </w:r>
      <w:r>
        <w:rPr>
          <w:rFonts w:hint="eastAsia" w:ascii="仿宋" w:hAnsi="仿宋" w:eastAsia="仿宋"/>
          <w:sz w:val="30"/>
          <w:szCs w:val="30"/>
          <w:lang w:val="en-US" w:eastAsia="zh-CN"/>
        </w:rPr>
        <w:t>41.02</w:t>
      </w:r>
      <w:r>
        <w:rPr>
          <w:rFonts w:hint="eastAsia" w:ascii="仿宋" w:hAnsi="仿宋" w:eastAsia="仿宋"/>
          <w:sz w:val="30"/>
          <w:szCs w:val="30"/>
        </w:rPr>
        <w:t>%；主要包含202</w:t>
      </w:r>
      <w:r>
        <w:rPr>
          <w:rFonts w:hint="eastAsia" w:ascii="仿宋" w:hAnsi="仿宋" w:eastAsia="仿宋"/>
          <w:sz w:val="30"/>
          <w:szCs w:val="30"/>
          <w:lang w:val="en-US" w:eastAsia="zh-CN"/>
        </w:rPr>
        <w:t>1</w:t>
      </w:r>
      <w:r>
        <w:rPr>
          <w:rFonts w:hint="eastAsia" w:ascii="仿宋" w:hAnsi="仿宋" w:eastAsia="仿宋"/>
          <w:sz w:val="30"/>
          <w:szCs w:val="30"/>
        </w:rPr>
        <w:t>年度人员工资福利支出1</w:t>
      </w:r>
      <w:r>
        <w:rPr>
          <w:rFonts w:hint="eastAsia" w:ascii="仿宋" w:hAnsi="仿宋" w:eastAsia="仿宋"/>
          <w:sz w:val="30"/>
          <w:szCs w:val="30"/>
          <w:lang w:val="en-US" w:eastAsia="zh-CN"/>
        </w:rPr>
        <w:t>749</w:t>
      </w:r>
      <w:r>
        <w:rPr>
          <w:rFonts w:hint="eastAsia" w:ascii="仿宋" w:hAnsi="仿宋" w:eastAsia="仿宋"/>
          <w:sz w:val="30"/>
          <w:szCs w:val="30"/>
        </w:rPr>
        <w:t>.</w:t>
      </w:r>
      <w:r>
        <w:rPr>
          <w:rFonts w:hint="eastAsia" w:ascii="仿宋" w:hAnsi="仿宋" w:eastAsia="仿宋"/>
          <w:sz w:val="30"/>
          <w:szCs w:val="30"/>
          <w:lang w:val="en-US" w:eastAsia="zh-CN"/>
        </w:rPr>
        <w:t>81</w:t>
      </w:r>
      <w:r>
        <w:rPr>
          <w:rFonts w:hint="eastAsia" w:ascii="仿宋" w:hAnsi="仿宋" w:eastAsia="仿宋"/>
          <w:sz w:val="30"/>
          <w:szCs w:val="30"/>
        </w:rPr>
        <w:t>万元、商品</w:t>
      </w:r>
      <w:r>
        <w:rPr>
          <w:rFonts w:ascii="仿宋" w:hAnsi="仿宋" w:eastAsia="仿宋"/>
          <w:sz w:val="30"/>
          <w:szCs w:val="30"/>
        </w:rPr>
        <w:t>和服务</w:t>
      </w:r>
      <w:r>
        <w:rPr>
          <w:rFonts w:hint="eastAsia" w:ascii="仿宋" w:hAnsi="仿宋" w:eastAsia="仿宋"/>
          <w:sz w:val="30"/>
          <w:szCs w:val="30"/>
        </w:rPr>
        <w:t>支出1</w:t>
      </w:r>
      <w:r>
        <w:rPr>
          <w:rFonts w:hint="eastAsia" w:ascii="仿宋" w:hAnsi="仿宋" w:eastAsia="仿宋"/>
          <w:sz w:val="30"/>
          <w:szCs w:val="30"/>
          <w:lang w:val="en-US" w:eastAsia="zh-CN"/>
        </w:rPr>
        <w:t>83</w:t>
      </w:r>
      <w:r>
        <w:rPr>
          <w:rFonts w:hint="eastAsia" w:ascii="仿宋" w:hAnsi="仿宋" w:eastAsia="仿宋"/>
          <w:sz w:val="30"/>
          <w:szCs w:val="30"/>
        </w:rPr>
        <w:t>.</w:t>
      </w:r>
      <w:r>
        <w:rPr>
          <w:rFonts w:hint="eastAsia" w:ascii="仿宋" w:hAnsi="仿宋" w:eastAsia="仿宋"/>
          <w:sz w:val="30"/>
          <w:szCs w:val="30"/>
          <w:lang w:val="en-US" w:eastAsia="zh-CN"/>
        </w:rPr>
        <w:t>99</w:t>
      </w:r>
      <w:r>
        <w:rPr>
          <w:rFonts w:hint="eastAsia" w:ascii="仿宋" w:hAnsi="仿宋" w:eastAsia="仿宋"/>
          <w:sz w:val="30"/>
          <w:szCs w:val="30"/>
        </w:rPr>
        <w:t>万元。</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其中“三公”经费支出情况：公务车运行与维护费支出预算数5.94万元，决算数5.9</w:t>
      </w:r>
      <w:r>
        <w:rPr>
          <w:rFonts w:hint="eastAsia" w:ascii="仿宋" w:hAnsi="仿宋" w:eastAsia="仿宋"/>
          <w:sz w:val="30"/>
          <w:szCs w:val="30"/>
          <w:lang w:val="en-US" w:eastAsia="zh-CN"/>
        </w:rPr>
        <w:t>4</w:t>
      </w:r>
      <w:r>
        <w:rPr>
          <w:rFonts w:hint="eastAsia" w:ascii="仿宋" w:hAnsi="仿宋" w:eastAsia="仿宋"/>
          <w:sz w:val="30"/>
          <w:szCs w:val="30"/>
        </w:rPr>
        <w:t>万元；公务接待支出预算数0万元，决算数0万元，</w:t>
      </w:r>
      <w:r>
        <w:rPr>
          <w:rFonts w:ascii="仿宋" w:hAnsi="仿宋" w:eastAsia="仿宋"/>
          <w:sz w:val="30"/>
          <w:szCs w:val="30"/>
        </w:rPr>
        <w:t>原因是根据同城不接待的</w:t>
      </w:r>
      <w:r>
        <w:rPr>
          <w:rFonts w:hint="eastAsia" w:ascii="仿宋" w:hAnsi="仿宋" w:eastAsia="仿宋"/>
          <w:sz w:val="30"/>
          <w:szCs w:val="30"/>
        </w:rPr>
        <w:t>政策，</w:t>
      </w:r>
      <w:r>
        <w:rPr>
          <w:rFonts w:ascii="仿宋" w:hAnsi="仿宋" w:eastAsia="仿宋"/>
          <w:sz w:val="30"/>
          <w:szCs w:val="30"/>
        </w:rPr>
        <w:t>所以公务接待费为</w:t>
      </w:r>
      <w:r>
        <w:rPr>
          <w:rFonts w:hint="eastAsia" w:ascii="仿宋" w:hAnsi="仿宋" w:eastAsia="仿宋"/>
          <w:sz w:val="30"/>
          <w:szCs w:val="30"/>
        </w:rPr>
        <w:t>零；因公出国出境预算数0万元，决算数0万元。</w:t>
      </w:r>
    </w:p>
    <w:p>
      <w:pPr>
        <w:keepNext w:val="0"/>
        <w:keepLines w:val="0"/>
        <w:pageBreakBefore w:val="0"/>
        <w:widowControl/>
        <w:kinsoku/>
        <w:wordWrap/>
        <w:overflowPunct/>
        <w:topLinePunct w:val="0"/>
        <w:autoSpaceDE/>
        <w:autoSpaceDN/>
        <w:bidi w:val="0"/>
        <w:spacing w:after="0" w:line="360" w:lineRule="auto"/>
        <w:ind w:firstLine="602" w:firstLineChars="200"/>
        <w:textAlignment w:val="auto"/>
        <w:rPr>
          <w:rFonts w:ascii="仿宋" w:hAnsi="仿宋" w:eastAsia="仿宋"/>
          <w:b/>
          <w:sz w:val="30"/>
          <w:szCs w:val="30"/>
        </w:rPr>
      </w:pPr>
      <w:r>
        <w:rPr>
          <w:rFonts w:hint="eastAsia" w:ascii="仿宋" w:hAnsi="仿宋" w:eastAsia="仿宋"/>
          <w:b/>
          <w:sz w:val="30"/>
          <w:szCs w:val="30"/>
        </w:rPr>
        <w:t>（二）项目支出</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1、项目支出决算数2</w:t>
      </w:r>
      <w:r>
        <w:rPr>
          <w:rFonts w:hint="eastAsia" w:ascii="仿宋" w:hAnsi="仿宋" w:eastAsia="仿宋"/>
          <w:sz w:val="30"/>
          <w:szCs w:val="30"/>
          <w:lang w:val="en-US" w:eastAsia="zh-CN"/>
        </w:rPr>
        <w:t>780.4</w:t>
      </w:r>
      <w:r>
        <w:rPr>
          <w:rFonts w:hint="eastAsia" w:ascii="仿宋" w:hAnsi="仿宋" w:eastAsia="仿宋"/>
          <w:sz w:val="30"/>
          <w:szCs w:val="30"/>
        </w:rPr>
        <w:t>4万元，占总支出的</w:t>
      </w:r>
      <w:r>
        <w:rPr>
          <w:rFonts w:hint="eastAsia" w:ascii="仿宋" w:hAnsi="仿宋" w:eastAsia="仿宋"/>
          <w:sz w:val="30"/>
          <w:szCs w:val="30"/>
          <w:lang w:val="en-US" w:eastAsia="zh-CN"/>
        </w:rPr>
        <w:t>58</w:t>
      </w:r>
      <w:r>
        <w:rPr>
          <w:rFonts w:hint="eastAsia" w:ascii="仿宋" w:hAnsi="仿宋" w:eastAsia="仿宋"/>
          <w:sz w:val="30"/>
          <w:szCs w:val="30"/>
        </w:rPr>
        <w:t>.</w:t>
      </w:r>
      <w:r>
        <w:rPr>
          <w:rFonts w:hint="eastAsia" w:ascii="仿宋" w:hAnsi="仿宋" w:eastAsia="仿宋"/>
          <w:sz w:val="30"/>
          <w:szCs w:val="30"/>
          <w:lang w:val="en-US" w:eastAsia="zh-CN"/>
        </w:rPr>
        <w:t>98</w:t>
      </w:r>
      <w:r>
        <w:rPr>
          <w:rFonts w:hint="eastAsia" w:ascii="仿宋" w:hAnsi="仿宋" w:eastAsia="仿宋"/>
          <w:sz w:val="30"/>
          <w:szCs w:val="30"/>
        </w:rPr>
        <w:t>%。</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2、专项资金（主要指财政资金）实际使用情况如下：</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一般公</w:t>
      </w:r>
      <w:r>
        <w:rPr>
          <w:rFonts w:ascii="仿宋" w:hAnsi="仿宋" w:eastAsia="仿宋"/>
          <w:sz w:val="30"/>
          <w:szCs w:val="30"/>
        </w:rPr>
        <w:t>共服务支出</w:t>
      </w:r>
      <w:r>
        <w:rPr>
          <w:rFonts w:hint="eastAsia" w:ascii="仿宋" w:hAnsi="仿宋" w:eastAsia="仿宋"/>
          <w:sz w:val="30"/>
          <w:szCs w:val="30"/>
          <w:lang w:val="en-US" w:eastAsia="zh-CN"/>
        </w:rPr>
        <w:t>154</w:t>
      </w:r>
      <w:r>
        <w:rPr>
          <w:rFonts w:hint="eastAsia" w:ascii="仿宋" w:hAnsi="仿宋" w:eastAsia="仿宋"/>
          <w:sz w:val="30"/>
          <w:szCs w:val="30"/>
        </w:rPr>
        <w:t>.</w:t>
      </w:r>
      <w:r>
        <w:rPr>
          <w:rFonts w:hint="eastAsia" w:ascii="仿宋" w:hAnsi="仿宋" w:eastAsia="仿宋"/>
          <w:sz w:val="30"/>
          <w:szCs w:val="30"/>
          <w:lang w:val="en-US" w:eastAsia="zh-CN"/>
        </w:rPr>
        <w:t>28</w:t>
      </w:r>
      <w:r>
        <w:rPr>
          <w:rFonts w:hint="eastAsia" w:ascii="仿宋" w:hAnsi="仿宋" w:eastAsia="仿宋"/>
          <w:sz w:val="30"/>
          <w:szCs w:val="30"/>
        </w:rPr>
        <w:t>万元</w:t>
      </w:r>
      <w:r>
        <w:rPr>
          <w:rFonts w:ascii="仿宋" w:hAnsi="仿宋" w:eastAsia="仿宋"/>
          <w:sz w:val="30"/>
          <w:szCs w:val="30"/>
        </w:rPr>
        <w:t>，实际使用</w:t>
      </w:r>
      <w:r>
        <w:rPr>
          <w:rFonts w:hint="eastAsia" w:ascii="仿宋" w:hAnsi="仿宋" w:eastAsia="仿宋"/>
          <w:sz w:val="30"/>
          <w:szCs w:val="30"/>
          <w:lang w:val="en-US" w:eastAsia="zh-CN"/>
        </w:rPr>
        <w:t>154</w:t>
      </w:r>
      <w:r>
        <w:rPr>
          <w:rFonts w:hint="eastAsia" w:ascii="仿宋" w:hAnsi="仿宋" w:eastAsia="仿宋"/>
          <w:sz w:val="30"/>
          <w:szCs w:val="30"/>
        </w:rPr>
        <w:t>.</w:t>
      </w:r>
      <w:r>
        <w:rPr>
          <w:rFonts w:hint="eastAsia" w:ascii="仿宋" w:hAnsi="仿宋" w:eastAsia="仿宋"/>
          <w:sz w:val="30"/>
          <w:szCs w:val="30"/>
          <w:lang w:val="en-US" w:eastAsia="zh-CN"/>
        </w:rPr>
        <w:t>28</w:t>
      </w:r>
      <w:r>
        <w:rPr>
          <w:rFonts w:hint="eastAsia" w:ascii="仿宋" w:hAnsi="仿宋" w:eastAsia="仿宋"/>
          <w:sz w:val="30"/>
          <w:szCs w:val="30"/>
        </w:rPr>
        <w:t>万元。</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公</w:t>
      </w:r>
      <w:r>
        <w:rPr>
          <w:rFonts w:ascii="仿宋" w:hAnsi="仿宋" w:eastAsia="仿宋"/>
          <w:sz w:val="30"/>
          <w:szCs w:val="30"/>
        </w:rPr>
        <w:t>共安全支出</w:t>
      </w:r>
      <w:r>
        <w:rPr>
          <w:rFonts w:hint="eastAsia" w:ascii="仿宋" w:hAnsi="仿宋" w:eastAsia="仿宋"/>
          <w:sz w:val="30"/>
          <w:szCs w:val="30"/>
          <w:lang w:val="en-US" w:eastAsia="zh-CN"/>
        </w:rPr>
        <w:t>306.3</w:t>
      </w:r>
      <w:r>
        <w:rPr>
          <w:rFonts w:hint="eastAsia" w:ascii="仿宋" w:hAnsi="仿宋" w:eastAsia="仿宋"/>
          <w:sz w:val="30"/>
          <w:szCs w:val="30"/>
        </w:rPr>
        <w:t>万元</w:t>
      </w:r>
      <w:r>
        <w:rPr>
          <w:rFonts w:ascii="仿宋" w:hAnsi="仿宋" w:eastAsia="仿宋"/>
          <w:sz w:val="30"/>
          <w:szCs w:val="30"/>
        </w:rPr>
        <w:t>，实际使用</w:t>
      </w:r>
      <w:r>
        <w:rPr>
          <w:rFonts w:hint="eastAsia" w:ascii="仿宋" w:hAnsi="仿宋" w:eastAsia="仿宋"/>
          <w:sz w:val="30"/>
          <w:szCs w:val="30"/>
          <w:lang w:val="en-US" w:eastAsia="zh-CN"/>
        </w:rPr>
        <w:t>306.3</w:t>
      </w:r>
      <w:r>
        <w:rPr>
          <w:rFonts w:hint="eastAsia" w:ascii="仿宋" w:hAnsi="仿宋" w:eastAsia="仿宋"/>
          <w:sz w:val="30"/>
          <w:szCs w:val="30"/>
        </w:rPr>
        <w:t>万元</w:t>
      </w:r>
      <w:r>
        <w:rPr>
          <w:rFonts w:ascii="仿宋" w:hAnsi="仿宋" w:eastAsia="仿宋"/>
          <w:sz w:val="30"/>
          <w:szCs w:val="30"/>
        </w:rPr>
        <w:t>。</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文化旅游体育与传媒支出</w:t>
      </w:r>
      <w:r>
        <w:rPr>
          <w:rFonts w:hint="eastAsia" w:ascii="仿宋" w:hAnsi="仿宋" w:eastAsia="仿宋"/>
          <w:sz w:val="30"/>
          <w:szCs w:val="30"/>
          <w:lang w:val="en-US" w:eastAsia="zh-CN"/>
        </w:rPr>
        <w:t>62</w:t>
      </w:r>
      <w:r>
        <w:rPr>
          <w:rFonts w:hint="eastAsia" w:ascii="仿宋" w:hAnsi="仿宋" w:eastAsia="仿宋"/>
          <w:sz w:val="30"/>
          <w:szCs w:val="30"/>
        </w:rPr>
        <w:t>万元，实际使用</w:t>
      </w:r>
      <w:r>
        <w:rPr>
          <w:rFonts w:hint="eastAsia" w:ascii="仿宋" w:hAnsi="仿宋" w:eastAsia="仿宋"/>
          <w:sz w:val="30"/>
          <w:szCs w:val="30"/>
          <w:lang w:val="en-US" w:eastAsia="zh-CN"/>
        </w:rPr>
        <w:t>62</w:t>
      </w:r>
      <w:r>
        <w:rPr>
          <w:rFonts w:hint="eastAsia" w:ascii="仿宋" w:hAnsi="仿宋" w:eastAsia="仿宋"/>
          <w:sz w:val="30"/>
          <w:szCs w:val="30"/>
        </w:rPr>
        <w:t>万元。</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社会</w:t>
      </w:r>
      <w:r>
        <w:rPr>
          <w:rFonts w:ascii="仿宋" w:hAnsi="仿宋" w:eastAsia="仿宋"/>
          <w:sz w:val="30"/>
          <w:szCs w:val="30"/>
        </w:rPr>
        <w:t>保障和就业支出</w:t>
      </w:r>
      <w:r>
        <w:rPr>
          <w:rFonts w:hint="eastAsia" w:ascii="仿宋" w:hAnsi="仿宋" w:eastAsia="仿宋"/>
          <w:sz w:val="30"/>
          <w:szCs w:val="30"/>
        </w:rPr>
        <w:t>17</w:t>
      </w:r>
      <w:r>
        <w:rPr>
          <w:rFonts w:hint="eastAsia" w:ascii="仿宋" w:hAnsi="仿宋" w:eastAsia="仿宋"/>
          <w:sz w:val="30"/>
          <w:szCs w:val="30"/>
          <w:lang w:val="en-US" w:eastAsia="zh-CN"/>
        </w:rPr>
        <w:t>11.01</w:t>
      </w:r>
      <w:r>
        <w:rPr>
          <w:rFonts w:hint="eastAsia" w:ascii="仿宋" w:hAnsi="仿宋" w:eastAsia="仿宋"/>
          <w:sz w:val="30"/>
          <w:szCs w:val="30"/>
        </w:rPr>
        <w:t>万元</w:t>
      </w:r>
      <w:r>
        <w:rPr>
          <w:rFonts w:ascii="仿宋" w:hAnsi="仿宋" w:eastAsia="仿宋"/>
          <w:sz w:val="30"/>
          <w:szCs w:val="30"/>
        </w:rPr>
        <w:t>，实际使用</w:t>
      </w:r>
      <w:r>
        <w:rPr>
          <w:rFonts w:hint="eastAsia" w:ascii="仿宋" w:hAnsi="仿宋" w:eastAsia="仿宋"/>
          <w:sz w:val="30"/>
          <w:szCs w:val="30"/>
        </w:rPr>
        <w:t>17</w:t>
      </w:r>
      <w:r>
        <w:rPr>
          <w:rFonts w:hint="eastAsia" w:ascii="仿宋" w:hAnsi="仿宋" w:eastAsia="仿宋"/>
          <w:sz w:val="30"/>
          <w:szCs w:val="30"/>
          <w:lang w:val="en-US" w:eastAsia="zh-CN"/>
        </w:rPr>
        <w:t>11.01</w:t>
      </w:r>
      <w:r>
        <w:rPr>
          <w:rFonts w:hint="eastAsia" w:ascii="仿宋" w:hAnsi="仿宋" w:eastAsia="仿宋"/>
          <w:sz w:val="30"/>
          <w:szCs w:val="30"/>
        </w:rPr>
        <w:t>万元</w:t>
      </w:r>
      <w:r>
        <w:rPr>
          <w:rFonts w:ascii="仿宋" w:hAnsi="仿宋" w:eastAsia="仿宋"/>
          <w:sz w:val="30"/>
          <w:szCs w:val="30"/>
        </w:rPr>
        <w:t>。</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ascii="仿宋" w:hAnsi="仿宋" w:eastAsia="仿宋"/>
          <w:sz w:val="30"/>
          <w:szCs w:val="30"/>
        </w:rPr>
        <w:t>卫生与</w:t>
      </w:r>
      <w:r>
        <w:rPr>
          <w:rFonts w:hint="eastAsia" w:ascii="仿宋" w:hAnsi="仿宋" w:eastAsia="仿宋"/>
          <w:sz w:val="30"/>
          <w:szCs w:val="30"/>
        </w:rPr>
        <w:t>健康支</w:t>
      </w:r>
      <w:r>
        <w:rPr>
          <w:rFonts w:ascii="仿宋" w:hAnsi="仿宋" w:eastAsia="仿宋"/>
          <w:sz w:val="30"/>
          <w:szCs w:val="30"/>
        </w:rPr>
        <w:t>出</w:t>
      </w:r>
      <w:r>
        <w:rPr>
          <w:rFonts w:hint="eastAsia" w:ascii="仿宋" w:hAnsi="仿宋" w:eastAsia="仿宋"/>
          <w:sz w:val="30"/>
          <w:szCs w:val="30"/>
          <w:lang w:val="en-US" w:eastAsia="zh-CN"/>
        </w:rPr>
        <w:t>46.06</w:t>
      </w:r>
      <w:r>
        <w:rPr>
          <w:rFonts w:hint="eastAsia" w:ascii="仿宋" w:hAnsi="仿宋" w:eastAsia="仿宋"/>
          <w:sz w:val="30"/>
          <w:szCs w:val="30"/>
        </w:rPr>
        <w:t>万元</w:t>
      </w:r>
      <w:r>
        <w:rPr>
          <w:rFonts w:ascii="仿宋" w:hAnsi="仿宋" w:eastAsia="仿宋"/>
          <w:sz w:val="30"/>
          <w:szCs w:val="30"/>
        </w:rPr>
        <w:t>，实际使用</w:t>
      </w:r>
      <w:r>
        <w:rPr>
          <w:rFonts w:hint="eastAsia" w:ascii="仿宋" w:hAnsi="仿宋" w:eastAsia="仿宋"/>
          <w:sz w:val="30"/>
          <w:szCs w:val="30"/>
          <w:lang w:val="en-US" w:eastAsia="zh-CN"/>
        </w:rPr>
        <w:t>46.06</w:t>
      </w:r>
      <w:r>
        <w:rPr>
          <w:rFonts w:hint="eastAsia" w:ascii="仿宋" w:hAnsi="仿宋" w:eastAsia="仿宋"/>
          <w:sz w:val="30"/>
          <w:szCs w:val="30"/>
        </w:rPr>
        <w:t>万元</w:t>
      </w:r>
      <w:r>
        <w:rPr>
          <w:rFonts w:ascii="仿宋" w:hAnsi="仿宋" w:eastAsia="仿宋"/>
          <w:sz w:val="30"/>
          <w:szCs w:val="30"/>
        </w:rPr>
        <w:t>。</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城乡</w:t>
      </w:r>
      <w:r>
        <w:rPr>
          <w:rFonts w:ascii="仿宋" w:hAnsi="仿宋" w:eastAsia="仿宋"/>
          <w:sz w:val="30"/>
          <w:szCs w:val="30"/>
        </w:rPr>
        <w:t>社区支出</w:t>
      </w:r>
      <w:r>
        <w:rPr>
          <w:rFonts w:hint="eastAsia" w:ascii="仿宋" w:hAnsi="仿宋" w:eastAsia="仿宋"/>
          <w:sz w:val="30"/>
          <w:szCs w:val="30"/>
          <w:lang w:val="en-US" w:eastAsia="zh-CN"/>
        </w:rPr>
        <w:t>500.3</w:t>
      </w:r>
      <w:r>
        <w:rPr>
          <w:rFonts w:hint="eastAsia" w:ascii="仿宋" w:hAnsi="仿宋" w:eastAsia="仿宋"/>
          <w:sz w:val="30"/>
          <w:szCs w:val="30"/>
        </w:rPr>
        <w:t>万元</w:t>
      </w:r>
      <w:r>
        <w:rPr>
          <w:rFonts w:ascii="仿宋" w:hAnsi="仿宋" w:eastAsia="仿宋"/>
          <w:sz w:val="30"/>
          <w:szCs w:val="30"/>
        </w:rPr>
        <w:t>，实际使用</w:t>
      </w:r>
      <w:r>
        <w:rPr>
          <w:rFonts w:hint="eastAsia" w:ascii="仿宋" w:hAnsi="仿宋" w:eastAsia="仿宋"/>
          <w:sz w:val="30"/>
          <w:szCs w:val="30"/>
          <w:lang w:val="en-US" w:eastAsia="zh-CN"/>
        </w:rPr>
        <w:t>500.3</w:t>
      </w:r>
      <w:r>
        <w:rPr>
          <w:rFonts w:hint="eastAsia" w:ascii="仿宋" w:hAnsi="仿宋" w:eastAsia="仿宋"/>
          <w:sz w:val="30"/>
          <w:szCs w:val="30"/>
        </w:rPr>
        <w:t>万元</w:t>
      </w:r>
      <w:r>
        <w:rPr>
          <w:rFonts w:ascii="仿宋" w:hAnsi="仿宋" w:eastAsia="仿宋"/>
          <w:sz w:val="30"/>
          <w:szCs w:val="30"/>
        </w:rPr>
        <w:t>。</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节能环保支出</w:t>
      </w:r>
      <w:r>
        <w:rPr>
          <w:rFonts w:hint="eastAsia" w:ascii="仿宋" w:hAnsi="仿宋" w:eastAsia="仿宋"/>
          <w:sz w:val="30"/>
          <w:szCs w:val="30"/>
          <w:lang w:val="en-US" w:eastAsia="zh-CN"/>
        </w:rPr>
        <w:t>0.49</w:t>
      </w:r>
      <w:r>
        <w:rPr>
          <w:rFonts w:hint="eastAsia" w:ascii="仿宋" w:hAnsi="仿宋" w:eastAsia="仿宋"/>
          <w:sz w:val="30"/>
          <w:szCs w:val="30"/>
        </w:rPr>
        <w:t>万元，实际使用</w:t>
      </w:r>
      <w:r>
        <w:rPr>
          <w:rFonts w:hint="eastAsia" w:ascii="仿宋" w:hAnsi="仿宋" w:eastAsia="仿宋"/>
          <w:sz w:val="30"/>
          <w:szCs w:val="30"/>
          <w:lang w:val="en-US" w:eastAsia="zh-CN"/>
        </w:rPr>
        <w:t>0.49</w:t>
      </w:r>
      <w:r>
        <w:rPr>
          <w:rFonts w:hint="eastAsia" w:ascii="仿宋" w:hAnsi="仿宋" w:eastAsia="仿宋"/>
          <w:sz w:val="30"/>
          <w:szCs w:val="30"/>
        </w:rPr>
        <w:t>万元。</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textAlignment w:val="auto"/>
        <w:rPr>
          <w:rFonts w:ascii="仿宋" w:hAnsi="仿宋" w:eastAsia="仿宋" w:cs="Times New Roman"/>
          <w:color w:val="222222"/>
          <w:sz w:val="30"/>
          <w:szCs w:val="30"/>
        </w:rPr>
      </w:pPr>
      <w:r>
        <w:rPr>
          <w:rFonts w:ascii="仿宋" w:hAnsi="仿宋" w:eastAsia="仿宋" w:cs="Times New Roman"/>
          <w:color w:val="222222"/>
          <w:sz w:val="30"/>
          <w:szCs w:val="30"/>
        </w:rPr>
        <w:t>　　本单位在</w:t>
      </w:r>
      <w:r>
        <w:rPr>
          <w:rFonts w:hint="eastAsia" w:ascii="仿宋" w:hAnsi="仿宋" w:eastAsia="仿宋" w:cs="Times New Roman"/>
          <w:color w:val="222222"/>
          <w:sz w:val="30"/>
          <w:szCs w:val="30"/>
        </w:rPr>
        <w:t>202</w:t>
      </w:r>
      <w:r>
        <w:rPr>
          <w:rFonts w:hint="eastAsia" w:ascii="仿宋" w:hAnsi="仿宋" w:eastAsia="仿宋" w:cs="Times New Roman"/>
          <w:color w:val="222222"/>
          <w:sz w:val="30"/>
          <w:szCs w:val="30"/>
          <w:lang w:val="en-US" w:eastAsia="zh-CN"/>
        </w:rPr>
        <w:t>1</w:t>
      </w:r>
      <w:r>
        <w:rPr>
          <w:rFonts w:ascii="仿宋" w:hAnsi="仿宋" w:eastAsia="仿宋" w:cs="Times New Roman"/>
          <w:color w:val="222222"/>
          <w:sz w:val="30"/>
          <w:szCs w:val="30"/>
        </w:rPr>
        <w:t>年专项资金管理上面，严格按照规定使用资金，专款专用，无挤占和挪用专项资金，认真做到按资金按进度使用，未滞留、延压项目资金。在报账过程中，严格按照会计制度执行，报账员逐笔登记专项资金台账，严格按照专款专用、优先使用的原则，按照专用资金进行拨付。对发现问题及时更改、纠正，认真处理，强化管理，有效杜绝财政专项资金在分配使用中违纪现象发生，保证财政资金使用安全。</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本单位专项资金使用时均按相关要求、相关制度进行，得到了有效监管。</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黑体" w:hAnsi="黑体" w:eastAsia="黑体"/>
          <w:sz w:val="30"/>
          <w:szCs w:val="30"/>
        </w:rPr>
      </w:pPr>
      <w:r>
        <w:rPr>
          <w:rFonts w:hint="eastAsia" w:ascii="黑体" w:hAnsi="黑体" w:eastAsia="黑体"/>
          <w:sz w:val="30"/>
          <w:szCs w:val="30"/>
        </w:rPr>
        <w:t>三、部门整体支出绩效情况</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根据街道年初确定的工作目标，狠抓增收节支，深化财政改革，落实积极财政政策，强化管理，加强预算收支管理，不断建立健全内部管理制度，全力以赴做好“稳增长、调结构、促改革、惠民生”等各项工作，在区域经济增速放缓的不利环境下，克难攻坚，为经济社会健康发展提供有力保障。根据202</w:t>
      </w:r>
      <w:r>
        <w:rPr>
          <w:rFonts w:hint="eastAsia" w:ascii="仿宋" w:hAnsi="仿宋" w:eastAsia="仿宋"/>
          <w:sz w:val="30"/>
          <w:szCs w:val="30"/>
          <w:lang w:val="en-US" w:eastAsia="zh-CN"/>
        </w:rPr>
        <w:t>1</w:t>
      </w:r>
      <w:r>
        <w:rPr>
          <w:rFonts w:hint="eastAsia" w:ascii="仿宋" w:hAnsi="仿宋" w:eastAsia="仿宋"/>
          <w:sz w:val="30"/>
          <w:szCs w:val="30"/>
        </w:rPr>
        <w:t>年度部门整体支出状况的概述和分析，部门整体支出绩效情况如下：</w:t>
      </w:r>
    </w:p>
    <w:p>
      <w:pPr>
        <w:keepNext w:val="0"/>
        <w:keepLines w:val="0"/>
        <w:pageBreakBefore w:val="0"/>
        <w:widowControl/>
        <w:kinsoku/>
        <w:wordWrap/>
        <w:overflowPunct/>
        <w:topLinePunct w:val="0"/>
        <w:autoSpaceDE/>
        <w:autoSpaceDN/>
        <w:bidi w:val="0"/>
        <w:spacing w:after="0" w:line="360" w:lineRule="auto"/>
        <w:ind w:firstLine="300" w:firstLineChars="100"/>
        <w:textAlignment w:val="auto"/>
        <w:rPr>
          <w:rFonts w:ascii="仿宋" w:hAnsi="仿宋" w:eastAsia="仿宋"/>
          <w:sz w:val="30"/>
          <w:szCs w:val="30"/>
        </w:rPr>
      </w:pPr>
      <w:r>
        <w:rPr>
          <w:rFonts w:hint="eastAsia" w:ascii="仿宋" w:hAnsi="仿宋" w:eastAsia="仿宋"/>
          <w:sz w:val="30"/>
          <w:szCs w:val="30"/>
        </w:rPr>
        <w:t>（一）经济效益评价</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1、本年预算配置控制较好。财政供养人员控制在预算编制以内，编制内在职人员控制率小于100%。</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2、预算执行方面。支出总额控制在预算总额以内，本年部门预算未进行预算相关事项的调整；我街道在取得财政局的年度预算批复时，随批复一同进行了预算下达。</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3、预算管理方面，制度执行总体较为有效，仍需进一步强化；资金使用管理需进一步加强。</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4、资产管理方面，建立了资产管理制度，定期进行了盘点和资产清查。</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（二）效率性评价和有效性评价</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sz w:val="30"/>
          <w:szCs w:val="30"/>
        </w:rPr>
      </w:pPr>
      <w:r>
        <w:rPr>
          <w:rFonts w:hint="eastAsia" w:ascii="仿宋" w:hAnsi="仿宋" w:eastAsia="仿宋"/>
          <w:sz w:val="30"/>
          <w:szCs w:val="30"/>
        </w:rPr>
        <w:t>我街道预算安排的基本支出保障了正常的工作运转，在执行上是严格遵守各项财经纪律的。在资金的管理和使用上，严守法律底线、纪律底线、道德底线。</w:t>
      </w:r>
    </w:p>
    <w:p>
      <w:pPr>
        <w:keepNext w:val="0"/>
        <w:keepLines w:val="0"/>
        <w:pageBreakBefore w:val="0"/>
        <w:widowControl/>
        <w:kinsoku/>
        <w:wordWrap/>
        <w:overflowPunct/>
        <w:topLinePunct w:val="0"/>
        <w:autoSpaceDE/>
        <w:autoSpaceDN/>
        <w:bidi w:val="0"/>
        <w:spacing w:after="0" w:line="360" w:lineRule="auto"/>
        <w:ind w:firstLine="450" w:firstLineChars="150"/>
        <w:textAlignment w:val="auto"/>
        <w:rPr>
          <w:rFonts w:ascii="仿宋" w:hAnsi="仿宋" w:eastAsia="仿宋"/>
          <w:sz w:val="30"/>
          <w:szCs w:val="30"/>
        </w:rPr>
      </w:pPr>
      <w:r>
        <w:rPr>
          <w:rFonts w:hint="eastAsia" w:ascii="仿宋" w:hAnsi="仿宋" w:eastAsia="仿宋"/>
          <w:sz w:val="30"/>
          <w:szCs w:val="30"/>
        </w:rPr>
        <w:t>（三）社会公众满意度评价</w:t>
      </w:r>
    </w:p>
    <w:p>
      <w:pPr>
        <w:keepNext w:val="0"/>
        <w:keepLines w:val="0"/>
        <w:pageBreakBefore w:val="0"/>
        <w:widowControl/>
        <w:kinsoku/>
        <w:wordWrap/>
        <w:overflowPunct/>
        <w:topLinePunct w:val="0"/>
        <w:autoSpaceDE/>
        <w:autoSpaceDN/>
        <w:bidi w:val="0"/>
        <w:adjustRightInd w:val="0"/>
        <w:snapToGrid w:val="0"/>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2021年，在区委、区政府的正确领导下，街道党工委、办事处紧扣区委“聚焦新战略，勇当排头兵”工作主题，全力打造“六精”名片，提质“四个东塘”，各项事业保持平稳健康发展。</w:t>
      </w:r>
    </w:p>
    <w:p>
      <w:pPr>
        <w:keepNext w:val="0"/>
        <w:keepLines w:val="0"/>
        <w:pageBreakBefore w:val="0"/>
        <w:widowControl/>
        <w:kinsoku/>
        <w:wordWrap/>
        <w:overflowPunct/>
        <w:topLinePunct w:val="0"/>
        <w:autoSpaceDE/>
        <w:autoSpaceDN/>
        <w:bidi w:val="0"/>
        <w:adjustRightInd w:val="0"/>
        <w:snapToGrid w:val="0"/>
        <w:spacing w:after="0" w:line="360" w:lineRule="auto"/>
        <w:ind w:firstLine="602" w:firstLineChars="200"/>
        <w:textAlignment w:val="auto"/>
        <w:rPr>
          <w:rFonts w:ascii="仿宋_GB2312" w:eastAsia="仿宋_GB2312"/>
          <w:sz w:val="30"/>
          <w:szCs w:val="30"/>
        </w:rPr>
      </w:pPr>
      <w:r>
        <w:rPr>
          <w:rFonts w:hint="eastAsia" w:ascii="楷体" w:hAnsi="楷体" w:eastAsia="楷体" w:cs="楷体"/>
          <w:b/>
          <w:bCs/>
          <w:sz w:val="30"/>
          <w:szCs w:val="30"/>
        </w:rPr>
        <w:t>——“党建联盟”激发共治新活力。</w:t>
      </w:r>
      <w:r>
        <w:rPr>
          <w:rFonts w:hint="eastAsia" w:ascii="仿宋" w:hAnsi="仿宋" w:eastAsia="仿宋" w:cs="仿宋"/>
          <w:sz w:val="30"/>
          <w:szCs w:val="30"/>
        </w:rPr>
        <w:t>纵深推进“党建聚合力”工程，成立全省首家“区域化党建协同委员会”、东塘商圈首个商协会同盟，首推“一统六联”工作法，以街道党工委为轴心，统揽省人大</w:t>
      </w:r>
      <w:r>
        <w:rPr>
          <w:rFonts w:hint="eastAsia" w:ascii="仿宋" w:hAnsi="仿宋" w:eastAsia="仿宋" w:cs="仿宋"/>
          <w:sz w:val="30"/>
          <w:szCs w:val="30"/>
          <w:lang w:val="en-US" w:eastAsia="zh-CN"/>
        </w:rPr>
        <w:t>常委会</w:t>
      </w:r>
      <w:r>
        <w:rPr>
          <w:rFonts w:hint="eastAsia" w:ascii="仿宋" w:hAnsi="仿宋" w:eastAsia="仿宋" w:cs="仿宋"/>
          <w:sz w:val="30"/>
          <w:szCs w:val="30"/>
        </w:rPr>
        <w:t>机关、人民日报社湖南分社等32家驻街机关企事业党组织，深化思想联心、制度联体、队伍联建、资源联享、活动联办、服务联合，共同推进浦沅小区夹缝墙改造、雨花巷攻坚整治等民生实事</w:t>
      </w:r>
      <w:r>
        <w:rPr>
          <w:rFonts w:hint="eastAsia" w:ascii="仿宋" w:hAnsi="仿宋" w:eastAsia="仿宋" w:cs="仿宋"/>
          <w:sz w:val="30"/>
          <w:szCs w:val="30"/>
          <w:lang w:eastAsia="zh-CN"/>
        </w:rPr>
        <w:t>。</w:t>
      </w:r>
      <w:r>
        <w:rPr>
          <w:rFonts w:hint="eastAsia" w:ascii="仿宋" w:hAnsi="仿宋" w:eastAsia="仿宋" w:cs="仿宋"/>
          <w:sz w:val="30"/>
          <w:szCs w:val="30"/>
        </w:rPr>
        <w:t>东塘党建</w:t>
      </w:r>
      <w:r>
        <w:rPr>
          <w:rFonts w:hint="eastAsia" w:ascii="仿宋" w:hAnsi="仿宋" w:eastAsia="仿宋" w:cs="仿宋"/>
          <w:sz w:val="30"/>
          <w:szCs w:val="30"/>
          <w:lang w:eastAsia="zh-CN"/>
        </w:rPr>
        <w:t>经验得到</w:t>
      </w:r>
      <w:r>
        <w:rPr>
          <w:rFonts w:hint="eastAsia" w:ascii="仿宋" w:hAnsi="仿宋" w:eastAsia="仿宋" w:cs="仿宋"/>
          <w:sz w:val="30"/>
          <w:szCs w:val="30"/>
        </w:rPr>
        <w:t>中央、省市媒体300</w:t>
      </w:r>
      <w:r>
        <w:rPr>
          <w:rFonts w:hint="eastAsia" w:ascii="仿宋" w:hAnsi="仿宋" w:eastAsia="仿宋" w:cs="仿宋"/>
          <w:sz w:val="30"/>
          <w:szCs w:val="30"/>
          <w:lang w:eastAsia="zh-CN"/>
        </w:rPr>
        <w:t>余</w:t>
      </w:r>
      <w:r>
        <w:rPr>
          <w:rFonts w:hint="eastAsia" w:ascii="仿宋" w:hAnsi="仿宋" w:eastAsia="仿宋" w:cs="仿宋"/>
          <w:sz w:val="30"/>
          <w:szCs w:val="30"/>
        </w:rPr>
        <w:t>次报道推介</w:t>
      </w:r>
      <w:r>
        <w:rPr>
          <w:rFonts w:hint="eastAsia" w:ascii="仿宋" w:hAnsi="仿宋" w:eastAsia="仿宋" w:cs="仿宋"/>
          <w:sz w:val="30"/>
          <w:szCs w:val="30"/>
          <w:lang w:eastAsia="zh-CN"/>
        </w:rPr>
        <w:t>，</w:t>
      </w:r>
      <w:r>
        <w:rPr>
          <w:rFonts w:hint="eastAsia" w:ascii="仿宋" w:hAnsi="仿宋" w:eastAsia="仿宋" w:cs="仿宋"/>
          <w:sz w:val="30"/>
          <w:szCs w:val="30"/>
        </w:rPr>
        <w:t>省委常委、组织部长王成亲临检阅，评价“有特色、有亮点、有成效，值得全省推广”</w:t>
      </w:r>
      <w:r>
        <w:rPr>
          <w:rFonts w:hint="eastAsia" w:ascii="仿宋_GB2312" w:eastAsia="仿宋_GB2312"/>
          <w:sz w:val="30"/>
          <w:szCs w:val="30"/>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602" w:firstLineChars="200"/>
        <w:textAlignment w:val="auto"/>
        <w:rPr>
          <w:rFonts w:hint="eastAsia" w:ascii="仿宋" w:hAnsi="仿宋" w:eastAsia="仿宋" w:cs="仿宋"/>
          <w:sz w:val="30"/>
          <w:szCs w:val="30"/>
        </w:rPr>
      </w:pPr>
      <w:r>
        <w:rPr>
          <w:rFonts w:hint="eastAsia" w:ascii="楷体" w:hAnsi="楷体" w:eastAsia="楷体" w:cs="楷体"/>
          <w:b/>
          <w:bCs/>
          <w:sz w:val="30"/>
          <w:szCs w:val="30"/>
        </w:rPr>
        <w:t>——优商服务拉升经济新贡献。</w:t>
      </w:r>
      <w:r>
        <w:rPr>
          <w:rFonts w:hint="eastAsia" w:ascii="仿宋" w:hAnsi="仿宋" w:eastAsia="仿宋" w:cs="仿宋"/>
          <w:sz w:val="30"/>
          <w:szCs w:val="30"/>
        </w:rPr>
        <w:t>加快“腾笼换鸟”，坚持脚步为亲，全力引优企、防流失，全年引入世界500强区域性总部1家，新增“四上”企业10家、高新技术企业7家；完成去库存4万余平米，楼宇入驻率超85%。中机国际获评全省企业技术中心和全省首家设在企业的技术合同认定登记点，英维创新大厦成为“软件产业示范楼宇”，品质楼宇聚合效能进一步彰显。全年预计可完成固定资产投资占内四塘固投总量50%；市考税收、社会消费品零售总额、营利性服务业收入、软件产业发展均实现逆势上涨。</w:t>
      </w:r>
    </w:p>
    <w:p>
      <w:pPr>
        <w:keepNext w:val="0"/>
        <w:keepLines w:val="0"/>
        <w:pageBreakBefore w:val="0"/>
        <w:widowControl/>
        <w:kinsoku/>
        <w:wordWrap/>
        <w:overflowPunct/>
        <w:topLinePunct w:val="0"/>
        <w:autoSpaceDE/>
        <w:autoSpaceDN/>
        <w:bidi w:val="0"/>
        <w:adjustRightInd w:val="0"/>
        <w:snapToGrid w:val="0"/>
        <w:spacing w:after="0" w:line="360" w:lineRule="auto"/>
        <w:ind w:firstLine="602" w:firstLineChars="200"/>
        <w:textAlignment w:val="auto"/>
        <w:rPr>
          <w:rFonts w:hint="eastAsia" w:ascii="仿宋" w:hAnsi="仿宋" w:eastAsia="仿宋" w:cs="仿宋"/>
          <w:sz w:val="30"/>
          <w:szCs w:val="30"/>
        </w:rPr>
      </w:pPr>
      <w:r>
        <w:rPr>
          <w:rFonts w:hint="eastAsia" w:ascii="楷体" w:hAnsi="楷体" w:eastAsia="楷体" w:cs="楷体"/>
          <w:b/>
          <w:bCs/>
          <w:sz w:val="30"/>
          <w:szCs w:val="30"/>
        </w:rPr>
        <w:t>——精细管理擦亮街域新面貌。</w:t>
      </w:r>
      <w:r>
        <w:rPr>
          <w:rFonts w:hint="eastAsia" w:ascii="仿宋" w:hAnsi="仿宋" w:eastAsia="仿宋" w:cs="仿宋"/>
          <w:sz w:val="30"/>
          <w:szCs w:val="30"/>
        </w:rPr>
        <w:t>持续开展“洁净雨花”行动，路面大清洗、卫生大清扫、垃圾大清运成为常态，城管综合考核排名全区前列。创新垃圾分类“四抓四促”工作法，即：抓宣传促认识提升、抓源头促精准分类、抓硬件促精准收运、抓机制促常态长效，实现可回收垃圾和厨余垃圾全年占比均超过27%，持续领跑全区。作为全区首个“省级生活垃圾分类示范街道”，即将接受省政府主要领导视察。</w:t>
      </w:r>
    </w:p>
    <w:p>
      <w:pPr>
        <w:keepNext w:val="0"/>
        <w:keepLines w:val="0"/>
        <w:pageBreakBefore w:val="0"/>
        <w:widowControl/>
        <w:kinsoku/>
        <w:wordWrap/>
        <w:overflowPunct/>
        <w:topLinePunct w:val="0"/>
        <w:autoSpaceDE/>
        <w:autoSpaceDN/>
        <w:bidi w:val="0"/>
        <w:adjustRightInd w:val="0"/>
        <w:snapToGrid w:val="0"/>
        <w:spacing w:after="0" w:line="360" w:lineRule="auto"/>
        <w:ind w:firstLine="602" w:firstLineChars="200"/>
        <w:textAlignment w:val="auto"/>
        <w:rPr>
          <w:rFonts w:hint="eastAsia" w:ascii="仿宋" w:hAnsi="仿宋" w:eastAsia="仿宋_GB2312" w:cs="仿宋_GB2312"/>
          <w:sz w:val="30"/>
          <w:szCs w:val="30"/>
          <w:lang w:eastAsia="zh-CN"/>
        </w:rPr>
      </w:pPr>
      <w:r>
        <w:rPr>
          <w:rFonts w:hint="eastAsia" w:ascii="楷体" w:hAnsi="楷体" w:eastAsia="楷体" w:cs="楷体"/>
          <w:b/>
          <w:bCs/>
          <w:sz w:val="30"/>
          <w:szCs w:val="30"/>
        </w:rPr>
        <w:t>——网格助力托起民生新福祉。</w:t>
      </w:r>
      <w:r>
        <w:rPr>
          <w:rFonts w:hint="eastAsia" w:ascii="仿宋" w:hAnsi="仿宋" w:eastAsia="仿宋" w:cs="仿宋"/>
          <w:sz w:val="30"/>
          <w:szCs w:val="30"/>
        </w:rPr>
        <w:t>做实做细“党建+微网格”治理模式，推进网格“五化”建设（队伍管理规范化、教育培训实战化、网格巡办精细化、策应中心精准化、宣传推介多样化），打通服务群众的最后一米。全年采集上报20776件民情热点问题100%办结。省市</w:t>
      </w:r>
      <w:r>
        <w:rPr>
          <w:rFonts w:hint="eastAsia" w:ascii="仿宋" w:hAnsi="仿宋" w:eastAsia="仿宋" w:cs="仿宋"/>
          <w:sz w:val="30"/>
          <w:szCs w:val="30"/>
          <w:lang w:eastAsia="zh-CN"/>
        </w:rPr>
        <w:t>委</w:t>
      </w:r>
      <w:r>
        <w:rPr>
          <w:rFonts w:hint="eastAsia" w:ascii="仿宋" w:hAnsi="仿宋" w:eastAsia="仿宋" w:cs="仿宋"/>
          <w:sz w:val="30"/>
          <w:szCs w:val="30"/>
        </w:rPr>
        <w:t>组织部门和省内外20余批次考察团先后来我街考察调研，均给予高度评价</w:t>
      </w:r>
      <w:r>
        <w:rPr>
          <w:rFonts w:hint="eastAsia" w:ascii="仿宋" w:hAnsi="仿宋" w:eastAsia="仿宋" w:cs="仿宋"/>
          <w:sz w:val="30"/>
          <w:szCs w:val="30"/>
          <w:lang w:eastAsia="zh-CN"/>
        </w:rPr>
        <w:t>。</w:t>
      </w:r>
    </w:p>
    <w:p>
      <w:pPr>
        <w:keepNext w:val="0"/>
        <w:keepLines w:val="0"/>
        <w:pageBreakBefore w:val="0"/>
        <w:widowControl/>
        <w:kinsoku/>
        <w:wordWrap/>
        <w:overflowPunct/>
        <w:topLinePunct w:val="0"/>
        <w:autoSpaceDE/>
        <w:autoSpaceDN/>
        <w:bidi w:val="0"/>
        <w:spacing w:after="0" w:line="360" w:lineRule="auto"/>
        <w:textAlignment w:val="auto"/>
        <w:rPr>
          <w:rFonts w:ascii="黑体" w:hAnsi="黑体" w:eastAsia="黑体"/>
          <w:sz w:val="30"/>
          <w:szCs w:val="30"/>
        </w:rPr>
      </w:pPr>
      <w:r>
        <w:rPr>
          <w:rFonts w:ascii="黑体" w:hAnsi="黑体" w:eastAsia="黑体" w:cs="宋体"/>
          <w:color w:val="333333"/>
          <w:sz w:val="30"/>
          <w:szCs w:val="30"/>
        </w:rPr>
        <w:t>　　</w:t>
      </w:r>
      <w:r>
        <w:rPr>
          <w:rFonts w:hint="eastAsia" w:ascii="黑体" w:hAnsi="黑体" w:eastAsia="黑体"/>
          <w:sz w:val="30"/>
          <w:szCs w:val="30"/>
        </w:rPr>
        <w:t>四、存在的主要问题及原因分析</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firstLine="600" w:firstLineChars="200"/>
        <w:textAlignment w:val="auto"/>
        <w:rPr>
          <w:rFonts w:ascii="仿宋" w:hAnsi="仿宋" w:eastAsia="仿宋"/>
          <w:color w:val="222222"/>
          <w:sz w:val="30"/>
          <w:szCs w:val="30"/>
        </w:rPr>
      </w:pPr>
      <w:r>
        <w:rPr>
          <w:rFonts w:hint="eastAsia" w:ascii="仿宋" w:hAnsi="仿宋" w:eastAsia="仿宋"/>
          <w:sz w:val="30"/>
          <w:szCs w:val="30"/>
        </w:rPr>
        <w:t>20</w:t>
      </w:r>
      <w:r>
        <w:rPr>
          <w:rFonts w:hint="eastAsia" w:ascii="仿宋" w:hAnsi="仿宋" w:eastAsia="仿宋"/>
          <w:sz w:val="30"/>
          <w:szCs w:val="30"/>
          <w:lang w:val="en-US" w:eastAsia="zh-CN"/>
        </w:rPr>
        <w:t>21</w:t>
      </w:r>
      <w:r>
        <w:rPr>
          <w:rFonts w:hint="eastAsia" w:ascii="仿宋" w:hAnsi="仿宋" w:eastAsia="仿宋"/>
          <w:sz w:val="30"/>
          <w:szCs w:val="30"/>
        </w:rPr>
        <w:t>年度我街道各项工作有序开展，在资金监管方面还存在一定的滞后。主要原因在于街道零星事项多，各项职责职能变化较大，工作任务繁重，监管对象覆盖面广，在进行20</w:t>
      </w:r>
      <w:r>
        <w:rPr>
          <w:rFonts w:hint="eastAsia" w:ascii="仿宋" w:hAnsi="仿宋" w:eastAsia="仿宋"/>
          <w:sz w:val="30"/>
          <w:szCs w:val="30"/>
          <w:lang w:val="en-US" w:eastAsia="zh-CN"/>
        </w:rPr>
        <w:t>21</w:t>
      </w:r>
      <w:r>
        <w:rPr>
          <w:rFonts w:hint="eastAsia" w:ascii="仿宋" w:hAnsi="仿宋" w:eastAsia="仿宋"/>
          <w:sz w:val="30"/>
          <w:szCs w:val="30"/>
        </w:rPr>
        <w:t>年度预算时，尚无法完全预计202</w:t>
      </w:r>
      <w:r>
        <w:rPr>
          <w:rFonts w:hint="eastAsia" w:ascii="仿宋" w:hAnsi="仿宋" w:eastAsia="仿宋"/>
          <w:sz w:val="30"/>
          <w:szCs w:val="30"/>
          <w:lang w:val="en-US" w:eastAsia="zh-CN"/>
        </w:rPr>
        <w:t>1</w:t>
      </w:r>
      <w:r>
        <w:rPr>
          <w:rFonts w:hint="eastAsia" w:ascii="仿宋" w:hAnsi="仿宋" w:eastAsia="仿宋"/>
          <w:sz w:val="30"/>
          <w:szCs w:val="30"/>
        </w:rPr>
        <w:t>年度各项工作任务及其经费需求。</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黑体" w:hAnsi="黑体" w:eastAsia="黑体"/>
          <w:sz w:val="30"/>
          <w:szCs w:val="30"/>
        </w:rPr>
      </w:pPr>
      <w:r>
        <w:rPr>
          <w:rFonts w:hint="eastAsia" w:ascii="黑体" w:hAnsi="黑体" w:eastAsia="黑体"/>
          <w:sz w:val="30"/>
          <w:szCs w:val="30"/>
        </w:rPr>
        <w:t>五、下一步改进措施</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宋体"/>
          <w:color w:val="333333"/>
          <w:sz w:val="30"/>
          <w:szCs w:val="30"/>
        </w:rPr>
      </w:pPr>
      <w:r>
        <w:rPr>
          <w:rFonts w:ascii="仿宋" w:hAnsi="仿宋" w:eastAsia="仿宋" w:cs="宋体"/>
          <w:color w:val="333333"/>
          <w:sz w:val="30"/>
          <w:szCs w:val="30"/>
        </w:rPr>
        <w:t>1</w:t>
      </w:r>
      <w:r>
        <w:rPr>
          <w:rFonts w:hint="eastAsia" w:ascii="仿宋" w:hAnsi="仿宋" w:eastAsia="仿宋" w:cs="宋体"/>
          <w:color w:val="333333"/>
          <w:sz w:val="30"/>
          <w:szCs w:val="30"/>
        </w:rPr>
        <w:t>、</w:t>
      </w:r>
      <w:r>
        <w:rPr>
          <w:rFonts w:ascii="仿宋" w:hAnsi="仿宋" w:eastAsia="仿宋" w:cs="宋体"/>
          <w:color w:val="333333"/>
          <w:sz w:val="30"/>
          <w:szCs w:val="30"/>
        </w:rPr>
        <w:t>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推行内部各部门预算“二上二下”方式，提高预算的合理性和准确性。</w:t>
      </w:r>
    </w:p>
    <w:p>
      <w:pPr>
        <w:keepNext w:val="0"/>
        <w:keepLines w:val="0"/>
        <w:pageBreakBefore w:val="0"/>
        <w:widowControl/>
        <w:kinsoku/>
        <w:wordWrap/>
        <w:overflowPunct/>
        <w:topLinePunct w:val="0"/>
        <w:autoSpaceDE/>
        <w:autoSpaceDN/>
        <w:bidi w:val="0"/>
        <w:spacing w:after="0" w:line="360" w:lineRule="auto"/>
        <w:textAlignment w:val="auto"/>
        <w:rPr>
          <w:rFonts w:ascii="仿宋" w:hAnsi="仿宋" w:eastAsia="仿宋" w:cs="宋体"/>
          <w:color w:val="333333"/>
          <w:sz w:val="30"/>
          <w:szCs w:val="30"/>
        </w:rPr>
      </w:pPr>
      <w:r>
        <w:rPr>
          <w:rFonts w:ascii="仿宋" w:hAnsi="仿宋" w:eastAsia="仿宋" w:cs="宋体"/>
          <w:color w:val="333333"/>
          <w:sz w:val="30"/>
          <w:szCs w:val="30"/>
        </w:rPr>
        <w:t>　　2</w:t>
      </w:r>
      <w:r>
        <w:rPr>
          <w:rFonts w:hint="eastAsia" w:ascii="仿宋" w:hAnsi="仿宋" w:eastAsia="仿宋" w:cs="宋体"/>
          <w:color w:val="333333"/>
          <w:sz w:val="30"/>
          <w:szCs w:val="30"/>
        </w:rPr>
        <w:t>、</w:t>
      </w:r>
      <w:r>
        <w:rPr>
          <w:rFonts w:ascii="仿宋" w:hAnsi="仿宋" w:eastAsia="仿宋" w:cs="宋体"/>
          <w:color w:val="333333"/>
          <w:sz w:val="30"/>
          <w:szCs w:val="30"/>
        </w:rPr>
        <w:t>加强财务管理，严格财务审核。在费用报账支付时，按照预算规定的费用项目和用途进行资金使用审核、列报支付、财务核算，杜绝超支现象的发生。</w:t>
      </w:r>
    </w:p>
    <w:p>
      <w:pPr>
        <w:keepNext w:val="0"/>
        <w:keepLines w:val="0"/>
        <w:pageBreakBefore w:val="0"/>
        <w:widowControl/>
        <w:kinsoku/>
        <w:wordWrap/>
        <w:overflowPunct/>
        <w:topLinePunct w:val="0"/>
        <w:autoSpaceDE/>
        <w:autoSpaceDN/>
        <w:bidi w:val="0"/>
        <w:spacing w:after="0" w:line="360" w:lineRule="auto"/>
        <w:ind w:firstLine="585"/>
        <w:textAlignment w:val="auto"/>
        <w:rPr>
          <w:rFonts w:ascii="仿宋" w:hAnsi="仿宋" w:eastAsia="仿宋" w:cs="宋体"/>
          <w:color w:val="333333"/>
          <w:sz w:val="30"/>
          <w:szCs w:val="30"/>
        </w:rPr>
      </w:pPr>
      <w:r>
        <w:rPr>
          <w:rFonts w:ascii="仿宋" w:hAnsi="仿宋" w:eastAsia="仿宋" w:cs="宋体"/>
          <w:color w:val="333333"/>
          <w:sz w:val="30"/>
          <w:szCs w:val="30"/>
        </w:rPr>
        <w:t>3</w:t>
      </w:r>
      <w:r>
        <w:rPr>
          <w:rFonts w:hint="eastAsia" w:ascii="仿宋" w:hAnsi="仿宋" w:eastAsia="仿宋" w:cs="宋体"/>
          <w:color w:val="333333"/>
          <w:sz w:val="30"/>
          <w:szCs w:val="30"/>
        </w:rPr>
        <w:t>、</w:t>
      </w:r>
      <w:r>
        <w:rPr>
          <w:rFonts w:ascii="仿宋" w:hAnsi="仿宋" w:eastAsia="仿宋" w:cs="宋体"/>
          <w:color w:val="333333"/>
          <w:sz w:val="30"/>
          <w:szCs w:val="30"/>
        </w:rPr>
        <w:t>持续抓好“三公”经费控制管理。严格控制“三公”经费的规模和比例，把关“三公”经费支出的审核、审批，进一步细化“三公”经费的管理，合理压缩“三公”经费支出。</w:t>
      </w:r>
    </w:p>
    <w:p>
      <w:pPr>
        <w:keepNext w:val="0"/>
        <w:keepLines w:val="0"/>
        <w:pageBreakBefore w:val="0"/>
        <w:widowControl/>
        <w:kinsoku/>
        <w:wordWrap/>
        <w:overflowPunct/>
        <w:topLinePunct w:val="0"/>
        <w:autoSpaceDE/>
        <w:autoSpaceDN/>
        <w:bidi w:val="0"/>
        <w:spacing w:after="0" w:line="360" w:lineRule="auto"/>
        <w:ind w:firstLine="585"/>
        <w:textAlignment w:val="auto"/>
        <w:rPr>
          <w:rFonts w:ascii="仿宋" w:hAnsi="仿宋" w:eastAsia="仿宋" w:cs="宋体"/>
          <w:color w:val="333333"/>
          <w:sz w:val="30"/>
          <w:szCs w:val="30"/>
        </w:rPr>
      </w:pPr>
      <w:r>
        <w:rPr>
          <w:rFonts w:ascii="仿宋" w:hAnsi="仿宋" w:eastAsia="仿宋" w:cs="宋体"/>
          <w:color w:val="333333"/>
          <w:sz w:val="30"/>
          <w:szCs w:val="30"/>
        </w:rPr>
        <w:t>4</w:t>
      </w:r>
      <w:r>
        <w:rPr>
          <w:rFonts w:hint="eastAsia" w:ascii="仿宋" w:hAnsi="仿宋" w:eastAsia="仿宋" w:cs="宋体"/>
          <w:color w:val="333333"/>
          <w:sz w:val="30"/>
          <w:szCs w:val="30"/>
        </w:rPr>
        <w:t>、</w:t>
      </w:r>
      <w:r>
        <w:rPr>
          <w:rFonts w:ascii="仿宋" w:hAnsi="仿宋" w:eastAsia="仿宋" w:cs="宋体"/>
          <w:color w:val="333333"/>
          <w:sz w:val="30"/>
          <w:szCs w:val="30"/>
        </w:rPr>
        <w:t>加强项目开展进度的跟踪，开展项目绩效评价，确保项目绩效目标的完成。</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黑体" w:hAnsi="黑体" w:eastAsia="黑体" w:cs="仿宋_GB2312"/>
          <w:bCs/>
          <w:sz w:val="30"/>
          <w:szCs w:val="30"/>
        </w:rPr>
      </w:pPr>
      <w:r>
        <w:rPr>
          <w:rFonts w:hint="eastAsia" w:ascii="黑体" w:hAnsi="黑体" w:eastAsia="黑体" w:cs="仿宋_GB2312"/>
          <w:bCs/>
          <w:sz w:val="30"/>
          <w:szCs w:val="30"/>
        </w:rPr>
        <w:t>六、绩效自评结果拟应用和公开情况</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仿宋_GB2312"/>
          <w:bCs/>
          <w:sz w:val="30"/>
          <w:szCs w:val="30"/>
        </w:rPr>
      </w:pPr>
      <w:r>
        <w:rPr>
          <w:rFonts w:hint="eastAsia" w:ascii="仿宋" w:hAnsi="仿宋" w:eastAsia="仿宋" w:cs="仿宋_GB2312"/>
          <w:bCs/>
          <w:sz w:val="30"/>
          <w:szCs w:val="30"/>
        </w:rPr>
        <w:t>我单位适时对绩效自评结果进行抽查并加强抽查结果应用，绩效自评结果将作为以后年度项目立项和经费支持的重要依据。对绩效自评结果与实际情况出入较大或绩效较差的项目下一年度的预算从紧从严，同时按照区财政局的统一要求，对绩效评价情况予以公开。</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黑体" w:hAnsi="黑体" w:eastAsia="黑体" w:cs="仿宋_GB2312"/>
          <w:bCs/>
          <w:sz w:val="30"/>
          <w:szCs w:val="30"/>
        </w:rPr>
      </w:pPr>
      <w:r>
        <w:rPr>
          <w:rFonts w:hint="eastAsia" w:ascii="黑体" w:hAnsi="黑体" w:eastAsia="黑体" w:cs="仿宋_GB2312"/>
          <w:bCs/>
          <w:sz w:val="30"/>
          <w:szCs w:val="30"/>
        </w:rPr>
        <w:t>七、其他需要说明的情况</w:t>
      </w:r>
    </w:p>
    <w:p>
      <w:pPr>
        <w:keepNext w:val="0"/>
        <w:keepLines w:val="0"/>
        <w:pageBreakBefore w:val="0"/>
        <w:widowControl/>
        <w:kinsoku/>
        <w:wordWrap/>
        <w:overflowPunct/>
        <w:topLinePunct w:val="0"/>
        <w:autoSpaceDE/>
        <w:autoSpaceDN/>
        <w:bidi w:val="0"/>
        <w:spacing w:after="0" w:line="360" w:lineRule="auto"/>
        <w:ind w:firstLine="600" w:firstLineChars="200"/>
        <w:textAlignment w:val="auto"/>
        <w:rPr>
          <w:rFonts w:ascii="仿宋" w:hAnsi="仿宋" w:eastAsia="仿宋" w:cs="仿宋_GB2312"/>
          <w:bCs/>
          <w:sz w:val="30"/>
          <w:szCs w:val="30"/>
        </w:rPr>
      </w:pPr>
      <w:r>
        <w:rPr>
          <w:rFonts w:hint="eastAsia" w:ascii="仿宋" w:hAnsi="仿宋" w:eastAsia="仿宋" w:cs="仿宋_GB2312"/>
          <w:bCs/>
          <w:sz w:val="30"/>
          <w:szCs w:val="30"/>
        </w:rPr>
        <w:t>无</w:t>
      </w: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173"/>
        <w:tab w:val="clear" w:pos="4153"/>
      </w:tabs>
      <w:ind w:left="7380" w:hanging="7380" w:hangingChars="4100"/>
      <w:rPr>
        <w:sz w:val="28"/>
        <w:szCs w:val="28"/>
      </w:rPr>
    </w:pPr>
    <w:r>
      <w:t xml:space="preserve">   </w:t>
    </w:r>
    <w:r>
      <w:rPr>
        <w:rFonts w:hint="eastAsia"/>
      </w:rPr>
      <w:t xml:space="preserve">                                                                       </w:t>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NDhiMDc3ZTJkNzc0OTUyNjE0YzAwNDY5Y2E4YTgifQ=="/>
  </w:docVars>
  <w:rsids>
    <w:rsidRoot w:val="00D31D50"/>
    <w:rsid w:val="00010973"/>
    <w:rsid w:val="00061AE7"/>
    <w:rsid w:val="000A3CE2"/>
    <w:rsid w:val="0011051B"/>
    <w:rsid w:val="00144D41"/>
    <w:rsid w:val="00254F2A"/>
    <w:rsid w:val="002641E2"/>
    <w:rsid w:val="00323B43"/>
    <w:rsid w:val="00376663"/>
    <w:rsid w:val="003D37D8"/>
    <w:rsid w:val="003D4EA5"/>
    <w:rsid w:val="004171E3"/>
    <w:rsid w:val="00422D73"/>
    <w:rsid w:val="00426133"/>
    <w:rsid w:val="004358AB"/>
    <w:rsid w:val="004379D7"/>
    <w:rsid w:val="00454A81"/>
    <w:rsid w:val="0049292A"/>
    <w:rsid w:val="004965F8"/>
    <w:rsid w:val="004D0165"/>
    <w:rsid w:val="00555374"/>
    <w:rsid w:val="005E4940"/>
    <w:rsid w:val="00746566"/>
    <w:rsid w:val="007545FD"/>
    <w:rsid w:val="00874696"/>
    <w:rsid w:val="008B7726"/>
    <w:rsid w:val="008D3ACF"/>
    <w:rsid w:val="008F123B"/>
    <w:rsid w:val="00931538"/>
    <w:rsid w:val="0096219B"/>
    <w:rsid w:val="00973E0D"/>
    <w:rsid w:val="009A48F5"/>
    <w:rsid w:val="009D4D95"/>
    <w:rsid w:val="00A400F9"/>
    <w:rsid w:val="00A80C30"/>
    <w:rsid w:val="00A87E3B"/>
    <w:rsid w:val="00B82CEB"/>
    <w:rsid w:val="00C3659E"/>
    <w:rsid w:val="00C51072"/>
    <w:rsid w:val="00C800D7"/>
    <w:rsid w:val="00C95637"/>
    <w:rsid w:val="00CA3A85"/>
    <w:rsid w:val="00CC06D6"/>
    <w:rsid w:val="00D15B66"/>
    <w:rsid w:val="00D31D50"/>
    <w:rsid w:val="00D70CD3"/>
    <w:rsid w:val="00DB5E56"/>
    <w:rsid w:val="00DF4CEC"/>
    <w:rsid w:val="00DF5C25"/>
    <w:rsid w:val="00E9083B"/>
    <w:rsid w:val="147675FB"/>
    <w:rsid w:val="250477D9"/>
    <w:rsid w:val="357A7E50"/>
    <w:rsid w:val="3C372FD2"/>
    <w:rsid w:val="3F6FE713"/>
    <w:rsid w:val="43E87076"/>
    <w:rsid w:val="52DC2D84"/>
    <w:rsid w:val="5BDF463A"/>
    <w:rsid w:val="6E3AD5E9"/>
    <w:rsid w:val="7E538171"/>
    <w:rsid w:val="CFFE064E"/>
    <w:rsid w:val="FED355AD"/>
    <w:rsid w:val="FF77389C"/>
    <w:rsid w:val="FFF96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华文仿宋"/>
      <w:sz w:val="30"/>
    </w:rPr>
  </w:style>
  <w:style w:type="paragraph" w:styleId="3">
    <w:name w:val="footer"/>
    <w:basedOn w:val="1"/>
    <w:link w:val="8"/>
    <w:qFormat/>
    <w:uiPriority w:val="0"/>
    <w:pPr>
      <w:widowControl w:val="0"/>
      <w:tabs>
        <w:tab w:val="center" w:pos="4153"/>
        <w:tab w:val="right" w:pos="8306"/>
      </w:tabs>
      <w:adjustRightInd/>
      <w:spacing w:after="0"/>
    </w:pPr>
    <w:rPr>
      <w:rFonts w:asciiTheme="minorHAnsi" w:hAnsiTheme="minorHAnsi"/>
      <w:kern w:val="2"/>
      <w:sz w:val="18"/>
      <w:szCs w:val="18"/>
    </w:rPr>
  </w:style>
  <w:style w:type="paragraph" w:styleId="4">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7">
    <w:name w:val="页脚 Char"/>
    <w:basedOn w:val="6"/>
    <w:link w:val="3"/>
    <w:qFormat/>
    <w:uiPriority w:val="0"/>
    <w:rPr>
      <w:kern w:val="2"/>
      <w:sz w:val="18"/>
      <w:szCs w:val="18"/>
    </w:rPr>
  </w:style>
  <w:style w:type="character" w:customStyle="1" w:styleId="8">
    <w:name w:val="页脚 Char1"/>
    <w:basedOn w:val="6"/>
    <w:link w:val="3"/>
    <w:semiHidden/>
    <w:qFormat/>
    <w:uiPriority w:val="99"/>
    <w:rPr>
      <w:rFonts w:ascii="Tahoma" w:hAnsi="Tahoma"/>
      <w:sz w:val="18"/>
      <w:szCs w:val="18"/>
    </w:rPr>
  </w:style>
  <w:style w:type="paragraph" w:styleId="9">
    <w:name w:val="List Paragraph"/>
    <w:basedOn w:val="1"/>
    <w:qFormat/>
    <w:uiPriority w:val="99"/>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10">
    <w:name w:val="font41"/>
    <w:basedOn w:val="6"/>
    <w:qFormat/>
    <w:uiPriority w:val="0"/>
    <w:rPr>
      <w:rFonts w:hint="eastAsia" w:ascii="宋体" w:hAnsi="宋体" w:eastAsia="宋体" w:cs="宋体"/>
      <w:color w:val="000000"/>
      <w:sz w:val="18"/>
      <w:szCs w:val="18"/>
      <w:u w:val="none"/>
    </w:rPr>
  </w:style>
  <w:style w:type="character" w:customStyle="1" w:styleId="11">
    <w:name w:val="font31"/>
    <w:basedOn w:val="6"/>
    <w:qFormat/>
    <w:uiPriority w:val="0"/>
    <w:rPr>
      <w:rFonts w:hint="default" w:ascii="Times New Roman" w:hAnsi="Times New Roman" w:cs="Times New Roman"/>
      <w:color w:val="000000"/>
      <w:sz w:val="18"/>
      <w:szCs w:val="18"/>
      <w:u w:val="none"/>
    </w:rPr>
  </w:style>
  <w:style w:type="character" w:customStyle="1" w:styleId="12">
    <w:name w:val="font21"/>
    <w:basedOn w:val="6"/>
    <w:qFormat/>
    <w:uiPriority w:val="0"/>
    <w:rPr>
      <w:rFonts w:hint="eastAsia" w:ascii="宋体" w:hAnsi="宋体" w:eastAsia="宋体" w:cs="宋体"/>
      <w:color w:val="FF0000"/>
      <w:sz w:val="18"/>
      <w:szCs w:val="18"/>
      <w:u w:val="none"/>
    </w:rPr>
  </w:style>
  <w:style w:type="character" w:customStyle="1" w:styleId="13">
    <w:name w:val="font11"/>
    <w:basedOn w:val="6"/>
    <w:qFormat/>
    <w:uiPriority w:val="0"/>
    <w:rPr>
      <w:rFonts w:hint="default" w:ascii="Times New Roman" w:hAnsi="Times New Roman" w:cs="Times New Roman"/>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768</Words>
  <Characters>4382</Characters>
  <Lines>36</Lines>
  <Paragraphs>10</Paragraphs>
  <TotalTime>5</TotalTime>
  <ScaleCrop>false</ScaleCrop>
  <LinksUpToDate>false</LinksUpToDate>
  <CharactersWithSpaces>5140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2008-09-13T01:20:00Z</dcterms:created>
  <dc:creator>kylin</dc:creator>
  <cp:lastModifiedBy>伍静芳</cp:lastModifiedBy>
  <dcterms:modified xsi:type="dcterms:W3CDTF">2024-04-24T05:55:19Z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DA04641DE3AB4795A5E2E385108E8C30_13</vt:lpwstr>
  </property>
</Properties>
</file>