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w:t>
      </w:r>
      <w:r>
        <w:rPr>
          <w:rFonts w:hint="eastAsia" w:ascii="仿宋_GB2312" w:hAnsi="仿宋_GB2312" w:eastAsia="仿宋_GB2312" w:cs="仿宋_GB2312"/>
          <w:b/>
          <w:bCs/>
          <w:sz w:val="44"/>
          <w:szCs w:val="44"/>
          <w:lang w:val="en-US" w:eastAsia="zh-CN"/>
        </w:rPr>
        <w:t>2</w:t>
      </w:r>
      <w:r>
        <w:rPr>
          <w:rFonts w:hint="eastAsia" w:ascii="仿宋_GB2312" w:hAnsi="仿宋_GB2312" w:eastAsia="仿宋_GB2312" w:cs="仿宋_GB2312"/>
          <w:b/>
          <w:bCs/>
          <w:sz w:val="44"/>
          <w:szCs w:val="44"/>
        </w:rPr>
        <w:t>年度雨花区</w:t>
      </w:r>
      <w:r>
        <w:rPr>
          <w:rFonts w:hint="eastAsia" w:ascii="仿宋_GB2312" w:hAnsi="仿宋_GB2312" w:eastAsia="仿宋_GB2312" w:cs="仿宋_GB2312"/>
          <w:b/>
          <w:bCs/>
          <w:sz w:val="44"/>
          <w:szCs w:val="44"/>
          <w:lang w:val="en-US" w:eastAsia="zh-CN"/>
        </w:rPr>
        <w:t>侯家塘</w:t>
      </w:r>
      <w:r>
        <w:rPr>
          <w:rFonts w:hint="eastAsia" w:ascii="仿宋_GB2312" w:hAnsi="仿宋_GB2312" w:eastAsia="仿宋_GB2312" w:cs="仿宋_GB2312"/>
          <w:b/>
          <w:bCs/>
          <w:sz w:val="44"/>
          <w:szCs w:val="44"/>
        </w:rPr>
        <w:t>街道办事处部门整体支出预算绩效自评报告</w:t>
      </w:r>
    </w:p>
    <w:p>
      <w:pPr>
        <w:pStyle w:val="11"/>
        <w:widowControl/>
        <w:spacing w:line="520" w:lineRule="exact"/>
        <w:ind w:firstLine="640"/>
        <w:rPr>
          <w:rFonts w:hint="eastAsia" w:ascii="宋体" w:hAnsi="宋体" w:eastAsia="宋体" w:cs="宋体"/>
          <w:b w:val="0"/>
          <w:bCs w:val="0"/>
          <w:sz w:val="32"/>
          <w:szCs w:val="32"/>
        </w:rPr>
      </w:pPr>
    </w:p>
    <w:p>
      <w:pPr>
        <w:pStyle w:val="11"/>
        <w:widowControl/>
        <w:spacing w:line="600" w:lineRule="exact"/>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一、部门</w:t>
      </w:r>
      <w:r>
        <w:rPr>
          <w:rFonts w:hint="eastAsia" w:ascii="宋体" w:hAnsi="宋体" w:eastAsia="宋体" w:cs="宋体"/>
          <w:b w:val="0"/>
          <w:bCs w:val="0"/>
          <w:sz w:val="32"/>
          <w:szCs w:val="32"/>
          <w:lang w:eastAsia="zh-CN"/>
        </w:rPr>
        <w:t>概</w:t>
      </w:r>
      <w:r>
        <w:rPr>
          <w:rFonts w:hint="eastAsia" w:ascii="宋体" w:hAnsi="宋体" w:eastAsia="宋体" w:cs="宋体"/>
          <w:b w:val="0"/>
          <w:bCs w:val="0"/>
          <w:sz w:val="32"/>
          <w:szCs w:val="32"/>
        </w:rPr>
        <w:t>况</w:t>
      </w:r>
    </w:p>
    <w:p>
      <w:pPr>
        <w:pStyle w:val="5"/>
        <w:shd w:val="clear" w:color="auto" w:fill="FFFFFF"/>
        <w:spacing w:before="0" w:beforeAutospacing="0" w:after="0" w:afterAutospacing="0" w:line="60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二、部门整体支出管理及使用情况</w:t>
      </w:r>
    </w:p>
    <w:p>
      <w:pPr>
        <w:pStyle w:val="11"/>
        <w:widowControl/>
        <w:spacing w:line="600" w:lineRule="exact"/>
        <w:ind w:left="640" w:firstLine="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（一）基本支出情况</w:t>
      </w:r>
    </w:p>
    <w:p>
      <w:pPr>
        <w:pStyle w:val="11"/>
        <w:widowControl/>
        <w:spacing w:line="600" w:lineRule="exact"/>
        <w:ind w:left="640" w:firstLine="0" w:firstLineChars="0"/>
        <w:rPr>
          <w:rFonts w:hint="eastAsia" w:ascii="宋体" w:hAnsi="宋体" w:eastAsia="宋体" w:cs="宋体"/>
          <w:b w:val="0"/>
          <w:bCs w:val="0"/>
          <w:sz w:val="32"/>
          <w:szCs w:val="32"/>
        </w:rPr>
      </w:pPr>
      <w:r>
        <w:rPr>
          <w:rFonts w:hint="eastAsia" w:ascii="宋体" w:hAnsi="宋体" w:eastAsia="宋体" w:cs="宋体"/>
          <w:b w:val="0"/>
          <w:bCs w:val="0"/>
          <w:sz w:val="32"/>
          <w:szCs w:val="32"/>
        </w:rPr>
        <w:t>（二）项目支出情况</w:t>
      </w:r>
    </w:p>
    <w:p>
      <w:pPr>
        <w:spacing w:after="0" w:line="600" w:lineRule="exact"/>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三、部门专项组织实施情况</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四、资产管理情况</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 反映部门资产的配置、管理、处置等综合情况。包括制度建设、管理措施、配置处置的程序等。 </w:t>
      </w:r>
    </w:p>
    <w:p>
      <w:pPr>
        <w:numPr>
          <w:ilvl w:val="0"/>
          <w:numId w:val="1"/>
        </w:num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部门整体支出绩效情况 </w:t>
      </w:r>
    </w:p>
    <w:p>
      <w:pPr>
        <w:numPr>
          <w:ilvl w:val="0"/>
          <w:numId w:val="0"/>
        </w:num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反映部门履职及履职效益情况。</w:t>
      </w:r>
    </w:p>
    <w:p>
      <w:pPr>
        <w:ind w:firstLine="640" w:firstLineChars="200"/>
        <w:rPr>
          <w:rFonts w:hint="eastAsia" w:ascii="宋体" w:hAnsi="宋体" w:eastAsia="宋体" w:cs="宋体"/>
          <w:b w:val="0"/>
          <w:bCs w:val="0"/>
          <w:sz w:val="32"/>
          <w:szCs w:val="32"/>
        </w:rPr>
      </w:pPr>
      <w:r>
        <w:rPr>
          <w:rFonts w:hint="eastAsia" w:ascii="宋体" w:hAnsi="宋体" w:eastAsia="宋体" w:cs="宋体"/>
          <w:b w:val="0"/>
          <w:bCs w:val="0"/>
          <w:sz w:val="32"/>
          <w:szCs w:val="32"/>
        </w:rPr>
        <w:t xml:space="preserve">六、存在的主要问题 主要阐述资金安排、使用，资产管理过程中存在的问题。 </w:t>
      </w:r>
    </w:p>
    <w:p>
      <w:pPr>
        <w:ind w:firstLine="640" w:firstLineChars="200"/>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rPr>
        <w:t>七、改进措施和有关建议</w:t>
      </w:r>
      <w:r>
        <w:rPr>
          <w:rFonts w:hint="eastAsia" w:ascii="宋体" w:hAnsi="宋体" w:eastAsia="宋体" w:cs="宋体"/>
          <w:b w:val="0"/>
          <w:bCs w:val="0"/>
          <w:sz w:val="32"/>
          <w:szCs w:val="32"/>
          <w:lang w:eastAsia="zh-CN"/>
        </w:rPr>
        <w:t>。</w:t>
      </w:r>
    </w:p>
    <w:p>
      <w:pPr>
        <w:spacing w:after="0" w:line="600" w:lineRule="exact"/>
        <w:ind w:firstLine="880" w:firstLineChars="200"/>
        <w:jc w:val="center"/>
        <w:rPr>
          <w:rFonts w:ascii="宋体" w:hAnsi="宋体" w:eastAsia="宋体"/>
          <w:sz w:val="44"/>
          <w:szCs w:val="44"/>
        </w:rPr>
      </w:pPr>
    </w:p>
    <w:p>
      <w:pPr>
        <w:spacing w:after="0" w:line="600" w:lineRule="exact"/>
        <w:ind w:firstLine="880" w:firstLineChars="200"/>
        <w:jc w:val="center"/>
        <w:rPr>
          <w:rFonts w:ascii="宋体" w:hAnsi="宋体" w:eastAsia="宋体"/>
          <w:sz w:val="44"/>
          <w:szCs w:val="44"/>
        </w:rPr>
      </w:pPr>
    </w:p>
    <w:p>
      <w:pPr>
        <w:spacing w:after="0" w:line="600" w:lineRule="exact"/>
        <w:jc w:val="center"/>
        <w:rPr>
          <w:rFonts w:ascii="宋体" w:hAnsi="宋体" w:eastAsia="宋体"/>
          <w:sz w:val="32"/>
          <w:szCs w:val="32"/>
        </w:rPr>
      </w:pPr>
      <w:r>
        <w:rPr>
          <w:rFonts w:hint="eastAsia" w:ascii="宋体" w:hAnsi="宋体" w:eastAsia="宋体"/>
          <w:sz w:val="32"/>
          <w:szCs w:val="32"/>
        </w:rPr>
        <w:t>单位名称（盖章）：长沙市雨花区</w:t>
      </w:r>
      <w:r>
        <w:rPr>
          <w:rFonts w:hint="eastAsia" w:ascii="宋体" w:hAnsi="宋体" w:eastAsia="宋体"/>
          <w:sz w:val="32"/>
          <w:szCs w:val="32"/>
          <w:lang w:val="en-US" w:eastAsia="zh-CN"/>
        </w:rPr>
        <w:t>侯家塘</w:t>
      </w:r>
      <w:r>
        <w:rPr>
          <w:rFonts w:hint="eastAsia" w:ascii="宋体" w:hAnsi="宋体" w:eastAsia="宋体"/>
          <w:sz w:val="32"/>
          <w:szCs w:val="32"/>
        </w:rPr>
        <w:t>街道办事处</w:t>
      </w:r>
    </w:p>
    <w:p>
      <w:pPr>
        <w:jc w:val="center"/>
        <w:rPr>
          <w:rFonts w:eastAsia="黑体"/>
          <w:sz w:val="32"/>
          <w:szCs w:val="32"/>
        </w:rPr>
      </w:pPr>
      <w:r>
        <w:rPr>
          <w:rFonts w:hint="eastAsia" w:ascii="宋体" w:hAnsi="宋体" w:eastAsia="宋体"/>
          <w:sz w:val="32"/>
          <w:szCs w:val="32"/>
        </w:rPr>
        <w:t>202</w:t>
      </w:r>
      <w:r>
        <w:rPr>
          <w:rFonts w:hint="eastAsia" w:ascii="宋体" w:hAnsi="宋体" w:eastAsia="宋体"/>
          <w:sz w:val="32"/>
          <w:szCs w:val="32"/>
          <w:lang w:val="en-US" w:eastAsia="zh-CN"/>
        </w:rPr>
        <w:t>3</w:t>
      </w:r>
      <w:r>
        <w:rPr>
          <w:rFonts w:hint="eastAsia" w:ascii="宋体" w:hAnsi="宋体" w:eastAsia="宋体"/>
          <w:sz w:val="32"/>
          <w:szCs w:val="32"/>
        </w:rPr>
        <w:t>年</w:t>
      </w:r>
      <w:r>
        <w:rPr>
          <w:rFonts w:hint="eastAsia" w:ascii="宋体" w:hAnsi="宋体" w:eastAsia="宋体"/>
          <w:sz w:val="32"/>
          <w:szCs w:val="32"/>
          <w:lang w:val="en-US" w:eastAsia="zh-CN"/>
        </w:rPr>
        <w:t>5</w:t>
      </w:r>
      <w:r>
        <w:rPr>
          <w:rFonts w:hint="eastAsia" w:ascii="宋体" w:hAnsi="宋体" w:eastAsia="宋体"/>
          <w:sz w:val="32"/>
          <w:szCs w:val="32"/>
        </w:rPr>
        <w:t>月</w:t>
      </w:r>
    </w:p>
    <w:p>
      <w:pPr>
        <w:keepNext w:val="0"/>
        <w:keepLines w:val="0"/>
        <w:pageBreakBefore w:val="0"/>
        <w:widowControl/>
        <w:kinsoku/>
        <w:wordWrap/>
        <w:overflowPunct/>
        <w:topLinePunct w:val="0"/>
        <w:autoSpaceDE/>
        <w:autoSpaceDN/>
        <w:bidi w:val="0"/>
        <w:spacing w:after="0" w:afterAutospacing="0" w:line="360" w:lineRule="auto"/>
        <w:jc w:val="center"/>
        <w:textAlignment w:val="auto"/>
        <w:rPr>
          <w:rFonts w:hint="eastAsia"/>
          <w:b/>
          <w:sz w:val="30"/>
          <w:szCs w:val="30"/>
        </w:rPr>
      </w:pPr>
    </w:p>
    <w:p>
      <w:pPr>
        <w:keepNext w:val="0"/>
        <w:keepLines w:val="0"/>
        <w:pageBreakBefore w:val="0"/>
        <w:widowControl/>
        <w:kinsoku/>
        <w:wordWrap/>
        <w:overflowPunct/>
        <w:topLinePunct w:val="0"/>
        <w:autoSpaceDE/>
        <w:autoSpaceDN/>
        <w:bidi w:val="0"/>
        <w:spacing w:after="0" w:afterAutospacing="0" w:line="360" w:lineRule="auto"/>
        <w:jc w:val="center"/>
        <w:textAlignment w:val="auto"/>
        <w:rPr>
          <w:rFonts w:hint="eastAsia"/>
          <w:b/>
          <w:sz w:val="30"/>
          <w:szCs w:val="30"/>
        </w:rPr>
      </w:pPr>
    </w:p>
    <w:p>
      <w:pPr>
        <w:keepNext w:val="0"/>
        <w:keepLines w:val="0"/>
        <w:pageBreakBefore w:val="0"/>
        <w:widowControl/>
        <w:kinsoku/>
        <w:wordWrap/>
        <w:overflowPunct/>
        <w:topLinePunct w:val="0"/>
        <w:autoSpaceDE/>
        <w:autoSpaceDN/>
        <w:bidi w:val="0"/>
        <w:spacing w:after="0" w:afterAutospacing="0" w:line="360" w:lineRule="auto"/>
        <w:jc w:val="center"/>
        <w:textAlignment w:val="auto"/>
        <w:rPr>
          <w:b/>
          <w:sz w:val="30"/>
          <w:szCs w:val="30"/>
        </w:rPr>
      </w:pPr>
      <w:r>
        <w:rPr>
          <w:rFonts w:hint="eastAsia"/>
          <w:b/>
          <w:sz w:val="30"/>
          <w:szCs w:val="30"/>
        </w:rPr>
        <w:t xml:space="preserve">部门整体支出绩效报告 </w:t>
      </w:r>
    </w:p>
    <w:p>
      <w:pPr>
        <w:keepNext w:val="0"/>
        <w:keepLines w:val="0"/>
        <w:pageBreakBefore w:val="0"/>
        <w:widowControl/>
        <w:kinsoku/>
        <w:wordWrap/>
        <w:overflowPunct/>
        <w:topLinePunct w:val="0"/>
        <w:autoSpaceDE/>
        <w:autoSpaceDN/>
        <w:bidi w:val="0"/>
        <w:spacing w:after="0" w:afterAutospacing="0" w:line="360" w:lineRule="auto"/>
        <w:ind w:firstLine="750" w:firstLineChars="250"/>
        <w:textAlignment w:val="auto"/>
        <w:rPr>
          <w:sz w:val="30"/>
          <w:szCs w:val="30"/>
        </w:rPr>
      </w:pPr>
    </w:p>
    <w:p>
      <w:pPr>
        <w:keepNext w:val="0"/>
        <w:keepLines w:val="0"/>
        <w:pageBreakBefore w:val="0"/>
        <w:widowControl/>
        <w:kinsoku/>
        <w:wordWrap/>
        <w:overflowPunct/>
        <w:topLinePunct w:val="0"/>
        <w:autoSpaceDE/>
        <w:autoSpaceDN/>
        <w:bidi w:val="0"/>
        <w:spacing w:after="0" w:afterAutospacing="0" w:line="360" w:lineRule="auto"/>
        <w:ind w:firstLine="750" w:firstLineChars="250"/>
        <w:textAlignment w:val="auto"/>
        <w:rPr>
          <w:rFonts w:hint="eastAsia" w:ascii="黑体" w:hAnsi="黑体" w:eastAsia="黑体" w:cs="黑体"/>
          <w:b w:val="0"/>
          <w:bCs/>
          <w:sz w:val="30"/>
          <w:szCs w:val="30"/>
        </w:rPr>
      </w:pPr>
      <w:r>
        <w:rPr>
          <w:rFonts w:hint="eastAsia" w:ascii="黑体" w:hAnsi="黑体" w:eastAsia="黑体" w:cs="黑体"/>
          <w:b w:val="0"/>
          <w:bCs/>
          <w:sz w:val="30"/>
          <w:szCs w:val="30"/>
        </w:rPr>
        <w:t xml:space="preserve">一、部门概况 </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（一）职能职责</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长沙市雨花区</w:t>
      </w:r>
      <w:r>
        <w:rPr>
          <w:rFonts w:hint="eastAsia" w:ascii="仿宋" w:hAnsi="仿宋" w:eastAsia="仿宋" w:cs="宋体"/>
          <w:sz w:val="30"/>
          <w:szCs w:val="30"/>
          <w:lang w:val="en-US" w:eastAsia="zh-CN"/>
        </w:rPr>
        <w:t>侯家</w:t>
      </w:r>
      <w:r>
        <w:rPr>
          <w:rFonts w:hint="eastAsia" w:ascii="仿宋" w:hAnsi="仿宋" w:eastAsia="仿宋" w:cs="宋体"/>
          <w:sz w:val="30"/>
          <w:szCs w:val="30"/>
        </w:rPr>
        <w:t>塘街道办事处是长沙市雨花区人民政府的派出机关,为正科级。依法行使政府管理和服务职能。主要职责是：</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2、统筹区域发展。统筹落实市、区关于辖区发展的重大决策和建设规划,负责优化发展环境、采集企业信息、服务辖区企业、促进项目发展等工作。</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3、组织公共服务。组织实施与居民生活密切相关的各项公共服务事项,落实人力资源社会保障、民政、教育、文化、体育、卫生健康等领域相关法规政策。</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4、实施公共管理。负责辖区内城市管理等综合性管理工作,承担组织领导和综合协调职能。</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5、维护公共安全。承担辖区内社会治安综合治理、应急管理等有关工作,接待群众来信来访,反映社情民意,化解矛盾纠纷等。</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6、监督执法管理。对辖区内各类行政执法工作进行统筹协调,组织开展群众监督和社会监督。</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7、动员社会参与。动员辖区内各类单位、社会组织、社区居民等社会力量参与社会治理,为街道发展服务。</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8、保障社区自治。指导社区居委会建设,健全社区自治平台,组织驻区单位和社区居民参与社区建设、管理。</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9、完成上级党委、人民政府交办的其他任务。</w:t>
      </w:r>
    </w:p>
    <w:p>
      <w:pPr>
        <w:keepNext w:val="0"/>
        <w:keepLines w:val="0"/>
        <w:pageBreakBefore w:val="0"/>
        <w:widowControl/>
        <w:kinsoku/>
        <w:wordWrap/>
        <w:overflowPunct/>
        <w:topLinePunct w:val="0"/>
        <w:autoSpaceDE/>
        <w:autoSpaceDN/>
        <w:bidi w:val="0"/>
        <w:adjustRightInd w:val="0"/>
        <w:snapToGrid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10、职能转变。一是取消城区街道招商引资、协税护税职能,将街道工作重心转为优化公共服务,为经济社会发展提供良好的营商环境。二是全面加强基层党的建设,提升党建引领城市基层治理的能力；加强对辖区内城市管理工作的组织实施和统筹协调职责；加强辖区内与居民密切相关的行政审批和公共服务事项的组织实施职责；加强维护辖区公共安全职责。</w:t>
      </w:r>
    </w:p>
    <w:p>
      <w:pPr>
        <w:keepNext w:val="0"/>
        <w:keepLines w:val="0"/>
        <w:pageBreakBefore w:val="0"/>
        <w:widowControl/>
        <w:kinsoku/>
        <w:wordWrap/>
        <w:overflowPunct/>
        <w:topLinePunct w:val="0"/>
        <w:autoSpaceDE/>
        <w:autoSpaceDN/>
        <w:bidi w:val="0"/>
        <w:adjustRightInd w:val="0"/>
        <w:snapToGrid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（二）机构设置情况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仿宋_GB2312" w:hAnsi="仿宋_GB2312" w:eastAsia="仿宋_GB2312" w:cs="仿宋_GB2312"/>
          <w:color w:val="000000"/>
          <w:kern w:val="0"/>
          <w:sz w:val="32"/>
          <w:szCs w:val="32"/>
          <w:lang w:val="en-US" w:eastAsia="zh-CN" w:bidi="ar-SA"/>
        </w:rPr>
      </w:pPr>
      <w:r>
        <w:rPr>
          <w:rFonts w:hint="eastAsia" w:ascii="仿宋" w:hAnsi="仿宋" w:eastAsia="仿宋" w:cs="宋体"/>
          <w:sz w:val="30"/>
          <w:szCs w:val="30"/>
          <w:lang w:val="en-US" w:eastAsia="zh-CN"/>
        </w:rPr>
        <w:t>侯家塘</w:t>
      </w:r>
      <w:r>
        <w:rPr>
          <w:rFonts w:hint="eastAsia" w:ascii="仿宋" w:hAnsi="仿宋" w:eastAsia="仿宋" w:cs="宋体"/>
          <w:sz w:val="30"/>
          <w:szCs w:val="30"/>
        </w:rPr>
        <w:t>街道</w:t>
      </w:r>
      <w:r>
        <w:rPr>
          <w:rFonts w:hint="eastAsia" w:ascii="仿宋_GB2312" w:hAnsi="仿宋_GB2312" w:eastAsia="仿宋_GB2312" w:cs="仿宋_GB2312"/>
          <w:color w:val="000000"/>
          <w:kern w:val="0"/>
          <w:sz w:val="32"/>
          <w:szCs w:val="32"/>
          <w:lang w:val="en-US" w:eastAsia="zh-CN" w:bidi="ar-SA"/>
        </w:rPr>
        <w:t>内设机构包括：党政综合办公室、基层党建办公室、城市管理办公室、公共服务办公室、公共安全办公室。</w:t>
      </w:r>
    </w:p>
    <w:p>
      <w:pPr>
        <w:ind w:firstLine="640" w:firstLineChars="200"/>
        <w:rPr>
          <w:rFonts w:ascii="仿宋" w:hAnsi="仿宋" w:eastAsia="仿宋" w:cs="宋体"/>
          <w:sz w:val="30"/>
          <w:szCs w:val="30"/>
        </w:rPr>
      </w:pPr>
      <w:r>
        <w:rPr>
          <w:rFonts w:hint="eastAsia" w:ascii="仿宋_GB2312" w:hAnsi="仿宋_GB2312" w:eastAsia="仿宋_GB2312"/>
          <w:sz w:val="32"/>
          <w:szCs w:val="32"/>
          <w:lang w:val="en-US" w:eastAsia="zh-CN"/>
        </w:rPr>
        <w:t>公益一类二级事业机构：1、街道政务服务中心（街道党群服务中心）。2、街道网格化综合管理中心。</w:t>
      </w:r>
    </w:p>
    <w:p>
      <w:pPr>
        <w:keepNext w:val="0"/>
        <w:keepLines w:val="0"/>
        <w:pageBreakBefore w:val="0"/>
        <w:widowControl/>
        <w:kinsoku/>
        <w:wordWrap/>
        <w:overflowPunct/>
        <w:topLinePunct w:val="0"/>
        <w:autoSpaceDE/>
        <w:autoSpaceDN/>
        <w:bidi w:val="0"/>
        <w:adjustRightInd w:val="0"/>
        <w:snapToGrid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街道共有编制53人，实际在职在编人员</w:t>
      </w:r>
      <w:r>
        <w:rPr>
          <w:rFonts w:hint="eastAsia" w:ascii="仿宋" w:hAnsi="仿宋" w:eastAsia="仿宋" w:cs="宋体"/>
          <w:sz w:val="30"/>
          <w:szCs w:val="30"/>
          <w:lang w:val="en-US" w:eastAsia="zh-CN"/>
        </w:rPr>
        <w:t>47</w:t>
      </w:r>
      <w:r>
        <w:rPr>
          <w:rFonts w:hint="eastAsia" w:ascii="仿宋" w:hAnsi="仿宋" w:eastAsia="仿宋" w:cs="宋体"/>
          <w:sz w:val="30"/>
          <w:szCs w:val="30"/>
        </w:rPr>
        <w:t>人，人才引进1人，挂编学生</w:t>
      </w:r>
      <w:r>
        <w:rPr>
          <w:rFonts w:hint="eastAsia" w:ascii="仿宋" w:hAnsi="仿宋" w:eastAsia="仿宋" w:cs="宋体"/>
          <w:sz w:val="30"/>
          <w:szCs w:val="30"/>
          <w:lang w:val="en-US" w:eastAsia="zh-CN"/>
        </w:rPr>
        <w:t>3</w:t>
      </w:r>
      <w:r>
        <w:rPr>
          <w:rFonts w:hint="eastAsia" w:ascii="仿宋" w:hAnsi="仿宋" w:eastAsia="仿宋" w:cs="宋体"/>
          <w:sz w:val="30"/>
          <w:szCs w:val="30"/>
        </w:rPr>
        <w:t>人，转业士官1人，两保及雇员</w:t>
      </w:r>
      <w:r>
        <w:rPr>
          <w:rFonts w:hint="eastAsia" w:ascii="仿宋" w:hAnsi="仿宋" w:eastAsia="仿宋" w:cs="宋体"/>
          <w:sz w:val="30"/>
          <w:szCs w:val="30"/>
          <w:lang w:val="en-US" w:eastAsia="zh-CN"/>
        </w:rPr>
        <w:t>35</w:t>
      </w:r>
      <w:r>
        <w:rPr>
          <w:rFonts w:hint="eastAsia" w:ascii="仿宋" w:hAnsi="仿宋" w:eastAsia="仿宋" w:cs="宋体"/>
          <w:sz w:val="30"/>
          <w:szCs w:val="30"/>
        </w:rPr>
        <w:t>人，退休干部</w:t>
      </w:r>
      <w:r>
        <w:rPr>
          <w:rFonts w:hint="eastAsia" w:ascii="仿宋" w:hAnsi="仿宋" w:eastAsia="仿宋" w:cs="宋体"/>
          <w:sz w:val="30"/>
          <w:szCs w:val="30"/>
          <w:lang w:val="en-US" w:eastAsia="zh-CN"/>
        </w:rPr>
        <w:t>30</w:t>
      </w:r>
      <w:r>
        <w:rPr>
          <w:rFonts w:hint="eastAsia" w:ascii="仿宋" w:hAnsi="仿宋" w:eastAsia="仿宋" w:cs="宋体"/>
          <w:sz w:val="30"/>
          <w:szCs w:val="30"/>
        </w:rPr>
        <w:t>人。根据公车运行的相关要求，共有2辆公务用车。</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（三）部门预算单位构成</w:t>
      </w:r>
    </w:p>
    <w:p>
      <w:pPr>
        <w:keepNext w:val="0"/>
        <w:keepLines w:val="0"/>
        <w:pageBreakBefore w:val="0"/>
        <w:widowControl/>
        <w:kinsoku/>
        <w:wordWrap/>
        <w:overflowPunct/>
        <w:topLinePunct w:val="0"/>
        <w:autoSpaceDE/>
        <w:autoSpaceDN/>
        <w:bidi w:val="0"/>
        <w:spacing w:after="0" w:afterAutospacing="0" w:line="360" w:lineRule="auto"/>
        <w:ind w:firstLine="600" w:firstLineChars="200"/>
        <w:textAlignment w:val="auto"/>
        <w:rPr>
          <w:rFonts w:ascii="仿宋" w:hAnsi="仿宋" w:eastAsia="仿宋" w:cs="宋体"/>
          <w:sz w:val="30"/>
          <w:szCs w:val="30"/>
        </w:rPr>
      </w:pPr>
      <w:r>
        <w:rPr>
          <w:rFonts w:hint="eastAsia" w:ascii="仿宋" w:hAnsi="仿宋" w:eastAsia="仿宋" w:cs="宋体"/>
          <w:sz w:val="30"/>
          <w:szCs w:val="30"/>
        </w:rPr>
        <w:t>本街道预算只有本级，没有其他二级预算单位，因此，纳入20</w:t>
      </w:r>
      <w:r>
        <w:rPr>
          <w:rFonts w:hint="eastAsia" w:ascii="仿宋" w:hAnsi="仿宋" w:eastAsia="仿宋" w:cs="宋体"/>
          <w:sz w:val="30"/>
          <w:szCs w:val="30"/>
          <w:lang w:val="en-US" w:eastAsia="zh-CN"/>
        </w:rPr>
        <w:t>22</w:t>
      </w:r>
      <w:r>
        <w:rPr>
          <w:rFonts w:hint="eastAsia" w:ascii="仿宋" w:hAnsi="仿宋" w:eastAsia="仿宋" w:cs="宋体"/>
          <w:sz w:val="30"/>
          <w:szCs w:val="30"/>
        </w:rPr>
        <w:t>年</w:t>
      </w:r>
      <w:r>
        <w:rPr>
          <w:rFonts w:hint="eastAsia" w:ascii="仿宋" w:hAnsi="仿宋" w:eastAsia="仿宋" w:cs="宋体"/>
          <w:sz w:val="30"/>
          <w:szCs w:val="30"/>
          <w:lang w:val="en-US" w:eastAsia="zh-CN"/>
        </w:rPr>
        <w:t>侯家</w:t>
      </w:r>
      <w:r>
        <w:rPr>
          <w:rFonts w:hint="eastAsia" w:ascii="仿宋" w:hAnsi="仿宋" w:eastAsia="仿宋" w:cs="宋体"/>
          <w:sz w:val="30"/>
          <w:szCs w:val="30"/>
        </w:rPr>
        <w:t>塘街道预算编制范围的只有</w:t>
      </w:r>
      <w:r>
        <w:rPr>
          <w:rFonts w:hint="eastAsia" w:ascii="仿宋" w:hAnsi="仿宋" w:eastAsia="仿宋" w:cs="宋体"/>
          <w:sz w:val="30"/>
          <w:szCs w:val="30"/>
          <w:lang w:val="en-US" w:eastAsia="zh-CN"/>
        </w:rPr>
        <w:t>侯家</w:t>
      </w:r>
      <w:r>
        <w:rPr>
          <w:rFonts w:hint="eastAsia" w:ascii="仿宋" w:hAnsi="仿宋" w:eastAsia="仿宋" w:cs="宋体"/>
          <w:sz w:val="30"/>
          <w:szCs w:val="30"/>
        </w:rPr>
        <w:t>塘街道本级。</w:t>
      </w:r>
    </w:p>
    <w:p>
      <w:pPr>
        <w:pStyle w:val="5"/>
        <w:keepNext w:val="0"/>
        <w:keepLines w:val="0"/>
        <w:pageBreakBefore w:val="0"/>
        <w:widowControl/>
        <w:shd w:val="clear" w:color="auto" w:fill="FFFFFF"/>
        <w:kinsoku/>
        <w:wordWrap/>
        <w:overflowPunct/>
        <w:topLinePunct w:val="0"/>
        <w:autoSpaceDE/>
        <w:autoSpaceDN/>
        <w:bidi w:val="0"/>
        <w:spacing w:before="0" w:beforeAutospacing="0" w:after="0" w:afterAutospacing="0" w:line="360" w:lineRule="auto"/>
        <w:ind w:firstLine="600" w:firstLineChars="200"/>
        <w:textAlignment w:val="auto"/>
        <w:rPr>
          <w:rFonts w:eastAsia="黑体"/>
          <w:sz w:val="30"/>
          <w:szCs w:val="30"/>
        </w:rPr>
      </w:pPr>
      <w:r>
        <w:rPr>
          <w:rFonts w:hint="eastAsia" w:eastAsia="黑体"/>
          <w:sz w:val="30"/>
          <w:szCs w:val="30"/>
        </w:rPr>
        <w:t>二、部门整体支出管理及使用情况</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年度支出决算数为</w:t>
      </w:r>
      <w:r>
        <w:rPr>
          <w:rFonts w:hint="eastAsia" w:ascii="仿宋" w:hAnsi="仿宋" w:eastAsia="仿宋" w:cs="仿宋"/>
          <w:sz w:val="30"/>
          <w:szCs w:val="30"/>
          <w:lang w:val="en-US" w:eastAsia="zh-CN"/>
        </w:rPr>
        <w:t>5059.15</w:t>
      </w:r>
      <w:r>
        <w:rPr>
          <w:rFonts w:hint="eastAsia" w:ascii="仿宋" w:hAnsi="仿宋" w:eastAsia="仿宋" w:cs="仿宋"/>
          <w:sz w:val="30"/>
          <w:szCs w:val="30"/>
        </w:rPr>
        <w:t>万元，</w:t>
      </w:r>
      <w:r>
        <w:rPr>
          <w:rFonts w:hint="eastAsia" w:ascii="仿宋" w:hAnsi="仿宋" w:eastAsia="仿宋" w:cs="仿宋"/>
          <w:sz w:val="30"/>
          <w:szCs w:val="30"/>
          <w:lang w:val="en-US" w:eastAsia="zh-CN"/>
        </w:rPr>
        <w:t>均为财政拨款支出。</w:t>
      </w:r>
      <w:r>
        <w:rPr>
          <w:rFonts w:hint="eastAsia" w:ascii="仿宋" w:hAnsi="仿宋" w:eastAsia="仿宋" w:cs="仿宋"/>
          <w:sz w:val="30"/>
          <w:szCs w:val="30"/>
        </w:rPr>
        <w:t>其中基本支出决算</w:t>
      </w:r>
      <w:r>
        <w:rPr>
          <w:rFonts w:hint="eastAsia" w:ascii="仿宋" w:hAnsi="仿宋" w:eastAsia="仿宋" w:cs="仿宋"/>
          <w:sz w:val="30"/>
          <w:szCs w:val="30"/>
          <w:lang w:val="en-US" w:eastAsia="zh-CN"/>
        </w:rPr>
        <w:t>数2525.95</w:t>
      </w:r>
      <w:r>
        <w:rPr>
          <w:rFonts w:hint="eastAsia" w:ascii="仿宋" w:hAnsi="仿宋" w:eastAsia="仿宋" w:cs="仿宋"/>
          <w:sz w:val="30"/>
          <w:szCs w:val="30"/>
        </w:rPr>
        <w:t>万元，占</w:t>
      </w:r>
      <w:r>
        <w:rPr>
          <w:rFonts w:hint="eastAsia" w:ascii="仿宋" w:hAnsi="仿宋" w:eastAsia="仿宋" w:cs="仿宋"/>
          <w:sz w:val="30"/>
          <w:szCs w:val="30"/>
          <w:lang w:val="en-US" w:eastAsia="zh-CN"/>
        </w:rPr>
        <w:t>49</w:t>
      </w:r>
      <w:r>
        <w:rPr>
          <w:rFonts w:hint="eastAsia" w:ascii="仿宋" w:hAnsi="仿宋" w:eastAsia="仿宋" w:cs="仿宋"/>
          <w:sz w:val="30"/>
          <w:szCs w:val="30"/>
        </w:rPr>
        <w:t>%；项目支出决算数</w:t>
      </w:r>
      <w:r>
        <w:rPr>
          <w:rFonts w:hint="eastAsia" w:ascii="仿宋" w:hAnsi="仿宋" w:eastAsia="仿宋" w:cs="仿宋"/>
          <w:sz w:val="30"/>
          <w:szCs w:val="30"/>
          <w:lang w:val="en-US" w:eastAsia="zh-CN"/>
        </w:rPr>
        <w:t>2533.2</w:t>
      </w:r>
      <w:r>
        <w:rPr>
          <w:rFonts w:hint="eastAsia" w:ascii="仿宋" w:hAnsi="仿宋" w:eastAsia="仿宋" w:cs="仿宋"/>
          <w:sz w:val="30"/>
          <w:szCs w:val="30"/>
        </w:rPr>
        <w:t>万元，占</w:t>
      </w:r>
      <w:r>
        <w:rPr>
          <w:rFonts w:hint="eastAsia" w:ascii="仿宋" w:hAnsi="仿宋" w:eastAsia="仿宋" w:cs="仿宋"/>
          <w:sz w:val="30"/>
          <w:szCs w:val="30"/>
          <w:lang w:val="en-US" w:eastAsia="zh-CN"/>
        </w:rPr>
        <w:t>51</w:t>
      </w: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本年度结转和结余资金为</w:t>
      </w:r>
      <w:r>
        <w:rPr>
          <w:rFonts w:hint="eastAsia" w:ascii="仿宋" w:hAnsi="仿宋" w:eastAsia="仿宋" w:cs="仿宋"/>
          <w:sz w:val="30"/>
          <w:szCs w:val="30"/>
          <w:lang w:val="en-US" w:eastAsia="zh-CN"/>
        </w:rPr>
        <w:t>0</w:t>
      </w:r>
      <w:r>
        <w:rPr>
          <w:rFonts w:hint="eastAsia" w:ascii="仿宋" w:hAnsi="仿宋" w:eastAsia="仿宋" w:cs="仿宋"/>
          <w:sz w:val="30"/>
          <w:szCs w:val="30"/>
        </w:rPr>
        <w:t>万元，其中基本支出拨款结转0万元；项目支出拨款结转</w:t>
      </w:r>
      <w:r>
        <w:rPr>
          <w:rFonts w:hint="eastAsia" w:ascii="仿宋" w:hAnsi="仿宋" w:eastAsia="仿宋" w:cs="仿宋"/>
          <w:sz w:val="30"/>
          <w:szCs w:val="30"/>
          <w:lang w:val="en-US" w:eastAsia="zh-CN"/>
        </w:rPr>
        <w:t>0</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（一）基本支出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年度基本支出决算数</w:t>
      </w:r>
      <w:r>
        <w:rPr>
          <w:rFonts w:hint="eastAsia" w:ascii="仿宋" w:hAnsi="仿宋" w:eastAsia="仿宋" w:cs="仿宋"/>
          <w:sz w:val="30"/>
          <w:szCs w:val="30"/>
          <w:lang w:val="en-US" w:eastAsia="zh-CN"/>
        </w:rPr>
        <w:t>2525.95</w:t>
      </w:r>
      <w:r>
        <w:rPr>
          <w:rFonts w:hint="eastAsia" w:ascii="仿宋" w:hAnsi="仿宋" w:eastAsia="仿宋" w:cs="仿宋"/>
          <w:sz w:val="30"/>
          <w:szCs w:val="30"/>
        </w:rPr>
        <w:t>万元，占支出总额</w:t>
      </w:r>
      <w:r>
        <w:rPr>
          <w:rFonts w:hint="eastAsia" w:ascii="仿宋" w:hAnsi="仿宋" w:eastAsia="仿宋" w:cs="仿宋"/>
          <w:sz w:val="30"/>
          <w:szCs w:val="30"/>
          <w:lang w:val="en-US" w:eastAsia="zh-CN"/>
        </w:rPr>
        <w:t>49</w:t>
      </w:r>
      <w:r>
        <w:rPr>
          <w:rFonts w:hint="eastAsia" w:ascii="仿宋" w:hAnsi="仿宋" w:eastAsia="仿宋" w:cs="仿宋"/>
          <w:sz w:val="30"/>
          <w:szCs w:val="30"/>
        </w:rPr>
        <w:t>%；主要包含202</w:t>
      </w:r>
      <w:r>
        <w:rPr>
          <w:rFonts w:hint="eastAsia" w:ascii="仿宋" w:hAnsi="仿宋" w:eastAsia="仿宋" w:cs="仿宋"/>
          <w:sz w:val="30"/>
          <w:szCs w:val="30"/>
          <w:lang w:val="en-US" w:eastAsia="zh-CN"/>
        </w:rPr>
        <w:t>2</w:t>
      </w:r>
      <w:r>
        <w:rPr>
          <w:rFonts w:hint="eastAsia" w:ascii="仿宋" w:hAnsi="仿宋" w:eastAsia="仿宋" w:cs="仿宋"/>
          <w:sz w:val="30"/>
          <w:szCs w:val="30"/>
        </w:rPr>
        <w:t>年度人员工资福利支出</w:t>
      </w:r>
      <w:r>
        <w:rPr>
          <w:rFonts w:hint="eastAsia" w:ascii="仿宋_GB2312" w:hAnsi="仿宋_GB2312" w:eastAsia="仿宋_GB2312" w:cs="仿宋_GB2312"/>
          <w:sz w:val="32"/>
          <w:szCs w:val="32"/>
          <w:lang w:val="en-US" w:eastAsia="zh-CN"/>
        </w:rPr>
        <w:t>2301.74</w:t>
      </w:r>
      <w:r>
        <w:rPr>
          <w:rFonts w:hint="eastAsia" w:ascii="仿宋" w:hAnsi="仿宋" w:eastAsia="仿宋" w:cs="仿宋"/>
          <w:sz w:val="30"/>
          <w:szCs w:val="30"/>
        </w:rPr>
        <w:t>万元、商品和服务支出</w:t>
      </w:r>
      <w:r>
        <w:rPr>
          <w:rFonts w:hint="eastAsia" w:ascii="仿宋_GB2312" w:hAnsi="仿宋_GB2312" w:eastAsia="仿宋_GB2312" w:cs="仿宋_GB2312"/>
          <w:sz w:val="32"/>
          <w:szCs w:val="32"/>
          <w:lang w:val="en-US" w:eastAsia="zh-CN"/>
        </w:rPr>
        <w:t>224.21</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其中“三公”经费支出情况：公务车运行与维护费支出预算数5.94万元，决算数</w:t>
      </w:r>
      <w:r>
        <w:rPr>
          <w:rFonts w:hint="eastAsia" w:ascii="仿宋" w:hAnsi="仿宋" w:eastAsia="仿宋" w:cs="仿宋"/>
          <w:sz w:val="30"/>
          <w:szCs w:val="30"/>
          <w:lang w:val="en-US" w:eastAsia="zh-CN"/>
        </w:rPr>
        <w:t>2.06</w:t>
      </w:r>
      <w:r>
        <w:rPr>
          <w:rFonts w:hint="eastAsia" w:ascii="仿宋" w:hAnsi="仿宋" w:eastAsia="仿宋" w:cs="仿宋"/>
          <w:sz w:val="30"/>
          <w:szCs w:val="30"/>
        </w:rPr>
        <w:t>万元；公务接待支出预算数0</w:t>
      </w:r>
      <w:r>
        <w:rPr>
          <w:rFonts w:hint="eastAsia" w:ascii="仿宋" w:hAnsi="仿宋" w:eastAsia="仿宋" w:cs="仿宋"/>
          <w:sz w:val="30"/>
          <w:szCs w:val="30"/>
          <w:lang w:val="en-US" w:eastAsia="zh-CN"/>
        </w:rPr>
        <w:t>.4</w:t>
      </w:r>
      <w:r>
        <w:rPr>
          <w:rFonts w:hint="eastAsia" w:ascii="仿宋" w:hAnsi="仿宋" w:eastAsia="仿宋" w:cs="仿宋"/>
          <w:sz w:val="30"/>
          <w:szCs w:val="30"/>
        </w:rPr>
        <w:t>万元，决算数0万元，原因是根据同城不接待的政策，所以公务接待费为零；因公出国出境预算数0万元，决算数0万元。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（二）项目支出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1、项目支出决算数</w:t>
      </w:r>
      <w:r>
        <w:rPr>
          <w:rFonts w:hint="eastAsia" w:ascii="仿宋" w:hAnsi="仿宋" w:eastAsia="仿宋" w:cs="仿宋"/>
          <w:sz w:val="30"/>
          <w:szCs w:val="30"/>
          <w:lang w:val="en-US" w:eastAsia="zh-CN"/>
        </w:rPr>
        <w:t>2533.2</w:t>
      </w:r>
      <w:r>
        <w:rPr>
          <w:rFonts w:hint="eastAsia" w:ascii="仿宋" w:hAnsi="仿宋" w:eastAsia="仿宋" w:cs="仿宋"/>
          <w:sz w:val="30"/>
          <w:szCs w:val="30"/>
        </w:rPr>
        <w:t>万元，占总支出的</w:t>
      </w:r>
      <w:r>
        <w:rPr>
          <w:rFonts w:hint="eastAsia" w:ascii="仿宋" w:hAnsi="仿宋" w:eastAsia="仿宋" w:cs="仿宋"/>
          <w:sz w:val="30"/>
          <w:szCs w:val="30"/>
          <w:lang w:val="en-US" w:eastAsia="zh-CN"/>
        </w:rPr>
        <w:t>51</w:t>
      </w:r>
      <w:r>
        <w:rPr>
          <w:rFonts w:hint="eastAsia" w:ascii="仿宋" w:hAnsi="仿宋" w:eastAsia="仿宋" w:cs="仿宋"/>
          <w:sz w:val="30"/>
          <w:szCs w:val="30"/>
        </w:rPr>
        <w:t>%。</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2、专项资金（主要指财政资金）实际使用情况如下：</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一般公共服务支出</w:t>
      </w:r>
      <w:r>
        <w:rPr>
          <w:rFonts w:hint="eastAsia" w:ascii="仿宋" w:hAnsi="仿宋" w:eastAsia="仿宋" w:cs="仿宋"/>
          <w:sz w:val="30"/>
          <w:szCs w:val="30"/>
          <w:lang w:val="en-US" w:eastAsia="zh-CN"/>
        </w:rPr>
        <w:t>502.86</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508.86</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公共安全支出</w:t>
      </w:r>
      <w:r>
        <w:rPr>
          <w:rFonts w:hint="eastAsia" w:ascii="仿宋" w:hAnsi="仿宋" w:eastAsia="仿宋" w:cs="仿宋"/>
          <w:sz w:val="30"/>
          <w:szCs w:val="30"/>
          <w:lang w:val="en-US" w:eastAsia="zh-CN"/>
        </w:rPr>
        <w:t>134.68</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134.68</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文化旅游体育与传媒支出</w:t>
      </w:r>
      <w:r>
        <w:rPr>
          <w:rFonts w:hint="eastAsia" w:ascii="仿宋" w:hAnsi="仿宋" w:eastAsia="仿宋" w:cs="仿宋"/>
          <w:sz w:val="30"/>
          <w:szCs w:val="30"/>
          <w:lang w:val="en-US" w:eastAsia="zh-CN"/>
        </w:rPr>
        <w:t>3.6</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3.6</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社会保障和就业支出</w:t>
      </w:r>
      <w:r>
        <w:rPr>
          <w:rFonts w:hint="eastAsia" w:ascii="仿宋" w:hAnsi="仿宋" w:eastAsia="仿宋" w:cs="仿宋"/>
          <w:sz w:val="30"/>
          <w:szCs w:val="30"/>
          <w:lang w:val="en-US" w:eastAsia="zh-CN"/>
        </w:rPr>
        <w:t>1383.04</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1383.04</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卫生与健康支出</w:t>
      </w:r>
      <w:r>
        <w:rPr>
          <w:rFonts w:hint="eastAsia" w:ascii="仿宋" w:hAnsi="仿宋" w:eastAsia="仿宋" w:cs="仿宋"/>
          <w:sz w:val="30"/>
          <w:szCs w:val="30"/>
          <w:lang w:val="en-US" w:eastAsia="zh-CN"/>
        </w:rPr>
        <w:t>16.13</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16.13</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城乡社区支出</w:t>
      </w:r>
      <w:r>
        <w:rPr>
          <w:rFonts w:hint="eastAsia" w:ascii="仿宋" w:hAnsi="仿宋" w:eastAsia="仿宋" w:cs="仿宋"/>
          <w:sz w:val="30"/>
          <w:szCs w:val="30"/>
          <w:lang w:val="en-US" w:eastAsia="zh-CN"/>
        </w:rPr>
        <w:t>492.89</w:t>
      </w:r>
      <w:r>
        <w:rPr>
          <w:rFonts w:hint="eastAsia" w:ascii="仿宋" w:hAnsi="仿宋" w:eastAsia="仿宋" w:cs="仿宋"/>
          <w:sz w:val="30"/>
          <w:szCs w:val="30"/>
        </w:rPr>
        <w:t>万元，实际使用</w:t>
      </w:r>
      <w:r>
        <w:rPr>
          <w:rFonts w:hint="eastAsia" w:ascii="仿宋" w:hAnsi="仿宋" w:eastAsia="仿宋" w:cs="仿宋"/>
          <w:sz w:val="30"/>
          <w:szCs w:val="30"/>
          <w:lang w:val="en-US" w:eastAsia="zh-CN"/>
        </w:rPr>
        <w:t>492.89</w:t>
      </w:r>
      <w:r>
        <w:rPr>
          <w:rFonts w:hint="eastAsia" w:ascii="仿宋" w:hAnsi="仿宋" w:eastAsia="仿宋" w:cs="仿宋"/>
          <w:sz w:val="30"/>
          <w:szCs w:val="30"/>
        </w:rPr>
        <w:t>万元。</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textAlignment w:val="auto"/>
        <w:rPr>
          <w:rFonts w:hint="eastAsia" w:ascii="仿宋" w:hAnsi="仿宋" w:eastAsia="仿宋" w:cs="仿宋"/>
          <w:sz w:val="30"/>
          <w:szCs w:val="30"/>
        </w:rPr>
      </w:pPr>
      <w:r>
        <w:rPr>
          <w:rFonts w:hint="eastAsia" w:ascii="仿宋" w:hAnsi="仿宋" w:eastAsia="仿宋" w:cs="仿宋"/>
          <w:color w:val="222222"/>
          <w:sz w:val="30"/>
          <w:szCs w:val="30"/>
        </w:rPr>
        <w:t>　　本单位在202</w:t>
      </w:r>
      <w:r>
        <w:rPr>
          <w:rFonts w:hint="eastAsia" w:ascii="仿宋" w:hAnsi="仿宋" w:eastAsia="仿宋" w:cs="仿宋"/>
          <w:color w:val="222222"/>
          <w:sz w:val="30"/>
          <w:szCs w:val="30"/>
          <w:lang w:val="en-US" w:eastAsia="zh-CN"/>
        </w:rPr>
        <w:t>2</w:t>
      </w:r>
      <w:r>
        <w:rPr>
          <w:rFonts w:hint="eastAsia" w:ascii="仿宋" w:hAnsi="仿宋" w:eastAsia="仿宋" w:cs="仿宋"/>
          <w:color w:val="222222"/>
          <w:sz w:val="30"/>
          <w:szCs w:val="30"/>
        </w:rPr>
        <w:t>年专项资金管理上面，严格按照规定使用资金，专款专用，无挤占和挪用专项资金，认真做到按资金按进度使用，未滞留、延压项目资金。在报账过程中，严格按照会计制度执行，严格按照专款专用、优先使用的原则，按照专用资金进行拨付。对发现问题及时更改、纠正，认真处理，强化管理，有效杜绝财政专项资金在分配使用中违纪现象发生，保证财政资金使用安全。</w:t>
      </w:r>
      <w:r>
        <w:rPr>
          <w:rFonts w:hint="eastAsia" w:ascii="仿宋" w:hAnsi="仿宋" w:eastAsia="仿宋" w:cs="仿宋"/>
          <w:sz w:val="30"/>
          <w:szCs w:val="30"/>
        </w:rPr>
        <w:t>本单位专项资金使用时均按相关要求、相关制度进行，得到了有效监管。</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三、部门专项组织实施情况</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（一）专项组织情况分析，主要包括项目招投标、调整、竣工验收等情况。</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1、前期准备：202</w:t>
      </w:r>
      <w:r>
        <w:rPr>
          <w:rFonts w:hint="eastAsia" w:ascii="仿宋" w:hAnsi="仿宋" w:eastAsia="仿宋" w:cs="仿宋"/>
          <w:sz w:val="30"/>
          <w:szCs w:val="30"/>
          <w:lang w:val="en-US" w:eastAsia="zh-CN"/>
        </w:rPr>
        <w:t>2</w:t>
      </w:r>
      <w:r>
        <w:rPr>
          <w:rFonts w:hint="eastAsia" w:ascii="仿宋" w:hAnsi="仿宋" w:eastAsia="仿宋" w:cs="仿宋"/>
          <w:sz w:val="30"/>
          <w:szCs w:val="30"/>
        </w:rPr>
        <w:t>年我们狠抓项目申报、决策等前期准备工作。主要是把好申请环节，每一个项目申报都必须召开</w:t>
      </w:r>
      <w:r>
        <w:rPr>
          <w:rFonts w:hint="eastAsia" w:ascii="仿宋" w:hAnsi="仿宋" w:eastAsia="仿宋" w:cs="仿宋"/>
          <w:sz w:val="30"/>
          <w:szCs w:val="30"/>
          <w:lang w:eastAsia="zh-CN"/>
        </w:rPr>
        <w:t>党政会议</w:t>
      </w:r>
      <w:r>
        <w:rPr>
          <w:rFonts w:hint="eastAsia" w:ascii="仿宋" w:hAnsi="仿宋" w:eastAsia="仿宋" w:cs="仿宋"/>
          <w:sz w:val="30"/>
          <w:szCs w:val="30"/>
        </w:rPr>
        <w:t>商议通过；由</w:t>
      </w:r>
      <w:r>
        <w:rPr>
          <w:rFonts w:hint="eastAsia" w:ascii="仿宋" w:hAnsi="仿宋" w:eastAsia="仿宋" w:cs="仿宋"/>
          <w:sz w:val="30"/>
          <w:szCs w:val="30"/>
          <w:lang w:eastAsia="zh-CN"/>
        </w:rPr>
        <w:t>街道</w:t>
      </w:r>
      <w:r>
        <w:rPr>
          <w:rFonts w:hint="eastAsia" w:ascii="仿宋" w:hAnsi="仿宋" w:eastAsia="仿宋" w:cs="仿宋"/>
          <w:sz w:val="30"/>
          <w:szCs w:val="30"/>
        </w:rPr>
        <w:t>班子成员及相关业务</w:t>
      </w:r>
      <w:r>
        <w:rPr>
          <w:rFonts w:hint="eastAsia" w:ascii="仿宋" w:hAnsi="仿宋" w:eastAsia="仿宋" w:cs="仿宋"/>
          <w:sz w:val="30"/>
          <w:szCs w:val="30"/>
          <w:lang w:eastAsia="zh-CN"/>
        </w:rPr>
        <w:t>大办</w:t>
      </w:r>
      <w:r>
        <w:rPr>
          <w:rFonts w:hint="eastAsia" w:ascii="仿宋" w:hAnsi="仿宋" w:eastAsia="仿宋" w:cs="仿宋"/>
          <w:sz w:val="30"/>
          <w:szCs w:val="30"/>
        </w:rPr>
        <w:t>对每个项目的可行性及绩效性进行现场考察调研，审定最终的项目计划。</w:t>
      </w:r>
    </w:p>
    <w:p>
      <w:pPr>
        <w:pStyle w:val="5"/>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2、组织实施:</w:t>
      </w:r>
      <w:r>
        <w:rPr>
          <w:rFonts w:hint="eastAsia" w:ascii="仿宋" w:hAnsi="仿宋" w:eastAsia="仿宋" w:cs="仿宋"/>
          <w:sz w:val="30"/>
          <w:szCs w:val="30"/>
          <w:lang w:eastAsia="zh-CN"/>
        </w:rPr>
        <w:t>项目确定后，</w:t>
      </w:r>
      <w:r>
        <w:rPr>
          <w:rFonts w:hint="eastAsia" w:ascii="仿宋" w:hAnsi="仿宋" w:eastAsia="仿宋" w:cs="仿宋"/>
          <w:sz w:val="30"/>
          <w:szCs w:val="30"/>
        </w:rPr>
        <w:t>及时组织相关设计单位、</w:t>
      </w:r>
      <w:r>
        <w:rPr>
          <w:rFonts w:hint="eastAsia" w:ascii="仿宋" w:hAnsi="仿宋" w:eastAsia="仿宋" w:cs="仿宋"/>
          <w:sz w:val="30"/>
          <w:szCs w:val="30"/>
          <w:lang w:eastAsia="zh-CN"/>
        </w:rPr>
        <w:t>施工单位</w:t>
      </w:r>
      <w:r>
        <w:rPr>
          <w:rFonts w:hint="eastAsia" w:ascii="仿宋" w:hAnsi="仿宋" w:eastAsia="仿宋" w:cs="仿宋"/>
          <w:sz w:val="30"/>
          <w:szCs w:val="30"/>
        </w:rPr>
        <w:t>，依程序办理开工手续，下达开工令。项目完工后，由项目实施单位申请，相关</w:t>
      </w:r>
      <w:r>
        <w:rPr>
          <w:rFonts w:hint="eastAsia" w:ascii="仿宋" w:hAnsi="仿宋" w:eastAsia="仿宋" w:cs="仿宋"/>
          <w:sz w:val="30"/>
          <w:szCs w:val="30"/>
          <w:lang w:eastAsia="zh-CN"/>
        </w:rPr>
        <w:t>部门</w:t>
      </w:r>
      <w:r>
        <w:rPr>
          <w:rFonts w:hint="eastAsia" w:ascii="仿宋" w:hAnsi="仿宋" w:eastAsia="仿宋" w:cs="仿宋"/>
          <w:sz w:val="30"/>
          <w:szCs w:val="30"/>
        </w:rPr>
        <w:t>牵头，组织联合验收组对项目进行验收，验收合格</w:t>
      </w:r>
      <w:r>
        <w:rPr>
          <w:rFonts w:hint="eastAsia" w:ascii="仿宋" w:hAnsi="仿宋" w:eastAsia="仿宋" w:cs="仿宋"/>
          <w:sz w:val="30"/>
          <w:szCs w:val="30"/>
          <w:lang w:eastAsia="zh-CN"/>
        </w:rPr>
        <w:t>后方能</w:t>
      </w:r>
      <w:r>
        <w:rPr>
          <w:rFonts w:hint="eastAsia" w:ascii="仿宋" w:hAnsi="仿宋" w:eastAsia="仿宋" w:cs="仿宋"/>
          <w:sz w:val="30"/>
          <w:szCs w:val="30"/>
        </w:rPr>
        <w:t>办理资金结算手续。</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3、分析评价：绩效评价是加强财务管理、保证资金安全和绩效的重要抓手。</w:t>
      </w:r>
      <w:r>
        <w:rPr>
          <w:rFonts w:hint="eastAsia" w:ascii="仿宋" w:hAnsi="仿宋" w:eastAsia="仿宋" w:cs="仿宋"/>
          <w:sz w:val="30"/>
          <w:szCs w:val="30"/>
          <w:lang w:eastAsia="zh-CN"/>
        </w:rPr>
        <w:t>街道</w:t>
      </w:r>
      <w:r>
        <w:rPr>
          <w:rFonts w:hint="eastAsia" w:ascii="仿宋" w:hAnsi="仿宋" w:eastAsia="仿宋" w:cs="仿宋"/>
          <w:sz w:val="30"/>
          <w:szCs w:val="30"/>
        </w:rPr>
        <w:t>十分重视，确保了专项资金的绩效管理工作达到预期目标。</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（二）专项管理情况分析，主要包括项目管理制度建设、日常检查监督管理等情况。</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项目建设过程中严格执行《</w:t>
      </w:r>
      <w:r>
        <w:rPr>
          <w:rFonts w:hint="eastAsia" w:ascii="仿宋" w:hAnsi="仿宋" w:eastAsia="仿宋" w:cs="仿宋"/>
          <w:sz w:val="30"/>
          <w:szCs w:val="30"/>
          <w:lang w:eastAsia="zh-CN"/>
        </w:rPr>
        <w:t>雨花区镇街道</w:t>
      </w:r>
      <w:r>
        <w:rPr>
          <w:rFonts w:hint="eastAsia" w:ascii="仿宋" w:hAnsi="仿宋" w:eastAsia="仿宋" w:cs="仿宋"/>
          <w:sz w:val="30"/>
          <w:szCs w:val="30"/>
        </w:rPr>
        <w:t>工程</w:t>
      </w:r>
      <w:r>
        <w:rPr>
          <w:rFonts w:hint="eastAsia" w:ascii="仿宋" w:hAnsi="仿宋" w:eastAsia="仿宋" w:cs="仿宋"/>
          <w:sz w:val="30"/>
          <w:szCs w:val="30"/>
          <w:lang w:eastAsia="zh-CN"/>
        </w:rPr>
        <w:t>建设</w:t>
      </w:r>
      <w:r>
        <w:rPr>
          <w:rFonts w:hint="eastAsia" w:ascii="仿宋" w:hAnsi="仿宋" w:eastAsia="仿宋" w:cs="仿宋"/>
          <w:sz w:val="30"/>
          <w:szCs w:val="30"/>
        </w:rPr>
        <w:t>项目</w:t>
      </w:r>
      <w:r>
        <w:rPr>
          <w:rFonts w:hint="eastAsia" w:ascii="仿宋" w:hAnsi="仿宋" w:eastAsia="仿宋" w:cs="仿宋"/>
          <w:sz w:val="30"/>
          <w:szCs w:val="30"/>
          <w:lang w:eastAsia="zh-CN"/>
        </w:rPr>
        <w:t>操作细则</w:t>
      </w:r>
      <w:r>
        <w:rPr>
          <w:rFonts w:hint="eastAsia" w:ascii="仿宋" w:hAnsi="仿宋" w:eastAsia="仿宋" w:cs="仿宋"/>
          <w:sz w:val="30"/>
          <w:szCs w:val="30"/>
        </w:rPr>
        <w:t>》</w:t>
      </w:r>
      <w:r>
        <w:rPr>
          <w:rFonts w:hint="eastAsia" w:ascii="仿宋" w:hAnsi="仿宋" w:eastAsia="仿宋" w:cs="仿宋"/>
          <w:sz w:val="30"/>
          <w:szCs w:val="30"/>
          <w:lang w:eastAsia="zh-CN"/>
        </w:rPr>
        <w:t>的</w:t>
      </w:r>
      <w:r>
        <w:rPr>
          <w:rFonts w:hint="eastAsia" w:ascii="仿宋" w:hAnsi="仿宋" w:eastAsia="仿宋" w:cs="仿宋"/>
          <w:sz w:val="30"/>
          <w:szCs w:val="30"/>
        </w:rPr>
        <w:t>相关规定，不定期对项目施工进度、质量进行了抽查和跟踪检查，确保了项目建设未发生质量问题。</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黑体" w:hAnsi="黑体" w:eastAsia="黑体" w:cs="黑体"/>
          <w:sz w:val="30"/>
          <w:szCs w:val="30"/>
        </w:rPr>
      </w:pPr>
      <w:r>
        <w:rPr>
          <w:rFonts w:hint="eastAsia" w:ascii="黑体" w:hAnsi="黑体" w:eastAsia="黑体" w:cs="黑体"/>
          <w:sz w:val="30"/>
          <w:szCs w:val="30"/>
        </w:rPr>
        <w:t>四、资产管理情况</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rPr>
      </w:pPr>
      <w:r>
        <w:rPr>
          <w:rFonts w:hint="eastAsia" w:ascii="仿宋" w:hAnsi="仿宋" w:eastAsia="仿宋" w:cs="仿宋"/>
          <w:sz w:val="30"/>
          <w:szCs w:val="30"/>
        </w:rPr>
        <w:t>（一）国有资产占用使用情况说明</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color w:val="000000"/>
          <w:kern w:val="0"/>
          <w:sz w:val="30"/>
          <w:szCs w:val="30"/>
          <w:lang w:val="en-US" w:eastAsia="zh-CN"/>
        </w:rPr>
      </w:pPr>
      <w:r>
        <w:rPr>
          <w:rFonts w:hint="eastAsia" w:ascii="仿宋" w:hAnsi="仿宋" w:eastAsia="仿宋" w:cs="仿宋"/>
          <w:sz w:val="30"/>
          <w:szCs w:val="30"/>
        </w:rPr>
        <w:t>截至202</w:t>
      </w:r>
      <w:r>
        <w:rPr>
          <w:rFonts w:hint="eastAsia" w:ascii="仿宋" w:hAnsi="仿宋" w:eastAsia="仿宋" w:cs="仿宋"/>
          <w:sz w:val="30"/>
          <w:szCs w:val="30"/>
          <w:lang w:val="en-US" w:eastAsia="zh-CN"/>
        </w:rPr>
        <w:t>2</w:t>
      </w:r>
      <w:r>
        <w:rPr>
          <w:rFonts w:hint="eastAsia" w:ascii="仿宋" w:hAnsi="仿宋" w:eastAsia="仿宋" w:cs="仿宋"/>
          <w:sz w:val="30"/>
          <w:szCs w:val="30"/>
        </w:rPr>
        <w:t xml:space="preserve">年12月31日，我单位固定资产 </w:t>
      </w:r>
      <w:r>
        <w:rPr>
          <w:rFonts w:hint="eastAsia" w:ascii="仿宋" w:hAnsi="仿宋" w:eastAsia="仿宋" w:cs="仿宋"/>
          <w:sz w:val="30"/>
          <w:szCs w:val="30"/>
          <w:lang w:val="en-US" w:eastAsia="zh-CN"/>
        </w:rPr>
        <w:t>917.1</w:t>
      </w:r>
      <w:r>
        <w:rPr>
          <w:rFonts w:hint="eastAsia" w:ascii="仿宋" w:hAnsi="仿宋" w:eastAsia="仿宋" w:cs="仿宋"/>
          <w:sz w:val="30"/>
          <w:szCs w:val="30"/>
        </w:rPr>
        <w:t>万元 。</w:t>
      </w:r>
      <w:r>
        <w:rPr>
          <w:rFonts w:hint="eastAsia" w:ascii="仿宋" w:hAnsi="仿宋" w:eastAsia="仿宋" w:cs="仿宋"/>
          <w:color w:val="000000"/>
          <w:kern w:val="0"/>
          <w:sz w:val="30"/>
          <w:szCs w:val="30"/>
          <w:lang w:val="en-US" w:eastAsia="zh-CN"/>
        </w:rPr>
        <w:t>2022年度新增固定资产38.38万元，处置报废资产8.68万元。</w:t>
      </w:r>
    </w:p>
    <w:p>
      <w:pPr>
        <w:pStyle w:val="5"/>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firstLine="420"/>
        <w:jc w:val="both"/>
        <w:textAlignment w:val="auto"/>
        <w:rPr>
          <w:rFonts w:hint="eastAsia" w:ascii="仿宋" w:hAnsi="仿宋" w:eastAsia="仿宋" w:cs="仿宋"/>
          <w:sz w:val="30"/>
          <w:szCs w:val="30"/>
          <w:lang w:eastAsia="zh-CN"/>
        </w:rPr>
      </w:pPr>
      <w:r>
        <w:rPr>
          <w:rFonts w:hint="eastAsia" w:ascii="仿宋" w:hAnsi="仿宋" w:eastAsia="仿宋" w:cs="仿宋"/>
          <w:sz w:val="30"/>
          <w:szCs w:val="30"/>
        </w:rPr>
        <w:t>（二）资产管理工作的</w:t>
      </w:r>
      <w:r>
        <w:rPr>
          <w:rFonts w:hint="eastAsia" w:ascii="仿宋" w:hAnsi="仿宋" w:eastAsia="仿宋" w:cs="仿宋"/>
          <w:sz w:val="30"/>
          <w:szCs w:val="30"/>
          <w:lang w:eastAsia="zh-CN"/>
        </w:rPr>
        <w:t>制度建设及管理措施</w:t>
      </w:r>
    </w:p>
    <w:p>
      <w:pPr>
        <w:keepNext w:val="0"/>
        <w:keepLines w:val="0"/>
        <w:pageBreakBefore w:val="0"/>
        <w:widowControl/>
        <w:kinsoku/>
        <w:wordWrap/>
        <w:overflowPunct/>
        <w:topLinePunct w:val="0"/>
        <w:autoSpaceDE/>
        <w:autoSpaceDN/>
        <w:bidi w:val="0"/>
        <w:spacing w:beforeAutospacing="0" w:after="0" w:afterAutospacing="0" w:line="56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rPr>
        <w:t>通过完善机制，强化管控；促进资产配置的规范管理坚持以预算编审为龙头，完善资产管理与预算管理的有机结合，突出公平与保障，加强街道资产配置管理。</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firstLine="600" w:firstLineChars="200"/>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lang w:val="en-US" w:eastAsia="zh-CN"/>
        </w:rPr>
        <w:t>2、</w:t>
      </w:r>
      <w:r>
        <w:rPr>
          <w:rFonts w:hint="eastAsia" w:ascii="仿宋" w:hAnsi="仿宋" w:eastAsia="仿宋" w:cs="仿宋"/>
          <w:color w:val="000000"/>
          <w:kern w:val="0"/>
          <w:sz w:val="30"/>
          <w:szCs w:val="30"/>
        </w:rPr>
        <w:t>加强清查，规范制度；加强对国有资产清查工作，摸清家底、理清条例、明确责任，持续规范资产划拨、移交、处置等程序，对所涉及的制度进行再完善。</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60" w:lineRule="exact"/>
        <w:ind w:left="0" w:leftChars="0" w:firstLine="600" w:firstLineChars="200"/>
        <w:textAlignment w:val="auto"/>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rPr>
        <w:t>3、</w:t>
      </w:r>
      <w:r>
        <w:rPr>
          <w:rFonts w:hint="eastAsia" w:ascii="仿宋" w:hAnsi="仿宋" w:eastAsia="仿宋" w:cs="仿宋"/>
          <w:color w:val="000000"/>
          <w:kern w:val="0"/>
          <w:sz w:val="30"/>
          <w:szCs w:val="30"/>
        </w:rPr>
        <w:t>明确专人，责任上肩；对各大办和社区进行资产管理再培训，制定国有资产管理制度，各大办、社区确定一名国有资产管理员，确保责任到人，确保国有资产不流失。</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五</w:t>
      </w:r>
      <w:r>
        <w:rPr>
          <w:rFonts w:hint="eastAsia" w:ascii="黑体" w:hAnsi="黑体" w:eastAsia="黑体" w:cs="黑体"/>
          <w:sz w:val="30"/>
          <w:szCs w:val="30"/>
        </w:rPr>
        <w:t>、部门整体支出绩效情况</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根据街道年初确定的工作目标，狠抓增收节支，深化财政改革，落实积极财政政策，强化管理，加强预算收支管理，不断建立健全内部管理制度，全力以赴做好“稳增长、调结构、促改革、惠民生”等各项工作，在区域经济增速放缓的不利环境下，克难攻坚，为经济社会健康发展提供有力保障。根据202</w:t>
      </w:r>
      <w:r>
        <w:rPr>
          <w:rFonts w:hint="eastAsia" w:ascii="仿宋" w:hAnsi="仿宋" w:eastAsia="仿宋" w:cs="仿宋"/>
          <w:sz w:val="30"/>
          <w:szCs w:val="30"/>
          <w:lang w:val="en-US" w:eastAsia="zh-CN"/>
        </w:rPr>
        <w:t>2</w:t>
      </w:r>
      <w:r>
        <w:rPr>
          <w:rFonts w:hint="eastAsia" w:ascii="仿宋" w:hAnsi="仿宋" w:eastAsia="仿宋" w:cs="仿宋"/>
          <w:sz w:val="30"/>
          <w:szCs w:val="30"/>
        </w:rPr>
        <w:t>年度部门整体支出状况的概述和分析，部门整体支出绩效情况如下：</w:t>
      </w:r>
    </w:p>
    <w:p>
      <w:pPr>
        <w:keepNext w:val="0"/>
        <w:keepLines w:val="0"/>
        <w:pageBreakBefore w:val="0"/>
        <w:widowControl/>
        <w:kinsoku/>
        <w:wordWrap/>
        <w:overflowPunct/>
        <w:topLinePunct w:val="0"/>
        <w:autoSpaceDE/>
        <w:autoSpaceDN/>
        <w:bidi w:val="0"/>
        <w:spacing w:beforeAutospacing="0" w:after="0" w:afterAutospacing="0" w:line="560" w:lineRule="exact"/>
        <w:ind w:firstLine="300" w:firstLineChars="100"/>
        <w:textAlignment w:val="auto"/>
        <w:rPr>
          <w:rFonts w:hint="eastAsia" w:ascii="仿宋" w:hAnsi="仿宋" w:eastAsia="仿宋" w:cs="仿宋"/>
          <w:sz w:val="30"/>
          <w:szCs w:val="30"/>
        </w:rPr>
      </w:pPr>
      <w:r>
        <w:rPr>
          <w:rFonts w:hint="eastAsia" w:ascii="仿宋" w:hAnsi="仿宋" w:eastAsia="仿宋" w:cs="仿宋"/>
          <w:sz w:val="30"/>
          <w:szCs w:val="30"/>
        </w:rPr>
        <w:t>（一）经济效益评价</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1、本年预算配置控制较好。财政供养人员控制在预算编制以内，编制内在职人员控制率小于100%。</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2、预算执行方面。支出总额控制在预算总额以内，本年部门预算未进行预算相关事项的调整；我街道在取得财政局的年度预算批复时，随批复一同进行了预算下达。</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3、预算管理方面，制度执行总体较为有效，仍需进一步强化；资金使用管理需进一步加强。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4、资产管理方面，建立了资产管理制度，定期进行了盘点和资产清查。</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（二）效率性评价和有效性评价</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我街道预算安排的基本支出保障了正常的工作运转，在执行上是严格遵守各项财经纪律的。在资金的管理和使用上，严守法律底线、纪律底线、道德底线。</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（三）社会公众满意度评价</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default"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w:t>
      </w:r>
      <w:r>
        <w:rPr>
          <w:rFonts w:hint="default" w:ascii="仿宋" w:hAnsi="仿宋" w:eastAsia="仿宋" w:cs="仿宋"/>
          <w:sz w:val="30"/>
          <w:szCs w:val="30"/>
          <w:lang w:eastAsia="zh-CN"/>
        </w:rPr>
        <w:t>优服务、强保障</w:t>
      </w:r>
      <w:r>
        <w:rPr>
          <w:rFonts w:hint="default" w:ascii="仿宋" w:hAnsi="仿宋" w:eastAsia="仿宋" w:cs="仿宋"/>
          <w:sz w:val="30"/>
          <w:szCs w:val="30"/>
        </w:rPr>
        <w:t>，经济发展稳中有进。一是主要指标基本平稳。</w:t>
      </w:r>
      <w:r>
        <w:rPr>
          <w:rFonts w:hint="eastAsia" w:ascii="仿宋" w:hAnsi="仿宋" w:eastAsia="仿宋" w:cs="仿宋"/>
          <w:sz w:val="30"/>
          <w:szCs w:val="30"/>
          <w:lang w:eastAsia="zh-CN"/>
        </w:rPr>
        <w:t>截至</w:t>
      </w:r>
      <w:r>
        <w:rPr>
          <w:rFonts w:hint="default" w:ascii="仿宋" w:hAnsi="仿宋" w:eastAsia="仿宋" w:cs="仿宋"/>
          <w:sz w:val="30"/>
          <w:szCs w:val="30"/>
        </w:rPr>
        <w:t>11月份，完成市考税收2.89亿元、固定资产投资3.96亿元、限额以上社会消费品零售总额33.13亿元，其他营利性服务业营业收入约56.08亿元。二是产业项目推进有力。申报入库投资项目11个，其中亿元以上投资项目1个。重点关注小林子冲地块项目建设，加强与区城投公司互联互通、共商共谋、推动项目尽早开工。持续跟踪推进电院试验工厂地块项目，推动项目尽早开启征收。三是持续优化营商环境。落实企业联系和服务机制，走访重点企业70多家。对嘉熙中心、佳天国际、汇富中心、雨花大厦等重点楼宇进行清查，成功转化湖南省城乡资源勘测设计院有限公司、中国银河证券股份有限公司长沙韶山北路证券营业部等一批优质长效税源企业。</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default" w:ascii="仿宋" w:hAnsi="仿宋" w:eastAsia="仿宋" w:cs="仿宋"/>
          <w:sz w:val="30"/>
          <w:szCs w:val="30"/>
        </w:rPr>
      </w:pPr>
      <w:r>
        <w:rPr>
          <w:rFonts w:hint="eastAsia" w:ascii="仿宋" w:hAnsi="仿宋" w:eastAsia="仿宋" w:cs="仿宋"/>
          <w:sz w:val="30"/>
          <w:szCs w:val="30"/>
          <w:lang w:val="en-US" w:eastAsia="zh-CN"/>
        </w:rPr>
        <w:t>2、</w:t>
      </w:r>
      <w:r>
        <w:rPr>
          <w:rFonts w:hint="default" w:ascii="仿宋" w:hAnsi="仿宋" w:eastAsia="仿宋" w:cs="仿宋"/>
          <w:sz w:val="30"/>
          <w:szCs w:val="30"/>
          <w:lang w:eastAsia="zh-CN"/>
        </w:rPr>
        <w:t>严管理、重整治，</w:t>
      </w:r>
      <w:r>
        <w:rPr>
          <w:rFonts w:hint="default" w:ascii="仿宋" w:hAnsi="仿宋" w:eastAsia="仿宋" w:cs="仿宋"/>
          <w:sz w:val="30"/>
          <w:szCs w:val="30"/>
        </w:rPr>
        <w:t>城市</w:t>
      </w:r>
      <w:r>
        <w:rPr>
          <w:rFonts w:hint="default" w:ascii="仿宋" w:hAnsi="仿宋" w:eastAsia="仿宋" w:cs="仿宋"/>
          <w:sz w:val="30"/>
          <w:szCs w:val="30"/>
          <w:lang w:eastAsia="zh-CN"/>
        </w:rPr>
        <w:t>品质更加靓丽</w:t>
      </w:r>
      <w:r>
        <w:rPr>
          <w:rFonts w:hint="default" w:ascii="仿宋" w:hAnsi="仿宋" w:eastAsia="仿宋" w:cs="仿宋"/>
          <w:sz w:val="30"/>
          <w:szCs w:val="30"/>
        </w:rPr>
        <w:t>。一是城市品质持续提升。</w:t>
      </w:r>
      <w:r>
        <w:rPr>
          <w:rFonts w:hint="default" w:ascii="仿宋" w:hAnsi="仿宋" w:eastAsia="仿宋" w:cs="仿宋"/>
          <w:sz w:val="30"/>
          <w:szCs w:val="30"/>
          <w:lang w:eastAsia="zh-CN"/>
        </w:rPr>
        <w:t>“百街千巷</w:t>
      </w:r>
      <w:r>
        <w:rPr>
          <w:rFonts w:hint="default" w:ascii="仿宋" w:hAnsi="仿宋" w:eastAsia="仿宋" w:cs="仿宋"/>
          <w:sz w:val="30"/>
          <w:szCs w:val="30"/>
          <w:lang w:val="en-US" w:eastAsia="zh-CN"/>
        </w:rPr>
        <w:t>”提质工程，街道提质麻园湾等10条街巷，顺利迎接市城管局验收考核，配合区市政中心完成嘉熙中心等3条街巷施工。</w:t>
      </w:r>
      <w:r>
        <w:rPr>
          <w:rFonts w:hint="default" w:ascii="仿宋" w:hAnsi="仿宋" w:eastAsia="仿宋" w:cs="仿宋"/>
          <w:sz w:val="30"/>
          <w:szCs w:val="30"/>
        </w:rPr>
        <w:t>倡导垃圾分类新时尚，创建源头分类示范小区4个，在6个小区投放使用智能垃圾分类厢房。对违法建设行为</w:t>
      </w:r>
      <w:r>
        <w:rPr>
          <w:rFonts w:hint="default" w:ascii="仿宋" w:hAnsi="仿宋" w:eastAsia="仿宋" w:cs="仿宋"/>
          <w:sz w:val="30"/>
          <w:szCs w:val="30"/>
          <w:lang w:eastAsia="zh-CN"/>
        </w:rPr>
        <w:t>“</w:t>
      </w:r>
      <w:r>
        <w:rPr>
          <w:rFonts w:hint="default" w:ascii="仿宋" w:hAnsi="仿宋" w:eastAsia="仿宋" w:cs="仿宋"/>
          <w:sz w:val="30"/>
          <w:szCs w:val="30"/>
        </w:rPr>
        <w:t>零容忍</w:t>
      </w:r>
      <w:r>
        <w:rPr>
          <w:rFonts w:hint="default" w:ascii="仿宋" w:hAnsi="仿宋" w:eastAsia="仿宋" w:cs="仿宋"/>
          <w:sz w:val="30"/>
          <w:szCs w:val="30"/>
          <w:lang w:eastAsia="zh-CN"/>
        </w:rPr>
        <w:t>”</w:t>
      </w:r>
      <w:r>
        <w:rPr>
          <w:rFonts w:hint="default" w:ascii="仿宋" w:hAnsi="仿宋" w:eastAsia="仿宋" w:cs="仿宋"/>
          <w:sz w:val="30"/>
          <w:szCs w:val="30"/>
        </w:rPr>
        <w:t>，拆除新建违章建筑3处，共60平方米。下大力气推动省儿童医院周边环境提质、长塘里市场整治等。二是</w:t>
      </w:r>
      <w:r>
        <w:rPr>
          <w:rFonts w:hint="default" w:ascii="仿宋" w:hAnsi="仿宋" w:eastAsia="仿宋" w:cs="仿宋"/>
          <w:sz w:val="30"/>
          <w:szCs w:val="30"/>
          <w:lang w:val="en-US" w:eastAsia="zh-CN"/>
        </w:rPr>
        <w:t>人居环境持续优化</w:t>
      </w:r>
      <w:r>
        <w:rPr>
          <w:rFonts w:hint="default" w:ascii="仿宋" w:hAnsi="仿宋" w:eastAsia="仿宋" w:cs="仿宋"/>
          <w:sz w:val="30"/>
          <w:szCs w:val="30"/>
        </w:rPr>
        <w:t>。坚持物业管理和服务标准建设常态化，</w:t>
      </w:r>
      <w:r>
        <w:rPr>
          <w:rFonts w:hint="default" w:ascii="仿宋" w:hAnsi="仿宋" w:eastAsia="仿宋" w:cs="仿宋"/>
          <w:sz w:val="30"/>
          <w:szCs w:val="30"/>
          <w:lang w:eastAsia="zh-CN"/>
        </w:rPr>
        <w:t>“</w:t>
      </w:r>
      <w:r>
        <w:rPr>
          <w:rFonts w:hint="default" w:ascii="仿宋" w:hAnsi="仿宋" w:eastAsia="仿宋" w:cs="仿宋"/>
          <w:sz w:val="30"/>
          <w:szCs w:val="30"/>
        </w:rPr>
        <w:t>红黑榜</w:t>
      </w:r>
      <w:r>
        <w:rPr>
          <w:rFonts w:hint="default" w:ascii="仿宋" w:hAnsi="仿宋" w:eastAsia="仿宋" w:cs="仿宋"/>
          <w:sz w:val="30"/>
          <w:szCs w:val="30"/>
          <w:lang w:eastAsia="zh-CN"/>
        </w:rPr>
        <w:t>”</w:t>
      </w:r>
      <w:r>
        <w:rPr>
          <w:rFonts w:hint="default" w:ascii="仿宋" w:hAnsi="仿宋" w:eastAsia="仿宋" w:cs="仿宋"/>
          <w:sz w:val="30"/>
          <w:szCs w:val="30"/>
        </w:rPr>
        <w:t>激发物业规范管理内生动力，新创建标准化小区共10个；</w:t>
      </w:r>
      <w:r>
        <w:rPr>
          <w:rFonts w:hint="default" w:ascii="仿宋" w:hAnsi="仿宋" w:eastAsia="仿宋" w:cs="仿宋"/>
          <w:sz w:val="30"/>
          <w:szCs w:val="30"/>
          <w:lang w:val="en-US" w:eastAsia="zh-CN"/>
        </w:rPr>
        <w:t>提质改造老旧小区3个，既有多层住宅加装电梯30台；</w:t>
      </w:r>
      <w:r>
        <w:rPr>
          <w:rFonts w:hint="default" w:ascii="仿宋" w:hAnsi="仿宋" w:eastAsia="仿宋" w:cs="仿宋"/>
          <w:sz w:val="30"/>
          <w:szCs w:val="30"/>
        </w:rPr>
        <w:t>麻园湾69号栋纳入全市危房改造示范项目，让老旧小区改造真正改到群众的心坎上，街道获得了全市人居环境工作突出单位荣誉</w:t>
      </w:r>
      <w:r>
        <w:rPr>
          <w:rFonts w:hint="default" w:ascii="仿宋" w:hAnsi="仿宋" w:eastAsia="仿宋" w:cs="仿宋"/>
          <w:sz w:val="30"/>
          <w:szCs w:val="30"/>
          <w:lang w:eastAsia="zh-CN"/>
        </w:rPr>
        <w:t>。</w:t>
      </w:r>
      <w:r>
        <w:rPr>
          <w:rFonts w:hint="default" w:ascii="仿宋" w:hAnsi="仿宋" w:eastAsia="仿宋" w:cs="仿宋"/>
          <w:sz w:val="30"/>
          <w:szCs w:val="30"/>
          <w:lang w:val="en-US" w:eastAsia="zh-CN"/>
        </w:rPr>
        <w:t>三是文明氛围持续浓厚。</w:t>
      </w:r>
      <w:r>
        <w:rPr>
          <w:rFonts w:hint="default" w:ascii="仿宋" w:hAnsi="仿宋" w:eastAsia="仿宋" w:cs="仿宋"/>
          <w:sz w:val="30"/>
          <w:szCs w:val="30"/>
        </w:rPr>
        <w:t>扎实推进新时代文明实践站所建设，韶山路社区、广济桥社区、枫树岸社区接受区文明办实地测评；广济桥社区李振强获评全省最美文明实践志愿者，梓园社区王芬家庭获评全市文明家庭，廖家湾社区侯智获评雨花道德模范；广济桥社区获评全省最美文明实践志愿服务社区、全市文明社区。</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default" w:ascii="仿宋" w:hAnsi="仿宋" w:eastAsia="仿宋" w:cs="仿宋"/>
          <w:sz w:val="30"/>
          <w:szCs w:val="30"/>
        </w:rPr>
      </w:pPr>
      <w:r>
        <w:rPr>
          <w:rFonts w:hint="eastAsia" w:ascii="仿宋" w:hAnsi="仿宋" w:eastAsia="仿宋" w:cs="仿宋"/>
          <w:sz w:val="30"/>
          <w:szCs w:val="30"/>
          <w:lang w:val="en-US" w:eastAsia="zh-CN"/>
        </w:rPr>
        <w:t>3、</w:t>
      </w:r>
      <w:r>
        <w:rPr>
          <w:rFonts w:hint="default" w:ascii="仿宋" w:hAnsi="仿宋" w:eastAsia="仿宋" w:cs="仿宋"/>
          <w:sz w:val="30"/>
          <w:szCs w:val="30"/>
          <w:lang w:eastAsia="zh-CN"/>
        </w:rPr>
        <w:t>促稳定、保平安，</w:t>
      </w:r>
      <w:r>
        <w:rPr>
          <w:rFonts w:hint="default" w:ascii="仿宋" w:hAnsi="仿宋" w:eastAsia="仿宋" w:cs="仿宋"/>
          <w:sz w:val="30"/>
          <w:szCs w:val="30"/>
        </w:rPr>
        <w:t>社会大局和谐稳定。一是综合治理稳步推进。努力攻克重难点问题，举全街之力开展禁毒、反电诈、打击非法集资行动，尽全力捍卫群众生命财产安全。二是安全生产常抓不懈。牢固树立</w:t>
      </w:r>
      <w:r>
        <w:rPr>
          <w:rFonts w:hint="default" w:ascii="仿宋" w:hAnsi="仿宋" w:eastAsia="仿宋" w:cs="仿宋"/>
          <w:sz w:val="30"/>
          <w:szCs w:val="30"/>
          <w:lang w:eastAsia="zh-CN"/>
        </w:rPr>
        <w:t>“</w:t>
      </w:r>
      <w:r>
        <w:rPr>
          <w:rFonts w:hint="default" w:ascii="仿宋" w:hAnsi="仿宋" w:eastAsia="仿宋" w:cs="仿宋"/>
          <w:sz w:val="30"/>
          <w:szCs w:val="30"/>
        </w:rPr>
        <w:t>大安全</w:t>
      </w:r>
      <w:r>
        <w:rPr>
          <w:rFonts w:hint="default" w:ascii="仿宋" w:hAnsi="仿宋" w:eastAsia="仿宋" w:cs="仿宋"/>
          <w:sz w:val="30"/>
          <w:szCs w:val="30"/>
          <w:lang w:eastAsia="zh-CN"/>
        </w:rPr>
        <w:t>”</w:t>
      </w:r>
      <w:r>
        <w:rPr>
          <w:rFonts w:hint="default" w:ascii="仿宋" w:hAnsi="仿宋" w:eastAsia="仿宋" w:cs="仿宋"/>
          <w:sz w:val="30"/>
          <w:szCs w:val="30"/>
        </w:rPr>
        <w:t>理念</w:t>
      </w:r>
      <w:r>
        <w:rPr>
          <w:rFonts w:hint="default" w:ascii="仿宋" w:hAnsi="仿宋" w:eastAsia="仿宋" w:cs="仿宋"/>
          <w:sz w:val="30"/>
          <w:szCs w:val="30"/>
          <w:lang w:eastAsia="zh-CN"/>
        </w:rPr>
        <w:t>，</w:t>
      </w:r>
      <w:r>
        <w:rPr>
          <w:rFonts w:hint="default" w:ascii="仿宋" w:hAnsi="仿宋" w:eastAsia="仿宋" w:cs="仿宋"/>
          <w:sz w:val="30"/>
          <w:szCs w:val="30"/>
        </w:rPr>
        <w:t>加强隐患排查、监督检查，确保生产安全、食品安全、消防安全</w:t>
      </w:r>
      <w:r>
        <w:rPr>
          <w:rFonts w:hint="default" w:ascii="仿宋" w:hAnsi="仿宋" w:eastAsia="仿宋" w:cs="仿宋"/>
          <w:sz w:val="30"/>
          <w:szCs w:val="30"/>
          <w:lang w:eastAsia="zh-CN"/>
        </w:rPr>
        <w:t>、燃气安全、仓储物流安全</w:t>
      </w:r>
      <w:r>
        <w:rPr>
          <w:rFonts w:hint="default" w:ascii="仿宋" w:hAnsi="仿宋" w:eastAsia="仿宋" w:cs="仿宋"/>
          <w:sz w:val="30"/>
          <w:szCs w:val="30"/>
        </w:rPr>
        <w:t>。</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default" w:ascii="仿宋" w:hAnsi="仿宋" w:eastAsia="仿宋" w:cs="仿宋"/>
          <w:sz w:val="30"/>
          <w:szCs w:val="30"/>
        </w:rPr>
      </w:pPr>
      <w:r>
        <w:rPr>
          <w:rFonts w:hint="eastAsia" w:ascii="仿宋" w:hAnsi="仿宋" w:eastAsia="仿宋" w:cs="仿宋"/>
          <w:sz w:val="30"/>
          <w:szCs w:val="30"/>
          <w:lang w:val="en-US" w:eastAsia="zh-CN"/>
        </w:rPr>
        <w:t>4、</w:t>
      </w:r>
      <w:r>
        <w:rPr>
          <w:rFonts w:hint="default" w:ascii="仿宋" w:hAnsi="仿宋" w:eastAsia="仿宋" w:cs="仿宋"/>
          <w:sz w:val="30"/>
          <w:szCs w:val="30"/>
          <w:lang w:eastAsia="zh-CN"/>
        </w:rPr>
        <w:t>重细节、抓落实，</w:t>
      </w:r>
      <w:r>
        <w:rPr>
          <w:rFonts w:hint="default" w:ascii="仿宋" w:hAnsi="仿宋" w:eastAsia="仿宋" w:cs="仿宋"/>
          <w:sz w:val="30"/>
          <w:szCs w:val="30"/>
        </w:rPr>
        <w:t>人民福祉更显殷实。一是守护群众身体健康。迅速处置</w:t>
      </w:r>
      <w:r>
        <w:rPr>
          <w:rFonts w:hint="default" w:ascii="仿宋" w:hAnsi="仿宋" w:eastAsia="仿宋" w:cs="仿宋"/>
          <w:sz w:val="30"/>
          <w:szCs w:val="30"/>
          <w:lang w:eastAsia="zh-CN"/>
        </w:rPr>
        <w:t>各类疫情</w:t>
      </w:r>
      <w:r>
        <w:rPr>
          <w:rFonts w:hint="default" w:ascii="仿宋" w:hAnsi="仿宋" w:eastAsia="仿宋" w:cs="仿宋"/>
          <w:sz w:val="30"/>
          <w:szCs w:val="30"/>
        </w:rPr>
        <w:t>，</w:t>
      </w:r>
      <w:r>
        <w:rPr>
          <w:rFonts w:hint="default" w:ascii="仿宋" w:hAnsi="仿宋" w:eastAsia="仿宋" w:cs="仿宋"/>
          <w:sz w:val="30"/>
          <w:szCs w:val="30"/>
          <w:lang w:val="en-US" w:eastAsia="zh-CN"/>
        </w:rPr>
        <w:t>摸排核查省、市系统大数据11万人次；打造了15分钟免费核酸采样圈，全年核酸</w:t>
      </w:r>
      <w:r>
        <w:rPr>
          <w:rFonts w:hint="default" w:ascii="仿宋" w:hAnsi="仿宋" w:eastAsia="仿宋" w:cs="仿宋"/>
          <w:sz w:val="30"/>
          <w:szCs w:val="30"/>
        </w:rPr>
        <w:t>采</w:t>
      </w:r>
      <w:r>
        <w:rPr>
          <w:rFonts w:hint="default" w:ascii="仿宋" w:hAnsi="仿宋" w:eastAsia="仿宋" w:cs="仿宋"/>
          <w:sz w:val="30"/>
          <w:szCs w:val="30"/>
          <w:lang w:eastAsia="zh-CN"/>
        </w:rPr>
        <w:t>样</w:t>
      </w:r>
      <w:r>
        <w:rPr>
          <w:rFonts w:hint="default" w:ascii="仿宋" w:hAnsi="仿宋" w:eastAsia="仿宋" w:cs="仿宋"/>
          <w:sz w:val="30"/>
          <w:szCs w:val="30"/>
          <w:lang w:val="en-US" w:eastAsia="zh-CN"/>
        </w:rPr>
        <w:t>249</w:t>
      </w:r>
      <w:r>
        <w:rPr>
          <w:rFonts w:hint="default" w:ascii="仿宋" w:hAnsi="仿宋" w:eastAsia="仿宋" w:cs="仿宋"/>
          <w:sz w:val="30"/>
          <w:szCs w:val="30"/>
        </w:rPr>
        <w:t>万人次</w:t>
      </w:r>
      <w:r>
        <w:rPr>
          <w:rFonts w:hint="default" w:ascii="仿宋" w:hAnsi="仿宋" w:eastAsia="仿宋" w:cs="仿宋"/>
          <w:sz w:val="30"/>
          <w:szCs w:val="30"/>
          <w:lang w:eastAsia="zh-CN"/>
        </w:rPr>
        <w:t>，</w:t>
      </w:r>
      <w:r>
        <w:rPr>
          <w:rFonts w:hint="default" w:ascii="仿宋" w:hAnsi="仿宋" w:eastAsia="仿宋" w:cs="仿宋"/>
          <w:sz w:val="30"/>
          <w:szCs w:val="30"/>
          <w:lang w:val="en-US" w:eastAsia="zh-CN"/>
        </w:rPr>
        <w:t>为群众提供了便利服务。</w:t>
      </w:r>
      <w:r>
        <w:rPr>
          <w:rFonts w:hint="default" w:ascii="仿宋" w:hAnsi="仿宋" w:eastAsia="仿宋" w:cs="仿宋"/>
          <w:sz w:val="30"/>
          <w:szCs w:val="30"/>
        </w:rPr>
        <w:t>全力推进新冠疫苗接种，累计接种4.5万剂次</w:t>
      </w:r>
      <w:r>
        <w:rPr>
          <w:rFonts w:hint="default" w:ascii="仿宋" w:hAnsi="仿宋" w:eastAsia="仿宋" w:cs="仿宋"/>
          <w:sz w:val="30"/>
          <w:szCs w:val="30"/>
          <w:lang w:eastAsia="zh-CN"/>
        </w:rPr>
        <w:t>，</w:t>
      </w:r>
      <w:r>
        <w:rPr>
          <w:rFonts w:hint="default" w:ascii="仿宋" w:hAnsi="仿宋" w:eastAsia="仿宋" w:cs="仿宋"/>
          <w:sz w:val="30"/>
          <w:szCs w:val="30"/>
          <w:lang w:val="en-US" w:eastAsia="zh-CN"/>
        </w:rPr>
        <w:t>圆满完成省督导组到雨花区督导疫苗接种的迎检工作。</w:t>
      </w:r>
      <w:r>
        <w:rPr>
          <w:rFonts w:hint="default" w:ascii="仿宋" w:hAnsi="仿宋" w:eastAsia="仿宋" w:cs="仿宋"/>
          <w:sz w:val="30"/>
          <w:szCs w:val="30"/>
        </w:rPr>
        <w:t>二是全面加强社会保障。促进多渠道就业创业，城镇新增就业人数1500人，失业再就业人数536人，困难人员再就业140人，均超额完成任务</w:t>
      </w:r>
      <w:r>
        <w:rPr>
          <w:rFonts w:hint="default" w:ascii="仿宋" w:hAnsi="仿宋" w:eastAsia="仿宋" w:cs="仿宋"/>
          <w:sz w:val="30"/>
          <w:szCs w:val="30"/>
          <w:lang w:eastAsia="zh-CN"/>
        </w:rPr>
        <w:t>；</w:t>
      </w:r>
      <w:r>
        <w:rPr>
          <w:rFonts w:hint="default" w:ascii="仿宋" w:hAnsi="仿宋" w:eastAsia="仿宋" w:cs="仿宋"/>
          <w:sz w:val="30"/>
          <w:szCs w:val="30"/>
        </w:rPr>
        <w:t>全年发放各类救助资金103.65万元，实现了对辖区困难群体的兜底保障。三是持续提升服务效能。大力推行政务服务</w:t>
      </w:r>
      <w:r>
        <w:rPr>
          <w:rFonts w:hint="default" w:ascii="仿宋" w:hAnsi="仿宋" w:eastAsia="仿宋" w:cs="仿宋"/>
          <w:sz w:val="30"/>
          <w:szCs w:val="30"/>
          <w:lang w:eastAsia="zh-CN"/>
        </w:rPr>
        <w:t>“</w:t>
      </w:r>
      <w:r>
        <w:rPr>
          <w:rFonts w:hint="default" w:ascii="仿宋" w:hAnsi="仿宋" w:eastAsia="仿宋" w:cs="仿宋"/>
          <w:sz w:val="30"/>
          <w:szCs w:val="30"/>
        </w:rPr>
        <w:t>马上办、网上办、就近办、一次办</w:t>
      </w:r>
      <w:r>
        <w:rPr>
          <w:rFonts w:hint="default" w:ascii="仿宋" w:hAnsi="仿宋" w:eastAsia="仿宋" w:cs="仿宋"/>
          <w:sz w:val="30"/>
          <w:szCs w:val="30"/>
          <w:lang w:eastAsia="zh-CN"/>
        </w:rPr>
        <w:t>”</w:t>
      </w:r>
      <w:r>
        <w:rPr>
          <w:rFonts w:hint="default" w:ascii="仿宋" w:hAnsi="仿宋" w:eastAsia="仿宋" w:cs="仿宋"/>
          <w:sz w:val="30"/>
          <w:szCs w:val="30"/>
        </w:rPr>
        <w:t>，攻坚克难推动泉塘社区移交长沙县管理、梓园社区阵地改造</w:t>
      </w:r>
      <w:r>
        <w:rPr>
          <w:rFonts w:hint="default" w:ascii="仿宋" w:hAnsi="仿宋" w:eastAsia="仿宋" w:cs="仿宋"/>
          <w:sz w:val="30"/>
          <w:szCs w:val="30"/>
          <w:lang w:eastAsia="zh-CN"/>
        </w:rPr>
        <w:t>。</w:t>
      </w:r>
      <w:r>
        <w:rPr>
          <w:rFonts w:hint="default" w:ascii="仿宋" w:hAnsi="仿宋" w:eastAsia="仿宋" w:cs="仿宋"/>
          <w:sz w:val="30"/>
          <w:szCs w:val="30"/>
        </w:rPr>
        <w:t>在广济桥、麻园湾、侯家塘、电院、枫树岸社区试点推出家庭养老照护床位服务举措，推动</w:t>
      </w:r>
      <w:r>
        <w:rPr>
          <w:rFonts w:hint="default" w:ascii="仿宋" w:hAnsi="仿宋" w:eastAsia="仿宋" w:cs="仿宋"/>
          <w:sz w:val="30"/>
          <w:szCs w:val="30"/>
          <w:lang w:eastAsia="zh-CN"/>
        </w:rPr>
        <w:t>“</w:t>
      </w:r>
      <w:r>
        <w:rPr>
          <w:rFonts w:hint="default" w:ascii="仿宋" w:hAnsi="仿宋" w:eastAsia="仿宋" w:cs="仿宋"/>
          <w:sz w:val="30"/>
          <w:szCs w:val="30"/>
        </w:rPr>
        <w:t>家门口养老服务</w:t>
      </w:r>
      <w:r>
        <w:rPr>
          <w:rFonts w:hint="default" w:ascii="仿宋" w:hAnsi="仿宋" w:eastAsia="仿宋" w:cs="仿宋"/>
          <w:sz w:val="30"/>
          <w:szCs w:val="30"/>
          <w:lang w:eastAsia="zh-CN"/>
        </w:rPr>
        <w:t>”</w:t>
      </w:r>
      <w:r>
        <w:rPr>
          <w:rFonts w:hint="default" w:ascii="仿宋" w:hAnsi="仿宋" w:eastAsia="仿宋" w:cs="仿宋"/>
          <w:sz w:val="30"/>
          <w:szCs w:val="30"/>
        </w:rPr>
        <w:t>提档升级。</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default" w:ascii="仿宋" w:hAnsi="仿宋" w:eastAsia="仿宋" w:cs="仿宋"/>
          <w:sz w:val="30"/>
          <w:szCs w:val="30"/>
        </w:rPr>
      </w:pPr>
      <w:r>
        <w:rPr>
          <w:rFonts w:hint="eastAsia" w:ascii="仿宋" w:hAnsi="仿宋" w:eastAsia="仿宋" w:cs="仿宋"/>
          <w:sz w:val="30"/>
          <w:szCs w:val="30"/>
          <w:lang w:val="en-US" w:eastAsia="zh-CN"/>
        </w:rPr>
        <w:t>5、</w:t>
      </w:r>
      <w:r>
        <w:rPr>
          <w:rFonts w:hint="default" w:ascii="仿宋" w:hAnsi="仿宋" w:eastAsia="仿宋" w:cs="仿宋"/>
          <w:sz w:val="30"/>
          <w:szCs w:val="30"/>
          <w:lang w:eastAsia="zh-CN"/>
        </w:rPr>
        <w:t>抓队伍、重管理，</w:t>
      </w:r>
      <w:r>
        <w:rPr>
          <w:rFonts w:hint="default" w:ascii="仿宋" w:hAnsi="仿宋" w:eastAsia="仿宋" w:cs="仿宋"/>
          <w:sz w:val="30"/>
          <w:szCs w:val="30"/>
        </w:rPr>
        <w:t>自身建设持续深化。</w:t>
      </w:r>
      <w:r>
        <w:rPr>
          <w:rFonts w:hint="default" w:ascii="仿宋" w:hAnsi="仿宋" w:eastAsia="仿宋" w:cs="仿宋"/>
          <w:sz w:val="30"/>
          <w:szCs w:val="30"/>
          <w:lang w:val="en-US" w:eastAsia="zh-CN"/>
        </w:rPr>
        <w:t>我们</w:t>
      </w:r>
      <w:r>
        <w:rPr>
          <w:rFonts w:hint="default" w:ascii="仿宋" w:hAnsi="仿宋" w:eastAsia="仿宋" w:cs="仿宋"/>
          <w:sz w:val="30"/>
          <w:szCs w:val="30"/>
        </w:rPr>
        <w:t>始终把政治建设摆在首位，坚持党的全面领导，不断增强</w:t>
      </w:r>
      <w:r>
        <w:rPr>
          <w:rFonts w:hint="default" w:ascii="仿宋" w:hAnsi="仿宋" w:eastAsia="仿宋" w:cs="仿宋"/>
          <w:sz w:val="30"/>
          <w:szCs w:val="30"/>
          <w:lang w:eastAsia="zh-CN"/>
        </w:rPr>
        <w:t>“</w:t>
      </w:r>
      <w:r>
        <w:rPr>
          <w:rFonts w:hint="default" w:ascii="仿宋" w:hAnsi="仿宋" w:eastAsia="仿宋" w:cs="仿宋"/>
          <w:sz w:val="30"/>
          <w:szCs w:val="30"/>
        </w:rPr>
        <w:t>四个意识</w:t>
      </w:r>
      <w:r>
        <w:rPr>
          <w:rFonts w:hint="default" w:ascii="仿宋" w:hAnsi="仿宋" w:eastAsia="仿宋" w:cs="仿宋"/>
          <w:sz w:val="30"/>
          <w:szCs w:val="30"/>
          <w:lang w:eastAsia="zh-CN"/>
        </w:rPr>
        <w:t>”</w:t>
      </w:r>
      <w:r>
        <w:rPr>
          <w:rFonts w:hint="eastAsia" w:ascii="仿宋" w:hAnsi="仿宋" w:eastAsia="仿宋" w:cs="仿宋"/>
          <w:sz w:val="30"/>
          <w:szCs w:val="30"/>
          <w:lang w:eastAsia="zh-CN"/>
        </w:rPr>
        <w:t>、</w:t>
      </w:r>
      <w:r>
        <w:rPr>
          <w:rFonts w:hint="default" w:ascii="仿宋" w:hAnsi="仿宋" w:eastAsia="仿宋" w:cs="仿宋"/>
          <w:sz w:val="30"/>
          <w:szCs w:val="30"/>
        </w:rPr>
        <w:t>坚定</w:t>
      </w:r>
      <w:r>
        <w:rPr>
          <w:rFonts w:hint="default" w:ascii="仿宋" w:hAnsi="仿宋" w:eastAsia="仿宋" w:cs="仿宋"/>
          <w:sz w:val="30"/>
          <w:szCs w:val="30"/>
          <w:lang w:eastAsia="zh-CN"/>
        </w:rPr>
        <w:t>“</w:t>
      </w:r>
      <w:r>
        <w:rPr>
          <w:rFonts w:hint="default" w:ascii="仿宋" w:hAnsi="仿宋" w:eastAsia="仿宋" w:cs="仿宋"/>
          <w:sz w:val="30"/>
          <w:szCs w:val="30"/>
        </w:rPr>
        <w:t>四个自信</w:t>
      </w:r>
      <w:r>
        <w:rPr>
          <w:rFonts w:hint="default" w:ascii="仿宋" w:hAnsi="仿宋" w:eastAsia="仿宋" w:cs="仿宋"/>
          <w:sz w:val="30"/>
          <w:szCs w:val="30"/>
          <w:lang w:eastAsia="zh-CN"/>
        </w:rPr>
        <w:t>”</w:t>
      </w:r>
      <w:r>
        <w:rPr>
          <w:rFonts w:hint="eastAsia" w:ascii="仿宋" w:hAnsi="仿宋" w:eastAsia="仿宋" w:cs="仿宋"/>
          <w:sz w:val="30"/>
          <w:szCs w:val="30"/>
          <w:lang w:eastAsia="zh-CN"/>
        </w:rPr>
        <w:t>、</w:t>
      </w:r>
      <w:r>
        <w:rPr>
          <w:rFonts w:hint="default" w:ascii="仿宋" w:hAnsi="仿宋" w:eastAsia="仿宋" w:cs="仿宋"/>
          <w:sz w:val="30"/>
          <w:szCs w:val="30"/>
        </w:rPr>
        <w:t>做到</w:t>
      </w:r>
      <w:r>
        <w:rPr>
          <w:rFonts w:hint="default" w:ascii="仿宋" w:hAnsi="仿宋" w:eastAsia="仿宋" w:cs="仿宋"/>
          <w:sz w:val="30"/>
          <w:szCs w:val="30"/>
          <w:lang w:eastAsia="zh-CN"/>
        </w:rPr>
        <w:t>“</w:t>
      </w:r>
      <w:r>
        <w:rPr>
          <w:rFonts w:hint="default" w:ascii="仿宋" w:hAnsi="仿宋" w:eastAsia="仿宋" w:cs="仿宋"/>
          <w:sz w:val="30"/>
          <w:szCs w:val="30"/>
        </w:rPr>
        <w:t>两个维护</w:t>
      </w:r>
      <w:r>
        <w:rPr>
          <w:rFonts w:hint="default" w:ascii="仿宋" w:hAnsi="仿宋" w:eastAsia="仿宋" w:cs="仿宋"/>
          <w:sz w:val="30"/>
          <w:szCs w:val="30"/>
          <w:lang w:eastAsia="zh-CN"/>
        </w:rPr>
        <w:t>”。</w:t>
      </w:r>
      <w:r>
        <w:rPr>
          <w:rFonts w:hint="default" w:ascii="仿宋" w:hAnsi="仿宋" w:eastAsia="仿宋" w:cs="仿宋"/>
          <w:sz w:val="30"/>
          <w:szCs w:val="30"/>
        </w:rPr>
        <w:t>一是抓思想根基。二是抓强基固本。三是抓意识形态。</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六</w:t>
      </w:r>
      <w:r>
        <w:rPr>
          <w:rFonts w:hint="eastAsia" w:ascii="仿宋" w:hAnsi="仿宋" w:eastAsia="仿宋" w:cs="仿宋"/>
          <w:sz w:val="30"/>
          <w:szCs w:val="30"/>
        </w:rPr>
        <w:t>、存在的主要问题</w:t>
      </w:r>
      <w:bookmarkStart w:id="0" w:name="_GoBack"/>
      <w:bookmarkEnd w:id="0"/>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预算编制工作需要进一步细化，财务管理制度有待进一步完善，资产管理需要进一步落到实处，财务人员业务水平有待进一步提升。</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七、改进措施和有关建议</w:t>
      </w:r>
    </w:p>
    <w:p>
      <w:pPr>
        <w:keepNext w:val="0"/>
        <w:keepLines w:val="0"/>
        <w:pageBreakBefore w:val="0"/>
        <w:widowControl/>
        <w:kinsoku/>
        <w:wordWrap/>
        <w:overflowPunct/>
        <w:topLinePunct w:val="0"/>
        <w:autoSpaceDE/>
        <w:autoSpaceDN/>
        <w:bidi w:val="0"/>
        <w:spacing w:beforeAutospacing="0" w:after="0" w:afterAutospacing="0"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一是细化预算编制工作，认真做好预算的编制。进一步加强单位内部机构各股室的预算管理意识，严格按照预算编制的相关制度和要求进行预算编制。二是加强财务管理，严格财务审核。加强单位财务管理，健全单位财务管理制度体系，规范单位财务行为。在费用报账支付时，按照预算规定的费用项目和用途进行资金使用审核、列报支付、财务核算，杜绝超支现象的发生。三是抓好“三公”经费控制。严格控制“三公”经费的规模和比例，把关“三公”经费支出的审核、审批，杜绝挪用和挤占其他预算资金行为；进一步细化“三公”经费的管理，合理压缩“三公”经费支出。四是对相关人员加强培训，</w:t>
      </w:r>
      <w:r>
        <w:rPr>
          <w:rFonts w:hint="eastAsia" w:ascii="仿宋" w:hAnsi="仿宋" w:eastAsia="仿宋" w:cs="仿宋"/>
          <w:kern w:val="0"/>
          <w:sz w:val="30"/>
          <w:szCs w:val="30"/>
          <w:lang w:val="en-US" w:eastAsia="zh-CN" w:bidi="ar"/>
        </w:rPr>
        <w:t>特别是针对《中华人民共和国预算法》《政府会计制度》等学习培训，规范内控管理，规范部门预算收支核算，切实提高部门预算收支管理水平。</w:t>
      </w:r>
      <w:r>
        <w:rPr>
          <w:rFonts w:hint="eastAsia" w:ascii="仿宋" w:hAnsi="仿宋" w:eastAsia="仿宋" w:cs="仿宋"/>
          <w:color w:val="000000"/>
          <w:kern w:val="0"/>
          <w:sz w:val="30"/>
          <w:szCs w:val="30"/>
          <w:lang w:eastAsia="zh-CN"/>
        </w:rPr>
        <w:t>五是</w:t>
      </w:r>
      <w:r>
        <w:rPr>
          <w:rFonts w:hint="eastAsia" w:ascii="仿宋" w:hAnsi="仿宋" w:eastAsia="仿宋" w:cs="仿宋"/>
          <w:color w:val="000000"/>
          <w:kern w:val="0"/>
          <w:sz w:val="30"/>
          <w:szCs w:val="30"/>
        </w:rPr>
        <w:t>建立资产管理长效机制。增强资产专管员及资产核算人员的职责意识，严格执行《行政事业单位国有资产管理办法》《行政事业单位国有资产处置管理实施办法》。</w:t>
      </w:r>
    </w:p>
    <w:p>
      <w:pPr>
        <w:keepNext w:val="0"/>
        <w:keepLines w:val="0"/>
        <w:pageBreakBefore w:val="0"/>
        <w:widowControl/>
        <w:suppressLineNumbers w:val="0"/>
        <w:kinsoku/>
        <w:wordWrap/>
        <w:overflowPunct/>
        <w:topLinePunct w:val="0"/>
        <w:autoSpaceDE/>
        <w:autoSpaceDN/>
        <w:bidi w:val="0"/>
        <w:spacing w:beforeAutospacing="0" w:afterAutospacing="0" w:line="560" w:lineRule="exact"/>
        <w:jc w:val="left"/>
        <w:textAlignment w:val="auto"/>
        <w:rPr>
          <w:rFonts w:hint="eastAsia" w:ascii="仿宋" w:hAnsi="仿宋" w:eastAsia="仿宋" w:cs="仿宋"/>
          <w:sz w:val="30"/>
          <w:szCs w:val="30"/>
        </w:rPr>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173"/>
        <w:tab w:val="clear" w:pos="4153"/>
      </w:tabs>
      <w:ind w:left="7380" w:hanging="7380" w:hangingChars="4100"/>
      <w:rPr>
        <w:sz w:val="28"/>
        <w:szCs w:val="28"/>
      </w:rPr>
    </w:pPr>
    <w:r>
      <w:t xml:space="preserve">   </w:t>
    </w:r>
    <w:r>
      <w:rPr>
        <w:rFonts w:hint="eastAsia"/>
      </w:rPr>
      <w:t xml:space="preserve">                                                                       </w:t>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F6E337"/>
    <w:multiLevelType w:val="singleLevel"/>
    <w:tmpl w:val="79F6E33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footnotePr>
    <w:footnote w:id="0"/>
    <w:footnote w:id="1"/>
  </w:footnotePr>
  <w:endnotePr>
    <w:endnote w:id="0"/>
    <w:endnote w:id="1"/>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D31D50"/>
    <w:rsid w:val="00010973"/>
    <w:rsid w:val="00061AE7"/>
    <w:rsid w:val="000A3CE2"/>
    <w:rsid w:val="0011051B"/>
    <w:rsid w:val="00144D41"/>
    <w:rsid w:val="00254F2A"/>
    <w:rsid w:val="002641E2"/>
    <w:rsid w:val="00323B43"/>
    <w:rsid w:val="00376663"/>
    <w:rsid w:val="003D37D8"/>
    <w:rsid w:val="003D4EA5"/>
    <w:rsid w:val="004171E3"/>
    <w:rsid w:val="00422D73"/>
    <w:rsid w:val="00426133"/>
    <w:rsid w:val="004358AB"/>
    <w:rsid w:val="004379D7"/>
    <w:rsid w:val="00454A81"/>
    <w:rsid w:val="0049292A"/>
    <w:rsid w:val="004965F8"/>
    <w:rsid w:val="004D0165"/>
    <w:rsid w:val="00555374"/>
    <w:rsid w:val="005E4940"/>
    <w:rsid w:val="00746566"/>
    <w:rsid w:val="007545FD"/>
    <w:rsid w:val="00874696"/>
    <w:rsid w:val="008B7726"/>
    <w:rsid w:val="008D3ACF"/>
    <w:rsid w:val="008F123B"/>
    <w:rsid w:val="00931538"/>
    <w:rsid w:val="0096219B"/>
    <w:rsid w:val="00973E0D"/>
    <w:rsid w:val="009A48F5"/>
    <w:rsid w:val="009D4D95"/>
    <w:rsid w:val="00A400F9"/>
    <w:rsid w:val="00A80C30"/>
    <w:rsid w:val="00A87E3B"/>
    <w:rsid w:val="00B82CEB"/>
    <w:rsid w:val="00C3659E"/>
    <w:rsid w:val="00C51072"/>
    <w:rsid w:val="00C800D7"/>
    <w:rsid w:val="00C95637"/>
    <w:rsid w:val="00CA3A85"/>
    <w:rsid w:val="00CC06D6"/>
    <w:rsid w:val="00D15B66"/>
    <w:rsid w:val="00D31D50"/>
    <w:rsid w:val="00D70CD3"/>
    <w:rsid w:val="00DB5E56"/>
    <w:rsid w:val="00DF4CEC"/>
    <w:rsid w:val="00DF5C25"/>
    <w:rsid w:val="00E9083B"/>
    <w:rsid w:val="06B478AC"/>
    <w:rsid w:val="1EC9ED61"/>
    <w:rsid w:val="25524265"/>
    <w:rsid w:val="2A54259B"/>
    <w:rsid w:val="31A00E95"/>
    <w:rsid w:val="31D3311D"/>
    <w:rsid w:val="357A7E50"/>
    <w:rsid w:val="3C372FD2"/>
    <w:rsid w:val="3E44B14C"/>
    <w:rsid w:val="3EBBF085"/>
    <w:rsid w:val="3F6FE713"/>
    <w:rsid w:val="3FC3B94A"/>
    <w:rsid w:val="46987D7C"/>
    <w:rsid w:val="495270E8"/>
    <w:rsid w:val="4A1438E9"/>
    <w:rsid w:val="4DE5E9B8"/>
    <w:rsid w:val="4FDA66A3"/>
    <w:rsid w:val="4FFCF3AC"/>
    <w:rsid w:val="52DC2D84"/>
    <w:rsid w:val="5AE94BE5"/>
    <w:rsid w:val="5B9444B7"/>
    <w:rsid w:val="5BDF463A"/>
    <w:rsid w:val="5BFD1475"/>
    <w:rsid w:val="5C0C590F"/>
    <w:rsid w:val="5D6FF3DF"/>
    <w:rsid w:val="5F6C5E84"/>
    <w:rsid w:val="6E3AD5E9"/>
    <w:rsid w:val="732F0F36"/>
    <w:rsid w:val="7B244CF7"/>
    <w:rsid w:val="7E538171"/>
    <w:rsid w:val="7F7B2AB6"/>
    <w:rsid w:val="7FF3CDBE"/>
    <w:rsid w:val="82E6E44C"/>
    <w:rsid w:val="ABDE2D7C"/>
    <w:rsid w:val="BBBB4D7E"/>
    <w:rsid w:val="BFDF26D5"/>
    <w:rsid w:val="C9F1D4E9"/>
    <w:rsid w:val="CDFF955D"/>
    <w:rsid w:val="CFFE064E"/>
    <w:rsid w:val="D9F7688A"/>
    <w:rsid w:val="EE6EB7DC"/>
    <w:rsid w:val="FBB7009C"/>
    <w:rsid w:val="FDBA9672"/>
    <w:rsid w:val="FED355AD"/>
    <w:rsid w:val="FED709C0"/>
    <w:rsid w:val="FEFFE118"/>
    <w:rsid w:val="FF3F2F24"/>
    <w:rsid w:val="FF77389C"/>
    <w:rsid w:val="FF7FE9BA"/>
    <w:rsid w:val="FFE7D122"/>
    <w:rsid w:val="FFEFDD15"/>
    <w:rsid w:val="FFF966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7">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rFonts w:ascii="Calibri" w:hAnsi="Calibri" w:eastAsia="华文仿宋"/>
      <w:sz w:val="30"/>
    </w:rPr>
  </w:style>
  <w:style w:type="paragraph" w:styleId="3">
    <w:name w:val="Body Text First Indent"/>
    <w:basedOn w:val="2"/>
    <w:autoRedefine/>
    <w:qFormat/>
    <w:uiPriority w:val="0"/>
    <w:pPr>
      <w:ind w:firstLine="420" w:firstLineChars="100"/>
    </w:pPr>
  </w:style>
  <w:style w:type="paragraph" w:styleId="4">
    <w:name w:val="footer"/>
    <w:basedOn w:val="1"/>
    <w:link w:val="10"/>
    <w:autoRedefine/>
    <w:qFormat/>
    <w:uiPriority w:val="0"/>
    <w:pPr>
      <w:widowControl w:val="0"/>
      <w:tabs>
        <w:tab w:val="center" w:pos="4153"/>
        <w:tab w:val="right" w:pos="8306"/>
      </w:tabs>
      <w:adjustRightInd/>
      <w:spacing w:after="0"/>
    </w:pPr>
    <w:rPr>
      <w:rFonts w:ascii="Calibri" w:hAnsi="Calibri"/>
      <w:kern w:val="2"/>
      <w:sz w:val="18"/>
      <w:szCs w:val="18"/>
    </w:rPr>
  </w:style>
  <w:style w:type="paragraph" w:styleId="5">
    <w:name w:val="Normal (Web)"/>
    <w:basedOn w:val="1"/>
    <w:autoRedefine/>
    <w:unhideWhenUsed/>
    <w:qFormat/>
    <w:uiPriority w:val="0"/>
    <w:pPr>
      <w:adjustRightInd/>
      <w:snapToGrid/>
      <w:spacing w:before="100" w:beforeAutospacing="1" w:after="100" w:afterAutospacing="1"/>
    </w:pPr>
    <w:rPr>
      <w:rFonts w:ascii="宋体" w:hAnsi="宋体" w:eastAsia="宋体" w:cs="宋体"/>
      <w:sz w:val="24"/>
      <w:szCs w:val="24"/>
    </w:rPr>
  </w:style>
  <w:style w:type="character" w:styleId="8">
    <w:name w:val="Strong"/>
    <w:basedOn w:val="7"/>
    <w:autoRedefine/>
    <w:qFormat/>
    <w:uiPriority w:val="22"/>
    <w:rPr>
      <w:b/>
    </w:rPr>
  </w:style>
  <w:style w:type="character" w:customStyle="1" w:styleId="9">
    <w:name w:val="页脚 Char1"/>
    <w:basedOn w:val="7"/>
    <w:link w:val="4"/>
    <w:autoRedefine/>
    <w:semiHidden/>
    <w:qFormat/>
    <w:uiPriority w:val="99"/>
    <w:rPr>
      <w:rFonts w:ascii="Tahoma" w:hAnsi="Tahoma"/>
      <w:sz w:val="18"/>
      <w:szCs w:val="18"/>
    </w:rPr>
  </w:style>
  <w:style w:type="character" w:customStyle="1" w:styleId="10">
    <w:name w:val="页脚 Char"/>
    <w:basedOn w:val="7"/>
    <w:link w:val="4"/>
    <w:autoRedefine/>
    <w:qFormat/>
    <w:uiPriority w:val="0"/>
    <w:rPr>
      <w:kern w:val="2"/>
      <w:sz w:val="18"/>
      <w:szCs w:val="18"/>
    </w:rPr>
  </w:style>
  <w:style w:type="paragraph" w:styleId="11">
    <w:name w:val="List Paragraph"/>
    <w:basedOn w:val="1"/>
    <w:autoRedefine/>
    <w:qFormat/>
    <w:uiPriority w:val="99"/>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12">
    <w:name w:val="font41"/>
    <w:basedOn w:val="7"/>
    <w:autoRedefine/>
    <w:qFormat/>
    <w:uiPriority w:val="0"/>
    <w:rPr>
      <w:rFonts w:hint="eastAsia" w:ascii="宋体" w:hAnsi="宋体" w:eastAsia="宋体" w:cs="宋体"/>
      <w:color w:val="000000"/>
      <w:sz w:val="18"/>
      <w:szCs w:val="18"/>
      <w:u w:val="none"/>
    </w:rPr>
  </w:style>
  <w:style w:type="character" w:customStyle="1" w:styleId="13">
    <w:name w:val="font31"/>
    <w:basedOn w:val="7"/>
    <w:autoRedefine/>
    <w:qFormat/>
    <w:uiPriority w:val="0"/>
    <w:rPr>
      <w:rFonts w:hint="default" w:ascii="Times New Roman" w:hAnsi="Times New Roman" w:cs="Times New Roman"/>
      <w:color w:val="000000"/>
      <w:sz w:val="18"/>
      <w:szCs w:val="18"/>
      <w:u w:val="none"/>
    </w:rPr>
  </w:style>
  <w:style w:type="character" w:customStyle="1" w:styleId="14">
    <w:name w:val="font21"/>
    <w:basedOn w:val="7"/>
    <w:autoRedefine/>
    <w:qFormat/>
    <w:uiPriority w:val="0"/>
    <w:rPr>
      <w:rFonts w:hint="eastAsia" w:ascii="宋体" w:hAnsi="宋体" w:eastAsia="宋体" w:cs="宋体"/>
      <w:color w:val="FF0000"/>
      <w:sz w:val="18"/>
      <w:szCs w:val="18"/>
      <w:u w:val="none"/>
    </w:rPr>
  </w:style>
  <w:style w:type="character" w:customStyle="1" w:styleId="15">
    <w:name w:val="font11"/>
    <w:basedOn w:val="7"/>
    <w:autoRedefine/>
    <w:qFormat/>
    <w:uiPriority w:val="0"/>
    <w:rPr>
      <w:rFonts w:hint="default" w:ascii="Times New Roman" w:hAnsi="Times New Roman" w:cs="Times New Roman"/>
      <w:color w:val="FF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768</Words>
  <Characters>4382</Characters>
  <Lines>36</Lines>
  <Paragraphs>10</Paragraphs>
  <TotalTime>16</TotalTime>
  <ScaleCrop>false</ScaleCrop>
  <LinksUpToDate>false</LinksUpToDate>
  <CharactersWithSpaces>5140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2008-09-13T09:20:00Z</dcterms:created>
  <dc:creator>kylin</dc:creator>
  <cp:lastModifiedBy>Administrator</cp:lastModifiedBy>
  <cp:lastPrinted>2023-05-10T15:17:00Z</cp:lastPrinted>
  <dcterms:modified xsi:type="dcterms:W3CDTF">2024-03-27T01:39:41Z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61FEA41B67CB47B08E059E09F4AF9760_13</vt:lpwstr>
  </property>
</Properties>
</file>