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hint="eastAsia" w:ascii="黑体" w:hAnsi="黑体" w:eastAsia="黑体" w:cs="仿宋"/>
          <w:color w:val="000000"/>
          <w:kern w:val="0"/>
          <w:sz w:val="36"/>
          <w:szCs w:val="36"/>
          <w:lang w:eastAsia="zh-CN"/>
        </w:rPr>
      </w:pPr>
      <w:r>
        <w:rPr>
          <w:rFonts w:hint="eastAsia" w:ascii="黑体" w:hAnsi="黑体" w:eastAsia="黑体" w:cs="仿宋"/>
          <w:color w:val="000000"/>
          <w:kern w:val="0"/>
          <w:sz w:val="36"/>
          <w:szCs w:val="36"/>
        </w:rPr>
        <w:t>洞井街道2022年安全生产监督检查简易处罚情况</w:t>
      </w:r>
      <w:r>
        <w:rPr>
          <w:rFonts w:hint="eastAsia" w:ascii="黑体" w:hAnsi="黑体" w:eastAsia="黑体" w:cs="仿宋"/>
          <w:color w:val="000000"/>
          <w:kern w:val="0"/>
          <w:sz w:val="36"/>
          <w:szCs w:val="36"/>
          <w:lang w:eastAsia="zh-CN"/>
        </w:rPr>
        <w:t>公示</w:t>
      </w:r>
    </w:p>
    <w:tbl>
      <w:tblPr>
        <w:tblStyle w:val="4"/>
        <w:tblW w:w="13045" w:type="dxa"/>
        <w:jc w:val="center"/>
        <w:tblLayout w:type="fixed"/>
        <w:tblCellMar>
          <w:top w:w="15" w:type="dxa"/>
          <w:left w:w="15" w:type="dxa"/>
          <w:bottom w:w="15" w:type="dxa"/>
          <w:right w:w="15" w:type="dxa"/>
        </w:tblCellMar>
      </w:tblPr>
      <w:tblGrid>
        <w:gridCol w:w="589"/>
        <w:gridCol w:w="1869"/>
        <w:gridCol w:w="2189"/>
        <w:gridCol w:w="1386"/>
        <w:gridCol w:w="4001"/>
        <w:gridCol w:w="3011"/>
      </w:tblGrid>
      <w:tr>
        <w:tblPrEx>
          <w:tblCellMar>
            <w:top w:w="15" w:type="dxa"/>
            <w:left w:w="15" w:type="dxa"/>
            <w:bottom w:w="15" w:type="dxa"/>
            <w:right w:w="15" w:type="dxa"/>
          </w:tblCellMar>
        </w:tblPrEx>
        <w:trPr>
          <w:trHeight w:val="484" w:hRule="atLeas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序号</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被查处企业</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被查处企业地址</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查处时间</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szCs w:val="21"/>
              </w:rPr>
              <w:t>违法违规行为</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备注</w:t>
            </w:r>
          </w:p>
        </w:tc>
      </w:tr>
      <w:tr>
        <w:tblPrEx>
          <w:tblCellMar>
            <w:top w:w="15" w:type="dxa"/>
            <w:left w:w="15" w:type="dxa"/>
            <w:bottom w:w="15" w:type="dxa"/>
            <w:right w:w="15" w:type="dxa"/>
          </w:tblCellMar>
        </w:tblPrEx>
        <w:trPr>
          <w:trHeight w:val="113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湖南思居园物业管理有限公司（德庆水韵山城）</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桃花塅路58号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1月29日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982"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湖南谋信物业服务有限公司（鄱阳小区）</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丰园社区鄱阳小区</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3</w:t>
            </w:r>
            <w:r>
              <w:rPr>
                <w:rFonts w:ascii="宋体" w:hAnsi="宋体" w:eastAsia="宋体" w:cs="宋体"/>
                <w:color w:val="000000"/>
                <w:sz w:val="24"/>
              </w:rPr>
              <w:t>月</w:t>
            </w:r>
            <w:r>
              <w:rPr>
                <w:rFonts w:hint="eastAsia" w:ascii="宋体" w:hAnsi="宋体" w:eastAsia="宋体" w:cs="宋体"/>
                <w:color w:val="000000"/>
                <w:sz w:val="24"/>
              </w:rPr>
              <w:t>16</w:t>
            </w:r>
            <w:r>
              <w:rPr>
                <w:rFonts w:ascii="宋体" w:hAnsi="宋体" w:eastAsia="宋体" w:cs="宋体"/>
                <w:color w:val="000000"/>
                <w:sz w:val="24"/>
              </w:rPr>
              <w:t>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未建立事故隐患排查治理制度</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简易处罚1000元</w:t>
            </w:r>
          </w:p>
        </w:tc>
      </w:tr>
      <w:tr>
        <w:tblPrEx>
          <w:tblCellMar>
            <w:top w:w="15" w:type="dxa"/>
            <w:left w:w="15" w:type="dxa"/>
            <w:bottom w:w="15" w:type="dxa"/>
            <w:right w:w="15" w:type="dxa"/>
          </w:tblCellMar>
        </w:tblPrEx>
        <w:trPr>
          <w:trHeight w:val="90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长沙市雨花区福武仓储服务部</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板塘筹委会</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4月18日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90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宋体" w:eastAsia="黑体" w:cs="黑体"/>
                <w:color w:val="000000"/>
                <w:szCs w:val="21"/>
              </w:rPr>
            </w:pPr>
            <w:r>
              <w:rPr>
                <w:rFonts w:hint="eastAsia" w:ascii="宋体" w:hAnsi="宋体" w:eastAsia="宋体" w:cs="宋体"/>
                <w:color w:val="000000"/>
                <w:kern w:val="0"/>
                <w:sz w:val="24"/>
              </w:rPr>
              <w:t>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英杰（长沙）生物科技有限公司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板塘筹委会</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5月19日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90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长沙锦荣机械设备有限责任公司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雨花区洞井镇和平村七组</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6月14日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90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长沙市西典物业管理有限公司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t>雨花区湘府中路117号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6月</w:t>
            </w:r>
            <w:r>
              <w:rPr>
                <w:rFonts w:hint="eastAsia" w:ascii="宋体" w:hAnsi="宋体" w:eastAsia="宋体" w:cs="宋体"/>
                <w:color w:val="000000"/>
                <w:sz w:val="24"/>
              </w:rPr>
              <w:t>27</w:t>
            </w:r>
            <w:r>
              <w:rPr>
                <w:rFonts w:ascii="宋体" w:hAnsi="宋体" w:eastAsia="宋体" w:cs="宋体"/>
                <w:color w:val="000000"/>
                <w:sz w:val="24"/>
              </w:rPr>
              <w:t>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907"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t>长沙旺和物业管理有限公司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雨花区时代阳光大道391号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6月</w:t>
            </w:r>
            <w:r>
              <w:rPr>
                <w:rFonts w:hint="eastAsia" w:ascii="宋体" w:hAnsi="宋体" w:eastAsia="宋体" w:cs="宋体"/>
                <w:color w:val="000000"/>
                <w:sz w:val="24"/>
              </w:rPr>
              <w:t>28</w:t>
            </w:r>
            <w:r>
              <w:rPr>
                <w:rFonts w:ascii="宋体" w:hAnsi="宋体" w:eastAsia="宋体" w:cs="宋体"/>
                <w:color w:val="000000"/>
                <w:sz w:val="24"/>
              </w:rPr>
              <w:t>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868"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t>湖南旺府茶尔康酒店有限公司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万家丽南路一段98号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6月</w:t>
            </w:r>
            <w:r>
              <w:rPr>
                <w:rFonts w:hint="eastAsia" w:ascii="宋体" w:hAnsi="宋体" w:eastAsia="宋体" w:cs="宋体"/>
                <w:color w:val="000000"/>
                <w:sz w:val="24"/>
              </w:rPr>
              <w:t>28</w:t>
            </w:r>
            <w:r>
              <w:rPr>
                <w:rFonts w:ascii="宋体" w:hAnsi="宋体" w:eastAsia="宋体" w:cs="宋体"/>
                <w:color w:val="000000"/>
                <w:sz w:val="24"/>
              </w:rPr>
              <w:t>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pPr>
            <w:r>
              <w:t>1、未如实记录安全生产教育和培训情况； 2、生产经营单位未将事故隐患排查治理情况如实记录或者未向从业人员通报；</w:t>
            </w:r>
          </w:p>
          <w:p>
            <w:pPr>
              <w:widowControl/>
              <w:jc w:val="left"/>
              <w:textAlignment w:val="center"/>
              <w:rPr>
                <w:rFonts w:ascii="宋体" w:hAnsi="宋体" w:eastAsia="宋体" w:cs="宋体"/>
                <w:color w:val="000000"/>
                <w:sz w:val="24"/>
              </w:rPr>
            </w:pPr>
            <w:r>
              <w:t>3、生产经营单位未按照规定制定生产安全事故应急救援预案或者未定期组织演练</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976"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9</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湖南九裕物流有限公司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雨花区</w:t>
            </w:r>
            <w:r>
              <w:t>中意一路</w:t>
            </w:r>
            <w:r>
              <w:rPr>
                <w:rFonts w:hint="eastAsia"/>
              </w:rPr>
              <w:t>1069号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7月5日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未如实记录安全生产教育和培训情况</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976"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湖南一起转工程技术有限公司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雨花区</w:t>
            </w:r>
            <w:r>
              <w:t>中意一路</w:t>
            </w:r>
            <w:r>
              <w:rPr>
                <w:rFonts w:hint="eastAsia"/>
              </w:rPr>
              <w:t>1069号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7月5日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未如实记录安全生产教育和培训情况</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124"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长沙市友信物业管理有限公司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雨花区中意路718号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7</w:t>
            </w:r>
            <w:r>
              <w:rPr>
                <w:rFonts w:hint="eastAsia" w:ascii="宋体" w:hAnsi="宋体" w:eastAsia="宋体" w:cs="宋体"/>
                <w:color w:val="000000"/>
                <w:sz w:val="24"/>
              </w:rPr>
              <w:t>月</w:t>
            </w:r>
            <w:r>
              <w:rPr>
                <w:rFonts w:ascii="宋体" w:hAnsi="宋体" w:eastAsia="宋体" w:cs="宋体"/>
                <w:color w:val="000000"/>
                <w:sz w:val="24"/>
              </w:rPr>
              <w:t>26日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未如实记录安全生产教育和培训情况</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120"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12</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湖南大管家仓储有限公司（万芙路仓库）</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雨花区万芙路</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7</w:t>
            </w:r>
            <w:r>
              <w:rPr>
                <w:rFonts w:hint="eastAsia" w:ascii="宋体" w:hAnsi="宋体" w:eastAsia="宋体" w:cs="宋体"/>
                <w:color w:val="000000"/>
                <w:sz w:val="24"/>
              </w:rPr>
              <w:t>月</w:t>
            </w:r>
            <w:r>
              <w:rPr>
                <w:rFonts w:ascii="宋体" w:hAnsi="宋体" w:eastAsia="宋体" w:cs="宋体"/>
                <w:color w:val="000000"/>
                <w:sz w:val="24"/>
              </w:rPr>
              <w:t>2</w:t>
            </w:r>
            <w:r>
              <w:rPr>
                <w:rFonts w:hint="eastAsia" w:ascii="宋体" w:hAnsi="宋体" w:eastAsia="宋体" w:cs="宋体"/>
                <w:color w:val="000000"/>
                <w:sz w:val="24"/>
              </w:rPr>
              <w:t>7</w:t>
            </w:r>
            <w:r>
              <w:rPr>
                <w:rFonts w:ascii="宋体" w:hAnsi="宋体" w:eastAsia="宋体" w:cs="宋体"/>
                <w:color w:val="000000"/>
                <w:sz w:val="24"/>
              </w:rPr>
              <w:t>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122"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13</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湖南百悦商业管理股份有限公司高升分公司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雨花区湘府中路</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7</w:t>
            </w:r>
            <w:r>
              <w:rPr>
                <w:rFonts w:hint="eastAsia" w:ascii="宋体" w:hAnsi="宋体" w:eastAsia="宋体" w:cs="宋体"/>
                <w:color w:val="000000"/>
                <w:sz w:val="24"/>
              </w:rPr>
              <w:t>月</w:t>
            </w:r>
            <w:r>
              <w:rPr>
                <w:rFonts w:ascii="宋体" w:hAnsi="宋体" w:eastAsia="宋体" w:cs="宋体"/>
                <w:color w:val="000000"/>
                <w:sz w:val="24"/>
              </w:rPr>
              <w:t>2</w:t>
            </w:r>
            <w:r>
              <w:rPr>
                <w:rFonts w:hint="eastAsia" w:ascii="宋体" w:hAnsi="宋体" w:eastAsia="宋体" w:cs="宋体"/>
                <w:color w:val="000000"/>
                <w:sz w:val="24"/>
              </w:rPr>
              <w:t>9</w:t>
            </w:r>
            <w:r>
              <w:rPr>
                <w:rFonts w:ascii="宋体" w:hAnsi="宋体" w:eastAsia="宋体" w:cs="宋体"/>
                <w:color w:val="000000"/>
                <w:sz w:val="24"/>
              </w:rPr>
              <w:t>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021"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14</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湖南旷世新材料有限公司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雨花区五金机电大市场</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8</w:t>
            </w:r>
            <w:r>
              <w:rPr>
                <w:rFonts w:hint="eastAsia" w:ascii="宋体" w:hAnsi="宋体" w:eastAsia="宋体" w:cs="宋体"/>
                <w:color w:val="000000"/>
                <w:sz w:val="24"/>
              </w:rPr>
              <w:t>月</w:t>
            </w:r>
            <w:r>
              <w:rPr>
                <w:rFonts w:ascii="宋体" w:hAnsi="宋体" w:eastAsia="宋体" w:cs="宋体"/>
                <w:color w:val="000000"/>
                <w:sz w:val="24"/>
              </w:rPr>
              <w:t>22日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sz w:val="24"/>
              </w:rPr>
              <w:t>未如实记录安全生产教育和培训情况</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868"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15</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湖南省麦香实业有限公司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洞井街道天华社区筹委会2号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t>9月20日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868"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16</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华文森林酒店</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雨花区湘府东路二段168号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t>9月2</w:t>
            </w:r>
            <w:r>
              <w:rPr>
                <w:rFonts w:hint="eastAsia"/>
              </w:rPr>
              <w:t>6</w:t>
            </w:r>
            <w:r>
              <w:t>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868"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4"/>
              </w:rPr>
            </w:pPr>
            <w:r>
              <w:rPr>
                <w:rFonts w:hint="eastAsia" w:ascii="宋体" w:hAnsi="宋体" w:eastAsia="宋体" w:cs="宋体"/>
                <w:color w:val="000000"/>
                <w:kern w:val="0"/>
                <w:sz w:val="24"/>
              </w:rPr>
              <w:t>17</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长沙雅士亚酒店有限公司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洞井</w:t>
            </w:r>
            <w:r>
              <w:t>街道板塘筹委会</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t>10月11日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未组织建立并落实安全风险分级管控和隐患排查治理双 重预防工作机制</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868"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18</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rPr>
                <w:rFonts w:hint="eastAsia"/>
              </w:rPr>
              <w:t>湖南阳光山水酒店有限公司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rPr>
            </w:pPr>
            <w:r>
              <w:t>雨花区时代阳光大道西388号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pPr>
            <w:r>
              <w:t>10月11日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868"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19</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rPr>
            </w:pPr>
            <w:r>
              <w:rPr>
                <w:rFonts w:hint="eastAsia"/>
                <w:lang w:val="en-US" w:eastAsia="zh-CN"/>
              </w:rPr>
              <w:t>湖南西雅国际大酒店有限公司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rPr>
            </w:pPr>
            <w:r>
              <w:rPr>
                <w:rFonts w:hint="eastAsia"/>
              </w:rPr>
              <w:t>雨花区湘府路117号高升商务社区5栋综合楼A栋</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rPr>
            </w:pPr>
            <w:r>
              <w:rPr>
                <w:rFonts w:hint="eastAsia"/>
              </w:rPr>
              <w:t>10月17日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868"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20</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lang w:val="en-US" w:eastAsia="zh-CN"/>
              </w:rPr>
            </w:pPr>
            <w:r>
              <w:rPr>
                <w:rFonts w:hint="eastAsia"/>
                <w:lang w:val="en-US" w:eastAsia="zh-CN"/>
              </w:rPr>
              <w:t>长沙华盛恒悦酒店有限公司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rPr>
            </w:pPr>
            <w:r>
              <w:rPr>
                <w:rFonts w:hint="eastAsia"/>
                <w:lang w:val="en-US" w:eastAsia="zh-CN"/>
              </w:rPr>
              <w:t>雨花区金海路77号城南时代商业楼1栋</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rPr>
            </w:pPr>
            <w:r>
              <w:rPr>
                <w:rFonts w:hint="eastAsia"/>
                <w:lang w:val="en-US" w:eastAsia="zh-CN"/>
              </w:rPr>
              <w:t>10月28日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sz w:val="24"/>
              </w:rPr>
              <w:t>生产经营单位未将事故隐患排查治理情况如实记录</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r>
        <w:tblPrEx>
          <w:tblCellMar>
            <w:top w:w="15" w:type="dxa"/>
            <w:left w:w="15" w:type="dxa"/>
            <w:bottom w:w="15" w:type="dxa"/>
            <w:right w:w="15" w:type="dxa"/>
          </w:tblCellMar>
        </w:tblPrEx>
        <w:trPr>
          <w:trHeight w:val="1868" w:hRule="exact"/>
          <w:jc w:val="center"/>
        </w:trPr>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eastAsia="宋体" w:cs="宋体"/>
                <w:color w:val="000000"/>
                <w:kern w:val="0"/>
                <w:sz w:val="24"/>
                <w:lang w:val="en-US" w:eastAsia="zh-CN"/>
              </w:rPr>
              <w:t>21</w:t>
            </w:r>
          </w:p>
        </w:tc>
        <w:tc>
          <w:tcPr>
            <w:tcW w:w="18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lang w:val="en-US" w:eastAsia="zh-CN"/>
              </w:rPr>
            </w:pPr>
            <w:r>
              <w:rPr>
                <w:rFonts w:ascii="宋体" w:hAnsi="宋体" w:eastAsia="宋体" w:cs="宋体"/>
                <w:sz w:val="24"/>
                <w:szCs w:val="24"/>
              </w:rPr>
              <w:t>湖南全洲医药物流科技有限公司</w:t>
            </w:r>
          </w:p>
        </w:tc>
        <w:tc>
          <w:tcPr>
            <w:tcW w:w="2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lang w:val="en-US" w:eastAsia="zh-CN"/>
              </w:rPr>
            </w:pPr>
            <w:r>
              <w:rPr>
                <w:rFonts w:ascii="宋体" w:hAnsi="宋体" w:eastAsia="宋体" w:cs="宋体"/>
                <w:sz w:val="24"/>
                <w:szCs w:val="24"/>
              </w:rPr>
              <w:t>雨花区时代阳光大道216号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lang w:val="en-US" w:eastAsia="zh-CN"/>
              </w:rPr>
            </w:pPr>
            <w:r>
              <w:rPr>
                <w:rFonts w:ascii="宋体" w:hAnsi="宋体" w:eastAsia="宋体" w:cs="宋体"/>
                <w:sz w:val="24"/>
                <w:szCs w:val="24"/>
              </w:rPr>
              <w:t>11月4日</w:t>
            </w:r>
          </w:p>
        </w:tc>
        <w:tc>
          <w:tcPr>
            <w:tcW w:w="4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ascii="宋体" w:hAnsi="宋体" w:eastAsia="宋体" w:cs="宋体"/>
                <w:sz w:val="24"/>
                <w:szCs w:val="24"/>
              </w:rPr>
              <w:t>生产经营单位未</w:t>
            </w:r>
            <w:bookmarkStart w:id="0" w:name="_GoBack"/>
            <w:bookmarkEnd w:id="0"/>
            <w:r>
              <w:rPr>
                <w:rFonts w:ascii="宋体" w:hAnsi="宋体" w:eastAsia="宋体" w:cs="宋体"/>
                <w:sz w:val="24"/>
                <w:szCs w:val="24"/>
              </w:rPr>
              <w:t>签订安全生产管理协议</w:t>
            </w:r>
          </w:p>
        </w:tc>
        <w:tc>
          <w:tcPr>
            <w:tcW w:w="3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rPr>
            </w:pPr>
            <w:r>
              <w:rPr>
                <w:rFonts w:hint="eastAsia" w:ascii="宋体" w:hAnsi="宋体" w:eastAsia="宋体" w:cs="宋体"/>
                <w:color w:val="000000"/>
                <w:sz w:val="24"/>
              </w:rPr>
              <w:t>简易处罚</w:t>
            </w:r>
            <w:r>
              <w:rPr>
                <w:rFonts w:ascii="宋体" w:hAnsi="宋体" w:eastAsia="宋体" w:cs="宋体"/>
                <w:color w:val="000000"/>
                <w:sz w:val="24"/>
              </w:rPr>
              <w:t>3000元</w:t>
            </w:r>
          </w:p>
        </w:tc>
      </w:tr>
    </w:tbl>
    <w:p>
      <w:pPr>
        <w:rPr>
          <w:rFonts w:hint="eastAsia" w:ascii="宋体" w:hAnsi="宋体" w:eastAsia="宋体" w:cs="宋体"/>
          <w:color w:val="000000"/>
          <w:kern w:val="0"/>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gwY2Q1YmE0YmU3YzYzZGQ4ZDI1YWIwZjYxNTJjZmYifQ=="/>
  </w:docVars>
  <w:rsids>
    <w:rsidRoot w:val="7C0763F9"/>
    <w:rsid w:val="0000715C"/>
    <w:rsid w:val="00013250"/>
    <w:rsid w:val="00021874"/>
    <w:rsid w:val="00037F03"/>
    <w:rsid w:val="000449A0"/>
    <w:rsid w:val="00046D1B"/>
    <w:rsid w:val="000728D5"/>
    <w:rsid w:val="000762A5"/>
    <w:rsid w:val="00094090"/>
    <w:rsid w:val="000B5CCE"/>
    <w:rsid w:val="000E5CC8"/>
    <w:rsid w:val="000F382B"/>
    <w:rsid w:val="000F667F"/>
    <w:rsid w:val="0010613D"/>
    <w:rsid w:val="001214EE"/>
    <w:rsid w:val="00161EA5"/>
    <w:rsid w:val="001A14BD"/>
    <w:rsid w:val="001B55A5"/>
    <w:rsid w:val="00206D16"/>
    <w:rsid w:val="00217111"/>
    <w:rsid w:val="00223547"/>
    <w:rsid w:val="002340BE"/>
    <w:rsid w:val="00234FD3"/>
    <w:rsid w:val="00245754"/>
    <w:rsid w:val="00256B6C"/>
    <w:rsid w:val="0026097C"/>
    <w:rsid w:val="00284897"/>
    <w:rsid w:val="00290A6D"/>
    <w:rsid w:val="002A03C5"/>
    <w:rsid w:val="002A04CB"/>
    <w:rsid w:val="002A5B97"/>
    <w:rsid w:val="002D1D53"/>
    <w:rsid w:val="002D79AA"/>
    <w:rsid w:val="002F2B91"/>
    <w:rsid w:val="002F4730"/>
    <w:rsid w:val="00303BE9"/>
    <w:rsid w:val="0031480A"/>
    <w:rsid w:val="003151BA"/>
    <w:rsid w:val="00316DCE"/>
    <w:rsid w:val="003512C7"/>
    <w:rsid w:val="0040653C"/>
    <w:rsid w:val="00410B37"/>
    <w:rsid w:val="00425D1E"/>
    <w:rsid w:val="0042648A"/>
    <w:rsid w:val="00447CC3"/>
    <w:rsid w:val="00452B40"/>
    <w:rsid w:val="00453B57"/>
    <w:rsid w:val="00464DB4"/>
    <w:rsid w:val="004C0E1D"/>
    <w:rsid w:val="0050205D"/>
    <w:rsid w:val="00514DE7"/>
    <w:rsid w:val="00526F3A"/>
    <w:rsid w:val="00537629"/>
    <w:rsid w:val="00552159"/>
    <w:rsid w:val="0059089E"/>
    <w:rsid w:val="005A7B43"/>
    <w:rsid w:val="005F2454"/>
    <w:rsid w:val="00600693"/>
    <w:rsid w:val="00603A10"/>
    <w:rsid w:val="0060733F"/>
    <w:rsid w:val="00640248"/>
    <w:rsid w:val="00640BC0"/>
    <w:rsid w:val="0065103F"/>
    <w:rsid w:val="00667E2A"/>
    <w:rsid w:val="006813F5"/>
    <w:rsid w:val="006B2006"/>
    <w:rsid w:val="006B47A1"/>
    <w:rsid w:val="006C66FB"/>
    <w:rsid w:val="006D2AA5"/>
    <w:rsid w:val="006D64D5"/>
    <w:rsid w:val="00703088"/>
    <w:rsid w:val="00703836"/>
    <w:rsid w:val="00731F0B"/>
    <w:rsid w:val="00752D18"/>
    <w:rsid w:val="00791C69"/>
    <w:rsid w:val="0080309F"/>
    <w:rsid w:val="0080507C"/>
    <w:rsid w:val="00817E2B"/>
    <w:rsid w:val="008356A3"/>
    <w:rsid w:val="0084083A"/>
    <w:rsid w:val="00883C4A"/>
    <w:rsid w:val="008A5513"/>
    <w:rsid w:val="008D0409"/>
    <w:rsid w:val="008D18CE"/>
    <w:rsid w:val="008D4822"/>
    <w:rsid w:val="008D7EC4"/>
    <w:rsid w:val="00912AF2"/>
    <w:rsid w:val="009130FF"/>
    <w:rsid w:val="0092567A"/>
    <w:rsid w:val="00960CC9"/>
    <w:rsid w:val="0099780C"/>
    <w:rsid w:val="009A1E88"/>
    <w:rsid w:val="009B56C7"/>
    <w:rsid w:val="009D06EC"/>
    <w:rsid w:val="00A20A3C"/>
    <w:rsid w:val="00A232E8"/>
    <w:rsid w:val="00A3502D"/>
    <w:rsid w:val="00A357FF"/>
    <w:rsid w:val="00A76747"/>
    <w:rsid w:val="00A81388"/>
    <w:rsid w:val="00AB11B1"/>
    <w:rsid w:val="00AB7348"/>
    <w:rsid w:val="00AC58A5"/>
    <w:rsid w:val="00AC709C"/>
    <w:rsid w:val="00B840F8"/>
    <w:rsid w:val="00BC01AB"/>
    <w:rsid w:val="00BC11AE"/>
    <w:rsid w:val="00C16CD3"/>
    <w:rsid w:val="00C2594C"/>
    <w:rsid w:val="00C44C39"/>
    <w:rsid w:val="00C44F42"/>
    <w:rsid w:val="00C55E7B"/>
    <w:rsid w:val="00C731DC"/>
    <w:rsid w:val="00C754F3"/>
    <w:rsid w:val="00C84871"/>
    <w:rsid w:val="00C87628"/>
    <w:rsid w:val="00C95AA7"/>
    <w:rsid w:val="00CB0190"/>
    <w:rsid w:val="00CB2F1E"/>
    <w:rsid w:val="00CB3F2D"/>
    <w:rsid w:val="00CB3FC7"/>
    <w:rsid w:val="00CB617C"/>
    <w:rsid w:val="00CE7580"/>
    <w:rsid w:val="00CF4523"/>
    <w:rsid w:val="00D230C8"/>
    <w:rsid w:val="00D416DE"/>
    <w:rsid w:val="00D75C1B"/>
    <w:rsid w:val="00DB67D5"/>
    <w:rsid w:val="00DD250B"/>
    <w:rsid w:val="00DF3A32"/>
    <w:rsid w:val="00DF46B8"/>
    <w:rsid w:val="00E271C4"/>
    <w:rsid w:val="00E42026"/>
    <w:rsid w:val="00E46CAB"/>
    <w:rsid w:val="00E46F47"/>
    <w:rsid w:val="00E5325A"/>
    <w:rsid w:val="00EA753D"/>
    <w:rsid w:val="00EB7D55"/>
    <w:rsid w:val="00EE33A3"/>
    <w:rsid w:val="00EF6C63"/>
    <w:rsid w:val="00F007E7"/>
    <w:rsid w:val="00F04426"/>
    <w:rsid w:val="00F11941"/>
    <w:rsid w:val="00F34690"/>
    <w:rsid w:val="00F5000F"/>
    <w:rsid w:val="00F70E0D"/>
    <w:rsid w:val="00F763FC"/>
    <w:rsid w:val="00FE2BA2"/>
    <w:rsid w:val="0EC81BCA"/>
    <w:rsid w:val="10E12F73"/>
    <w:rsid w:val="146018B7"/>
    <w:rsid w:val="1761177B"/>
    <w:rsid w:val="17BA13D7"/>
    <w:rsid w:val="19A052F5"/>
    <w:rsid w:val="1FF97FE1"/>
    <w:rsid w:val="20C33785"/>
    <w:rsid w:val="232F28F1"/>
    <w:rsid w:val="26472FBE"/>
    <w:rsid w:val="397C7520"/>
    <w:rsid w:val="3A167BBD"/>
    <w:rsid w:val="3AFF176D"/>
    <w:rsid w:val="3C333528"/>
    <w:rsid w:val="3C9809E4"/>
    <w:rsid w:val="3E6B2CB2"/>
    <w:rsid w:val="43E810B5"/>
    <w:rsid w:val="4B7342A7"/>
    <w:rsid w:val="514209A3"/>
    <w:rsid w:val="551D5964"/>
    <w:rsid w:val="58A55AF2"/>
    <w:rsid w:val="5A441D1B"/>
    <w:rsid w:val="68A12D62"/>
    <w:rsid w:val="6B1C0D1F"/>
    <w:rsid w:val="7063604A"/>
    <w:rsid w:val="78DF0D3F"/>
    <w:rsid w:val="7C0763F9"/>
    <w:rsid w:val="7CF624BE"/>
    <w:rsid w:val="7DF11A5E"/>
    <w:rsid w:val="7E290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D009-5A96-4A96-89F2-2A339E1246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1268</Words>
  <Characters>1392</Characters>
  <Lines>9</Lines>
  <Paragraphs>2</Paragraphs>
  <TotalTime>1</TotalTime>
  <ScaleCrop>false</ScaleCrop>
  <LinksUpToDate>false</LinksUpToDate>
  <CharactersWithSpaces>1394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2022-04-22T01:39:00Z</dcterms:created>
  <dc:creator>T</dc:creator>
  <cp:lastModifiedBy>xiaoi</cp:lastModifiedBy>
  <cp:lastPrinted>2022-06-29T02:57:00Z</cp:lastPrinted>
  <dcterms:modified xsi:type="dcterms:W3CDTF">2022-11-22T07:57:27Z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863DB7DEFCAF4AFC9FA5BAAC542C4E24</vt:lpwstr>
  </property>
</Properties>
</file>