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446" w:rsidRDefault="00B56446">
      <w:pPr>
        <w:widowControl/>
        <w:spacing w:line="600" w:lineRule="exact"/>
        <w:rPr>
          <w:rFonts w:eastAsia="黑体"/>
          <w:kern w:val="0"/>
          <w:sz w:val="32"/>
          <w:szCs w:val="32"/>
        </w:rPr>
      </w:pPr>
    </w:p>
    <w:p w:rsidR="00B56446" w:rsidRDefault="007A7444">
      <w:pPr>
        <w:widowControl/>
        <w:spacing w:line="600" w:lineRule="exact"/>
        <w:rPr>
          <w:rFonts w:eastAsia="黑体"/>
          <w:kern w:val="0"/>
          <w:sz w:val="32"/>
          <w:szCs w:val="32"/>
        </w:rPr>
      </w:pPr>
      <w:r>
        <w:rPr>
          <w:rFonts w:eastAsia="黑体"/>
          <w:kern w:val="0"/>
          <w:sz w:val="32"/>
          <w:szCs w:val="32"/>
        </w:rPr>
        <w:t>附件</w:t>
      </w:r>
      <w:r>
        <w:rPr>
          <w:rFonts w:eastAsia="黑体" w:hint="eastAsia"/>
          <w:kern w:val="0"/>
          <w:sz w:val="32"/>
          <w:szCs w:val="32"/>
        </w:rPr>
        <w:t>3</w:t>
      </w:r>
    </w:p>
    <w:p w:rsidR="00B56446" w:rsidRDefault="00B56446">
      <w:pPr>
        <w:jc w:val="left"/>
        <w:rPr>
          <w:rFonts w:ascii="仿宋_GB2312" w:eastAsia="仿宋_GB2312" w:hAnsi="仿宋_GB2312" w:cs="仿宋_GB2312"/>
          <w:kern w:val="0"/>
          <w:sz w:val="32"/>
          <w:szCs w:val="32"/>
        </w:rPr>
      </w:pPr>
    </w:p>
    <w:p w:rsidR="00B56446" w:rsidRDefault="007A7444">
      <w:pPr>
        <w:spacing w:line="600" w:lineRule="exact"/>
        <w:jc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2020</w:t>
      </w:r>
      <w:r>
        <w:rPr>
          <w:rFonts w:ascii="仿宋_GB2312" w:eastAsia="仿宋_GB2312" w:hAnsi="仿宋_GB2312" w:cs="仿宋_GB2312" w:hint="eastAsia"/>
          <w:b/>
          <w:bCs/>
          <w:sz w:val="44"/>
          <w:szCs w:val="44"/>
        </w:rPr>
        <w:t>年度</w:t>
      </w:r>
      <w:r>
        <w:rPr>
          <w:rFonts w:ascii="仿宋_GB2312" w:eastAsia="仿宋_GB2312" w:hAnsi="仿宋_GB2312" w:cs="仿宋_GB2312" w:hint="eastAsia"/>
          <w:b/>
          <w:bCs/>
          <w:sz w:val="44"/>
          <w:szCs w:val="44"/>
        </w:rPr>
        <w:t>左家塘街道办事处</w:t>
      </w:r>
      <w:r>
        <w:rPr>
          <w:rFonts w:ascii="仿宋_GB2312" w:eastAsia="仿宋_GB2312" w:hAnsi="仿宋_GB2312" w:cs="仿宋_GB2312" w:hint="eastAsia"/>
          <w:b/>
          <w:bCs/>
          <w:sz w:val="44"/>
          <w:szCs w:val="44"/>
        </w:rPr>
        <w:t>单位部门整体支出预算绩效自评报告</w:t>
      </w:r>
    </w:p>
    <w:p w:rsidR="00B56446" w:rsidRDefault="00B56446">
      <w:pPr>
        <w:jc w:val="center"/>
        <w:rPr>
          <w:rFonts w:eastAsia="黑体"/>
          <w:sz w:val="32"/>
          <w:szCs w:val="32"/>
        </w:rPr>
      </w:pPr>
    </w:p>
    <w:p w:rsidR="00B56446" w:rsidRDefault="00B56446">
      <w:pPr>
        <w:jc w:val="center"/>
        <w:rPr>
          <w:rFonts w:eastAsia="黑体"/>
          <w:sz w:val="32"/>
          <w:szCs w:val="32"/>
        </w:rPr>
      </w:pPr>
    </w:p>
    <w:p w:rsidR="00B56446" w:rsidRDefault="00B56446">
      <w:pPr>
        <w:jc w:val="center"/>
        <w:rPr>
          <w:rFonts w:eastAsia="黑体"/>
          <w:sz w:val="32"/>
          <w:szCs w:val="32"/>
        </w:rPr>
      </w:pPr>
    </w:p>
    <w:p w:rsidR="00B56446" w:rsidRDefault="00B56446">
      <w:pPr>
        <w:jc w:val="center"/>
        <w:rPr>
          <w:rFonts w:eastAsia="黑体"/>
          <w:sz w:val="32"/>
          <w:szCs w:val="32"/>
        </w:rPr>
      </w:pPr>
    </w:p>
    <w:p w:rsidR="00B56446" w:rsidRDefault="00B56446">
      <w:pPr>
        <w:rPr>
          <w:rFonts w:eastAsia="黑体"/>
          <w:sz w:val="44"/>
          <w:szCs w:val="44"/>
        </w:rPr>
      </w:pPr>
    </w:p>
    <w:p w:rsidR="00B56446" w:rsidRDefault="00B56446">
      <w:pPr>
        <w:ind w:firstLineChars="200" w:firstLine="880"/>
        <w:jc w:val="center"/>
        <w:rPr>
          <w:rFonts w:eastAsia="黑体"/>
          <w:sz w:val="44"/>
          <w:szCs w:val="44"/>
        </w:rPr>
      </w:pPr>
    </w:p>
    <w:p w:rsidR="00B56446" w:rsidRDefault="00B56446">
      <w:pPr>
        <w:ind w:firstLineChars="200" w:firstLine="880"/>
        <w:jc w:val="center"/>
        <w:rPr>
          <w:rFonts w:eastAsia="黑体"/>
          <w:sz w:val="44"/>
          <w:szCs w:val="44"/>
        </w:rPr>
      </w:pPr>
    </w:p>
    <w:p w:rsidR="00B56446" w:rsidRDefault="00B56446">
      <w:pPr>
        <w:ind w:firstLineChars="200" w:firstLine="880"/>
        <w:jc w:val="center"/>
        <w:rPr>
          <w:rFonts w:eastAsia="黑体"/>
          <w:sz w:val="44"/>
          <w:szCs w:val="44"/>
        </w:rPr>
      </w:pPr>
    </w:p>
    <w:p w:rsidR="00B56446" w:rsidRDefault="00B56446">
      <w:pPr>
        <w:ind w:firstLineChars="200" w:firstLine="880"/>
        <w:jc w:val="center"/>
        <w:rPr>
          <w:rFonts w:eastAsia="黑体"/>
          <w:sz w:val="44"/>
          <w:szCs w:val="44"/>
        </w:rPr>
      </w:pPr>
    </w:p>
    <w:p w:rsidR="00B56446" w:rsidRDefault="007A7444">
      <w:pPr>
        <w:jc w:val="center"/>
        <w:rPr>
          <w:rFonts w:eastAsia="黑体"/>
          <w:sz w:val="36"/>
          <w:szCs w:val="36"/>
        </w:rPr>
      </w:pPr>
      <w:r>
        <w:rPr>
          <w:rFonts w:eastAsia="黑体"/>
          <w:sz w:val="36"/>
          <w:szCs w:val="36"/>
        </w:rPr>
        <w:t>单位名称（盖章）：</w:t>
      </w:r>
    </w:p>
    <w:p w:rsidR="00B56446" w:rsidRDefault="00B56446">
      <w:pPr>
        <w:jc w:val="center"/>
        <w:rPr>
          <w:rFonts w:eastAsia="黑体"/>
          <w:sz w:val="36"/>
          <w:szCs w:val="36"/>
        </w:rPr>
      </w:pPr>
    </w:p>
    <w:p w:rsidR="00B56446" w:rsidRDefault="00B56446">
      <w:pPr>
        <w:jc w:val="center"/>
        <w:rPr>
          <w:rFonts w:eastAsia="黑体"/>
          <w:sz w:val="32"/>
          <w:szCs w:val="32"/>
        </w:rPr>
      </w:pPr>
    </w:p>
    <w:p w:rsidR="00B56446" w:rsidRDefault="00B56446">
      <w:pPr>
        <w:rPr>
          <w:rFonts w:eastAsia="黑体"/>
          <w:sz w:val="32"/>
          <w:szCs w:val="32"/>
        </w:rPr>
      </w:pPr>
    </w:p>
    <w:p w:rsidR="00B56446" w:rsidRDefault="00B56446">
      <w:pPr>
        <w:jc w:val="center"/>
        <w:rPr>
          <w:rFonts w:eastAsia="仿宋_GB2312"/>
          <w:sz w:val="32"/>
          <w:szCs w:val="32"/>
        </w:rPr>
      </w:pPr>
    </w:p>
    <w:p w:rsidR="00B56446" w:rsidRDefault="00B56446">
      <w:pPr>
        <w:jc w:val="center"/>
        <w:rPr>
          <w:rFonts w:eastAsia="仿宋_GB2312"/>
          <w:sz w:val="32"/>
          <w:szCs w:val="32"/>
        </w:rPr>
      </w:pPr>
    </w:p>
    <w:p w:rsidR="00B56446" w:rsidRDefault="00B56446">
      <w:pPr>
        <w:jc w:val="center"/>
        <w:rPr>
          <w:rFonts w:eastAsia="仿宋_GB2312"/>
          <w:sz w:val="32"/>
          <w:szCs w:val="32"/>
        </w:rPr>
      </w:pPr>
    </w:p>
    <w:p w:rsidR="00B56446" w:rsidRDefault="007A7444">
      <w:pPr>
        <w:jc w:val="center"/>
        <w:rPr>
          <w:rFonts w:ascii="仿宋_GB2312" w:eastAsia="仿宋_GB2312" w:hAnsi="仿宋_GB2312" w:cs="仿宋_GB2312"/>
          <w:b/>
          <w:bCs/>
          <w:sz w:val="44"/>
          <w:szCs w:val="44"/>
        </w:rPr>
      </w:pPr>
      <w:r>
        <w:rPr>
          <w:rFonts w:eastAsia="仿宋_GB2312"/>
          <w:sz w:val="32"/>
          <w:szCs w:val="32"/>
        </w:rPr>
        <w:t>（此页为封面）</w:t>
      </w:r>
    </w:p>
    <w:p w:rsidR="00B56446" w:rsidRDefault="007A7444">
      <w:pPr>
        <w:pStyle w:val="a4"/>
        <w:widowControl/>
        <w:numPr>
          <w:ilvl w:val="0"/>
          <w:numId w:val="1"/>
        </w:numPr>
        <w:spacing w:line="520" w:lineRule="exact"/>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部门、单位基本情况</w:t>
      </w:r>
    </w:p>
    <w:p w:rsidR="00B56446" w:rsidRDefault="007A7444">
      <w:pPr>
        <w:adjustRightInd w:val="0"/>
        <w:snapToGrid w:val="0"/>
        <w:spacing w:line="600" w:lineRule="exact"/>
        <w:ind w:firstLineChars="196" w:firstLine="590"/>
        <w:rPr>
          <w:rFonts w:ascii="仿宋" w:eastAsia="仿宋" w:hAnsi="仿宋" w:cs="仿宋"/>
          <w:b/>
          <w:kern w:val="0"/>
          <w:sz w:val="30"/>
          <w:szCs w:val="30"/>
        </w:rPr>
      </w:pPr>
      <w:r>
        <w:rPr>
          <w:rFonts w:ascii="仿宋" w:eastAsia="仿宋" w:hAnsi="仿宋" w:cs="仿宋" w:hint="eastAsia"/>
          <w:b/>
          <w:kern w:val="0"/>
          <w:sz w:val="30"/>
          <w:szCs w:val="30"/>
        </w:rPr>
        <w:t>（一）、部门职能职责</w:t>
      </w:r>
    </w:p>
    <w:p w:rsidR="00B56446" w:rsidRDefault="007A7444">
      <w:pPr>
        <w:adjustRightInd w:val="0"/>
        <w:snapToGrid w:val="0"/>
        <w:spacing w:line="600" w:lineRule="exact"/>
        <w:ind w:firstLineChars="196" w:firstLine="588"/>
        <w:rPr>
          <w:rFonts w:ascii="仿宋" w:eastAsia="仿宋" w:hAnsi="仿宋" w:cs="仿宋"/>
          <w:kern w:val="0"/>
          <w:sz w:val="30"/>
          <w:szCs w:val="30"/>
        </w:rPr>
      </w:pPr>
      <w:r>
        <w:rPr>
          <w:rFonts w:ascii="仿宋" w:eastAsia="仿宋" w:hAnsi="仿宋" w:cs="仿宋" w:hint="eastAsia"/>
          <w:kern w:val="0"/>
          <w:sz w:val="30"/>
          <w:szCs w:val="30"/>
        </w:rPr>
        <w:t>1</w:t>
      </w:r>
      <w:r>
        <w:rPr>
          <w:rFonts w:ascii="仿宋" w:eastAsia="仿宋" w:hAnsi="仿宋" w:cs="仿宋" w:hint="eastAsia"/>
          <w:kern w:val="0"/>
          <w:sz w:val="30"/>
          <w:szCs w:val="30"/>
        </w:rPr>
        <w:t>）贯彻执行法律、法规、政策和上级人民政府的决定、命令、指示，完成上级人民政府部署的各项任务。</w:t>
      </w:r>
    </w:p>
    <w:p w:rsidR="00B56446" w:rsidRDefault="007A7444">
      <w:pPr>
        <w:adjustRightInd w:val="0"/>
        <w:snapToGrid w:val="0"/>
        <w:spacing w:line="600" w:lineRule="exact"/>
        <w:ind w:firstLineChars="196" w:firstLine="588"/>
        <w:rPr>
          <w:rFonts w:ascii="仿宋" w:eastAsia="仿宋" w:hAnsi="仿宋" w:cs="仿宋"/>
          <w:kern w:val="0"/>
          <w:sz w:val="30"/>
          <w:szCs w:val="30"/>
        </w:rPr>
      </w:pPr>
      <w:r>
        <w:rPr>
          <w:rFonts w:ascii="仿宋" w:eastAsia="仿宋" w:hAnsi="仿宋" w:cs="仿宋" w:hint="eastAsia"/>
          <w:kern w:val="0"/>
          <w:sz w:val="30"/>
          <w:szCs w:val="30"/>
        </w:rPr>
        <w:t>2</w:t>
      </w:r>
      <w:r>
        <w:rPr>
          <w:rFonts w:ascii="仿宋" w:eastAsia="仿宋" w:hAnsi="仿宋" w:cs="仿宋" w:hint="eastAsia"/>
          <w:kern w:val="0"/>
          <w:sz w:val="30"/>
          <w:szCs w:val="30"/>
        </w:rPr>
        <w:t>）研究制定并组织实施街道经济发展计划，加强对街道经济社会全面管理和协调服务。做好统计工作。指导辖区企业调整产业结构，科技开发和节能减排。发展区域第三产业，强化社会商业网点建设。优化投资环境，协助做好辖区内企业、项目的招商引资工作。</w:t>
      </w:r>
    </w:p>
    <w:p w:rsidR="00B56446" w:rsidRDefault="007A7444">
      <w:pPr>
        <w:adjustRightInd w:val="0"/>
        <w:snapToGrid w:val="0"/>
        <w:spacing w:line="600" w:lineRule="exact"/>
        <w:ind w:firstLineChars="196" w:firstLine="588"/>
        <w:rPr>
          <w:rFonts w:ascii="仿宋" w:eastAsia="仿宋" w:hAnsi="仿宋" w:cs="仿宋"/>
          <w:kern w:val="0"/>
          <w:sz w:val="30"/>
          <w:szCs w:val="30"/>
        </w:rPr>
      </w:pPr>
      <w:r>
        <w:rPr>
          <w:rFonts w:ascii="仿宋" w:eastAsia="仿宋" w:hAnsi="仿宋" w:cs="仿宋" w:hint="eastAsia"/>
          <w:kern w:val="0"/>
          <w:sz w:val="30"/>
          <w:szCs w:val="30"/>
        </w:rPr>
        <w:t>3</w:t>
      </w:r>
      <w:r>
        <w:rPr>
          <w:rFonts w:ascii="仿宋" w:eastAsia="仿宋" w:hAnsi="仿宋" w:cs="仿宋" w:hint="eastAsia"/>
          <w:kern w:val="0"/>
          <w:sz w:val="30"/>
          <w:szCs w:val="30"/>
        </w:rPr>
        <w:t>）负责制定并执行街道财政预、决算。监督街属单位的财务活动，加强审计监督。广泛培植财源，协税护税，发展街道经济，增加街道的财政收入，完成年度财税任务。</w:t>
      </w:r>
    </w:p>
    <w:p w:rsidR="00B56446" w:rsidRDefault="007A7444">
      <w:pPr>
        <w:adjustRightInd w:val="0"/>
        <w:snapToGrid w:val="0"/>
        <w:spacing w:line="600" w:lineRule="exact"/>
        <w:ind w:firstLineChars="196" w:firstLine="588"/>
        <w:rPr>
          <w:rFonts w:ascii="仿宋" w:eastAsia="仿宋" w:hAnsi="仿宋" w:cs="仿宋"/>
          <w:kern w:val="0"/>
          <w:sz w:val="30"/>
          <w:szCs w:val="30"/>
        </w:rPr>
      </w:pPr>
      <w:r>
        <w:rPr>
          <w:rFonts w:ascii="仿宋" w:eastAsia="仿宋" w:hAnsi="仿宋" w:cs="仿宋" w:hint="eastAsia"/>
          <w:kern w:val="0"/>
          <w:sz w:val="30"/>
          <w:szCs w:val="30"/>
        </w:rPr>
        <w:t>4</w:t>
      </w:r>
      <w:r>
        <w:rPr>
          <w:rFonts w:ascii="仿宋" w:eastAsia="仿宋" w:hAnsi="仿宋" w:cs="仿宋" w:hint="eastAsia"/>
          <w:kern w:val="0"/>
          <w:sz w:val="30"/>
          <w:szCs w:val="30"/>
        </w:rPr>
        <w:t>）负责编制社会发展规划，落实辖区内的民政、人力资源和社会保障工作。会同上级部门加强对辖区小区物业管理的指导、监督和协调服务工作。</w:t>
      </w:r>
    </w:p>
    <w:p w:rsidR="00B56446" w:rsidRDefault="007A7444">
      <w:pPr>
        <w:adjustRightInd w:val="0"/>
        <w:snapToGrid w:val="0"/>
        <w:spacing w:line="600" w:lineRule="exact"/>
        <w:ind w:firstLineChars="196" w:firstLine="588"/>
        <w:rPr>
          <w:rFonts w:ascii="仿宋" w:eastAsia="仿宋" w:hAnsi="仿宋" w:cs="仿宋"/>
          <w:kern w:val="0"/>
          <w:sz w:val="30"/>
          <w:szCs w:val="30"/>
        </w:rPr>
      </w:pPr>
      <w:r>
        <w:rPr>
          <w:rFonts w:ascii="仿宋" w:eastAsia="仿宋" w:hAnsi="仿宋" w:cs="仿宋" w:hint="eastAsia"/>
          <w:kern w:val="0"/>
          <w:sz w:val="30"/>
          <w:szCs w:val="30"/>
        </w:rPr>
        <w:t>5</w:t>
      </w:r>
      <w:r>
        <w:rPr>
          <w:rFonts w:ascii="仿宋" w:eastAsia="仿宋" w:hAnsi="仿宋" w:cs="仿宋" w:hint="eastAsia"/>
          <w:kern w:val="0"/>
          <w:sz w:val="30"/>
          <w:szCs w:val="30"/>
        </w:rPr>
        <w:t>）组织开展计划生育宣传教育工作和技术服务。指导辖区单位和社区的计划生育基础管理工作。</w:t>
      </w:r>
    </w:p>
    <w:p w:rsidR="00B56446" w:rsidRDefault="007A7444">
      <w:pPr>
        <w:adjustRightInd w:val="0"/>
        <w:snapToGrid w:val="0"/>
        <w:spacing w:line="600" w:lineRule="exact"/>
        <w:ind w:firstLineChars="196" w:firstLine="588"/>
        <w:rPr>
          <w:rFonts w:ascii="仿宋" w:eastAsia="仿宋" w:hAnsi="仿宋" w:cs="仿宋"/>
          <w:kern w:val="0"/>
          <w:sz w:val="30"/>
          <w:szCs w:val="30"/>
        </w:rPr>
      </w:pPr>
      <w:r>
        <w:rPr>
          <w:rFonts w:ascii="仿宋" w:eastAsia="仿宋" w:hAnsi="仿宋" w:cs="仿宋" w:hint="eastAsia"/>
          <w:kern w:val="0"/>
          <w:sz w:val="30"/>
          <w:szCs w:val="30"/>
        </w:rPr>
        <w:t>6</w:t>
      </w:r>
      <w:r>
        <w:rPr>
          <w:rFonts w:ascii="仿宋" w:eastAsia="仿宋" w:hAnsi="仿宋" w:cs="仿宋" w:hint="eastAsia"/>
          <w:kern w:val="0"/>
          <w:sz w:val="30"/>
          <w:szCs w:val="30"/>
        </w:rPr>
        <w:t>）负责组织开展以提高市民素质为目的的文化、体育、法制、教育、科技等活动，不断提高居民群众思想素质、文明程度与道德水准，树立文明新风。</w:t>
      </w:r>
    </w:p>
    <w:p w:rsidR="00B56446" w:rsidRDefault="007A7444">
      <w:pPr>
        <w:adjustRightInd w:val="0"/>
        <w:snapToGrid w:val="0"/>
        <w:spacing w:line="600" w:lineRule="exact"/>
        <w:ind w:firstLineChars="196" w:firstLine="588"/>
        <w:rPr>
          <w:rFonts w:ascii="仿宋" w:eastAsia="仿宋" w:hAnsi="仿宋" w:cs="仿宋"/>
          <w:kern w:val="0"/>
          <w:sz w:val="30"/>
          <w:szCs w:val="30"/>
        </w:rPr>
      </w:pPr>
      <w:r>
        <w:rPr>
          <w:rFonts w:ascii="仿宋" w:eastAsia="仿宋" w:hAnsi="仿宋" w:cs="仿宋" w:hint="eastAsia"/>
          <w:kern w:val="0"/>
          <w:sz w:val="30"/>
          <w:szCs w:val="30"/>
        </w:rPr>
        <w:t>7</w:t>
      </w:r>
      <w:r>
        <w:rPr>
          <w:rFonts w:ascii="仿宋" w:eastAsia="仿宋" w:hAnsi="仿宋" w:cs="仿宋" w:hint="eastAsia"/>
          <w:kern w:val="0"/>
          <w:sz w:val="30"/>
          <w:szCs w:val="30"/>
        </w:rPr>
        <w:t>）负责配合上级部门开展辖区生产安全、食品安全、消防安全、交通安全、建筑安全等安全生产监督管理工作。</w:t>
      </w:r>
    </w:p>
    <w:p w:rsidR="00B56446" w:rsidRDefault="007A7444">
      <w:pPr>
        <w:adjustRightInd w:val="0"/>
        <w:snapToGrid w:val="0"/>
        <w:spacing w:line="600" w:lineRule="exact"/>
        <w:ind w:firstLineChars="196" w:firstLine="588"/>
        <w:rPr>
          <w:rFonts w:ascii="仿宋" w:eastAsia="仿宋" w:hAnsi="仿宋" w:cs="仿宋"/>
          <w:kern w:val="0"/>
          <w:sz w:val="30"/>
          <w:szCs w:val="30"/>
        </w:rPr>
      </w:pPr>
      <w:r>
        <w:rPr>
          <w:rFonts w:ascii="仿宋" w:eastAsia="仿宋" w:hAnsi="仿宋" w:cs="仿宋" w:hint="eastAsia"/>
          <w:kern w:val="0"/>
          <w:sz w:val="30"/>
          <w:szCs w:val="30"/>
        </w:rPr>
        <w:t>8</w:t>
      </w:r>
      <w:r>
        <w:rPr>
          <w:rFonts w:ascii="仿宋" w:eastAsia="仿宋" w:hAnsi="仿宋" w:cs="仿宋" w:hint="eastAsia"/>
          <w:kern w:val="0"/>
          <w:sz w:val="30"/>
          <w:szCs w:val="30"/>
        </w:rPr>
        <w:t>）负责辖区城市管理工作，开展爱国卫生运动。会同上级</w:t>
      </w:r>
      <w:r>
        <w:rPr>
          <w:rFonts w:ascii="仿宋" w:eastAsia="仿宋" w:hAnsi="仿宋" w:cs="仿宋" w:hint="eastAsia"/>
          <w:kern w:val="0"/>
          <w:sz w:val="30"/>
          <w:szCs w:val="30"/>
        </w:rPr>
        <w:lastRenderedPageBreak/>
        <w:t>部门做好建设、规划、工务、国土、环境保护、市政、环卫、园林绿化等工作。负责街道辖区内的项目征收拆迁和安置工作。</w:t>
      </w:r>
    </w:p>
    <w:p w:rsidR="00B56446" w:rsidRDefault="007A7444">
      <w:pPr>
        <w:adjustRightInd w:val="0"/>
        <w:snapToGrid w:val="0"/>
        <w:spacing w:line="600" w:lineRule="exact"/>
        <w:ind w:firstLineChars="196" w:firstLine="588"/>
        <w:rPr>
          <w:rFonts w:ascii="仿宋" w:eastAsia="仿宋" w:hAnsi="仿宋" w:cs="仿宋"/>
          <w:kern w:val="0"/>
          <w:sz w:val="30"/>
          <w:szCs w:val="30"/>
        </w:rPr>
      </w:pPr>
      <w:r>
        <w:rPr>
          <w:rFonts w:ascii="仿宋" w:eastAsia="仿宋" w:hAnsi="仿宋" w:cs="仿宋" w:hint="eastAsia"/>
          <w:kern w:val="0"/>
          <w:sz w:val="30"/>
          <w:szCs w:val="30"/>
        </w:rPr>
        <w:t>9</w:t>
      </w:r>
      <w:r>
        <w:rPr>
          <w:rFonts w:ascii="仿宋" w:eastAsia="仿宋" w:hAnsi="仿宋" w:cs="仿宋" w:hint="eastAsia"/>
          <w:kern w:val="0"/>
          <w:sz w:val="30"/>
          <w:szCs w:val="30"/>
        </w:rPr>
        <w:t>）负责协助上级主管部门做好病虫防治、动物防疫工作。认真落实辖区防汛、防内渍、防内涝工作。</w:t>
      </w:r>
    </w:p>
    <w:p w:rsidR="00B56446" w:rsidRDefault="007A7444">
      <w:pPr>
        <w:adjustRightInd w:val="0"/>
        <w:snapToGrid w:val="0"/>
        <w:spacing w:line="600" w:lineRule="exact"/>
        <w:ind w:firstLineChars="196" w:firstLine="588"/>
        <w:rPr>
          <w:rFonts w:ascii="仿宋" w:eastAsia="仿宋" w:hAnsi="仿宋" w:cs="仿宋"/>
          <w:kern w:val="0"/>
          <w:sz w:val="30"/>
          <w:szCs w:val="30"/>
        </w:rPr>
      </w:pPr>
      <w:r>
        <w:rPr>
          <w:rFonts w:ascii="仿宋" w:eastAsia="仿宋" w:hAnsi="仿宋" w:cs="仿宋" w:hint="eastAsia"/>
          <w:kern w:val="0"/>
          <w:sz w:val="30"/>
          <w:szCs w:val="30"/>
        </w:rPr>
        <w:t>10</w:t>
      </w:r>
      <w:r>
        <w:rPr>
          <w:rFonts w:ascii="仿宋" w:eastAsia="仿宋" w:hAnsi="仿宋" w:cs="仿宋" w:hint="eastAsia"/>
          <w:kern w:val="0"/>
          <w:sz w:val="30"/>
          <w:szCs w:val="30"/>
        </w:rPr>
        <w:t>）完成上级人民政府交办的其它工作</w:t>
      </w:r>
      <w:r>
        <w:rPr>
          <w:rFonts w:ascii="仿宋" w:eastAsia="仿宋" w:hAnsi="仿宋" w:cs="仿宋" w:hint="eastAsia"/>
          <w:kern w:val="0"/>
          <w:sz w:val="30"/>
          <w:szCs w:val="30"/>
        </w:rPr>
        <w:t> </w:t>
      </w:r>
    </w:p>
    <w:p w:rsidR="00B56446" w:rsidRDefault="007A7444">
      <w:pPr>
        <w:adjustRightInd w:val="0"/>
        <w:snapToGrid w:val="0"/>
        <w:spacing w:line="600" w:lineRule="exact"/>
        <w:ind w:firstLineChars="196" w:firstLine="590"/>
        <w:rPr>
          <w:rFonts w:ascii="仿宋" w:eastAsia="仿宋" w:hAnsi="仿宋" w:cs="仿宋"/>
          <w:b/>
          <w:kern w:val="0"/>
          <w:sz w:val="30"/>
          <w:szCs w:val="30"/>
        </w:rPr>
      </w:pPr>
      <w:r>
        <w:rPr>
          <w:rFonts w:ascii="仿宋" w:eastAsia="仿宋" w:hAnsi="仿宋" w:cs="仿宋" w:hint="eastAsia"/>
          <w:b/>
          <w:kern w:val="0"/>
          <w:sz w:val="30"/>
          <w:szCs w:val="30"/>
        </w:rPr>
        <w:t>（二）、机构设置情况</w:t>
      </w:r>
    </w:p>
    <w:p w:rsidR="00B56446" w:rsidRDefault="007A7444">
      <w:pPr>
        <w:adjustRightInd w:val="0"/>
        <w:snapToGrid w:val="0"/>
        <w:spacing w:line="600" w:lineRule="exact"/>
        <w:ind w:firstLineChars="196" w:firstLine="590"/>
        <w:rPr>
          <w:rFonts w:ascii="仿宋" w:eastAsia="仿宋" w:hAnsi="仿宋" w:cs="仿宋"/>
          <w:b/>
          <w:sz w:val="30"/>
          <w:szCs w:val="30"/>
        </w:rPr>
      </w:pPr>
      <w:r>
        <w:rPr>
          <w:rFonts w:ascii="仿宋" w:eastAsia="仿宋" w:hAnsi="仿宋" w:cs="仿宋" w:hint="eastAsia"/>
          <w:b/>
          <w:sz w:val="30"/>
          <w:szCs w:val="30"/>
        </w:rPr>
        <w:t>（一）内设机构</w:t>
      </w:r>
    </w:p>
    <w:p w:rsidR="00B56446" w:rsidRDefault="007A7444">
      <w:pPr>
        <w:adjustRightInd w:val="0"/>
        <w:snapToGrid w:val="0"/>
        <w:spacing w:line="600" w:lineRule="exact"/>
        <w:ind w:firstLineChars="196" w:firstLine="588"/>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）党政综合办公室（加挂纪检监察室的牌子）</w:t>
      </w:r>
    </w:p>
    <w:p w:rsidR="00B56446" w:rsidRDefault="007A7444">
      <w:pPr>
        <w:adjustRightInd w:val="0"/>
        <w:snapToGrid w:val="0"/>
        <w:spacing w:line="600" w:lineRule="exact"/>
        <w:ind w:firstLineChars="196" w:firstLine="588"/>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）经济发展办公室（加挂统计站的</w:t>
      </w:r>
      <w:r>
        <w:rPr>
          <w:rFonts w:ascii="仿宋" w:eastAsia="仿宋" w:hAnsi="仿宋" w:cs="仿宋" w:hint="eastAsia"/>
          <w:sz w:val="30"/>
          <w:szCs w:val="30"/>
        </w:rPr>
        <w:t>牌子）</w:t>
      </w:r>
    </w:p>
    <w:p w:rsidR="00B56446" w:rsidRDefault="007A7444">
      <w:pPr>
        <w:adjustRightInd w:val="0"/>
        <w:snapToGrid w:val="0"/>
        <w:spacing w:line="600" w:lineRule="exact"/>
        <w:ind w:firstLineChars="196" w:firstLine="588"/>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）社会事务办公室</w:t>
      </w:r>
    </w:p>
    <w:p w:rsidR="00B56446" w:rsidRDefault="007A7444">
      <w:pPr>
        <w:adjustRightInd w:val="0"/>
        <w:snapToGrid w:val="0"/>
        <w:spacing w:line="600" w:lineRule="exact"/>
        <w:ind w:firstLineChars="196" w:firstLine="588"/>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）社会管理综合治理办公室</w:t>
      </w:r>
    </w:p>
    <w:p w:rsidR="00B56446" w:rsidRDefault="007A7444">
      <w:pPr>
        <w:adjustRightInd w:val="0"/>
        <w:snapToGrid w:val="0"/>
        <w:spacing w:line="600" w:lineRule="exact"/>
        <w:ind w:firstLineChars="196" w:firstLine="588"/>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）城市管理办公室</w:t>
      </w:r>
    </w:p>
    <w:p w:rsidR="00B56446" w:rsidRDefault="007A7444">
      <w:pPr>
        <w:adjustRightInd w:val="0"/>
        <w:snapToGrid w:val="0"/>
        <w:spacing w:line="600" w:lineRule="exact"/>
        <w:ind w:firstLineChars="196" w:firstLine="588"/>
        <w:rPr>
          <w:rFonts w:ascii="仿宋" w:eastAsia="仿宋" w:hAnsi="仿宋" w:cs="仿宋"/>
          <w:sz w:val="30"/>
          <w:szCs w:val="30"/>
        </w:rPr>
      </w:pPr>
      <w:r>
        <w:rPr>
          <w:rFonts w:ascii="仿宋" w:eastAsia="仿宋" w:hAnsi="仿宋" w:cs="仿宋" w:hint="eastAsia"/>
          <w:sz w:val="30"/>
          <w:szCs w:val="30"/>
        </w:rPr>
        <w:t>6</w:t>
      </w:r>
      <w:r>
        <w:rPr>
          <w:rFonts w:ascii="仿宋" w:eastAsia="仿宋" w:hAnsi="仿宋" w:cs="仿宋" w:hint="eastAsia"/>
          <w:sz w:val="30"/>
          <w:szCs w:val="30"/>
        </w:rPr>
        <w:t>）人口与计划生育办公室</w:t>
      </w:r>
    </w:p>
    <w:p w:rsidR="00B56446" w:rsidRDefault="007A7444">
      <w:pPr>
        <w:adjustRightInd w:val="0"/>
        <w:snapToGrid w:val="0"/>
        <w:spacing w:line="600" w:lineRule="exact"/>
        <w:ind w:firstLineChars="196" w:firstLine="588"/>
        <w:rPr>
          <w:rFonts w:ascii="仿宋" w:eastAsia="仿宋" w:hAnsi="仿宋" w:cs="仿宋"/>
          <w:sz w:val="30"/>
          <w:szCs w:val="30"/>
        </w:rPr>
      </w:pPr>
      <w:r>
        <w:rPr>
          <w:rFonts w:ascii="仿宋" w:eastAsia="仿宋" w:hAnsi="仿宋" w:cs="仿宋" w:hint="eastAsia"/>
          <w:sz w:val="30"/>
          <w:szCs w:val="30"/>
        </w:rPr>
        <w:t>7</w:t>
      </w:r>
      <w:r>
        <w:rPr>
          <w:rFonts w:ascii="仿宋" w:eastAsia="仿宋" w:hAnsi="仿宋" w:cs="仿宋" w:hint="eastAsia"/>
          <w:sz w:val="30"/>
          <w:szCs w:val="30"/>
        </w:rPr>
        <w:t>）财政所（加挂“三资”监管服务中心、审计站的牌子）</w:t>
      </w:r>
    </w:p>
    <w:p w:rsidR="00B56446" w:rsidRDefault="007A7444">
      <w:pPr>
        <w:adjustRightInd w:val="0"/>
        <w:snapToGrid w:val="0"/>
        <w:spacing w:line="600" w:lineRule="exact"/>
        <w:ind w:firstLineChars="196" w:firstLine="590"/>
        <w:rPr>
          <w:rFonts w:ascii="仿宋" w:eastAsia="仿宋" w:hAnsi="仿宋" w:cs="仿宋"/>
          <w:b/>
          <w:sz w:val="30"/>
          <w:szCs w:val="30"/>
        </w:rPr>
      </w:pPr>
      <w:r>
        <w:rPr>
          <w:rFonts w:ascii="仿宋" w:eastAsia="仿宋" w:hAnsi="仿宋" w:cs="仿宋" w:hint="eastAsia"/>
          <w:b/>
          <w:sz w:val="30"/>
          <w:szCs w:val="30"/>
        </w:rPr>
        <w:t>（二）二级事业单位</w:t>
      </w:r>
    </w:p>
    <w:p w:rsidR="00B56446" w:rsidRDefault="007A7444">
      <w:pPr>
        <w:adjustRightInd w:val="0"/>
        <w:snapToGrid w:val="0"/>
        <w:spacing w:line="600" w:lineRule="exact"/>
        <w:ind w:firstLineChars="196" w:firstLine="588"/>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）公共服务中心</w:t>
      </w:r>
      <w:r>
        <w:rPr>
          <w:rFonts w:ascii="仿宋" w:eastAsia="仿宋" w:hAnsi="仿宋" w:cs="仿宋" w:hint="eastAsia"/>
          <w:sz w:val="30"/>
          <w:szCs w:val="30"/>
        </w:rPr>
        <w:t>(</w:t>
      </w:r>
      <w:r>
        <w:rPr>
          <w:rFonts w:ascii="仿宋" w:eastAsia="仿宋" w:hAnsi="仿宋" w:cs="仿宋" w:hint="eastAsia"/>
          <w:sz w:val="30"/>
          <w:szCs w:val="30"/>
        </w:rPr>
        <w:t>加挂政务服务中心的牌子</w:t>
      </w:r>
      <w:r>
        <w:rPr>
          <w:rFonts w:ascii="仿宋" w:eastAsia="仿宋" w:hAnsi="仿宋" w:cs="仿宋" w:hint="eastAsia"/>
          <w:sz w:val="30"/>
          <w:szCs w:val="30"/>
        </w:rPr>
        <w:t>)</w:t>
      </w:r>
    </w:p>
    <w:p w:rsidR="00B56446" w:rsidRDefault="007A7444">
      <w:pPr>
        <w:adjustRightInd w:val="0"/>
        <w:snapToGrid w:val="0"/>
        <w:spacing w:line="600" w:lineRule="exact"/>
        <w:ind w:firstLineChars="196" w:firstLine="588"/>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）综合文化服务中心</w:t>
      </w:r>
    </w:p>
    <w:p w:rsidR="00B56446" w:rsidRDefault="007A7444">
      <w:pPr>
        <w:adjustRightInd w:val="0"/>
        <w:snapToGrid w:val="0"/>
        <w:spacing w:line="600" w:lineRule="exact"/>
        <w:ind w:firstLineChars="196" w:firstLine="588"/>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）安全监督管理中心</w:t>
      </w:r>
    </w:p>
    <w:p w:rsidR="00B56446" w:rsidRDefault="007A7444">
      <w:pPr>
        <w:adjustRightInd w:val="0"/>
        <w:snapToGrid w:val="0"/>
        <w:spacing w:line="600" w:lineRule="exact"/>
        <w:ind w:firstLineChars="196" w:firstLine="588"/>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）计划生育服务所</w:t>
      </w:r>
    </w:p>
    <w:p w:rsidR="00B56446" w:rsidRDefault="007A7444">
      <w:pPr>
        <w:adjustRightInd w:val="0"/>
        <w:snapToGrid w:val="0"/>
        <w:spacing w:line="600" w:lineRule="exact"/>
        <w:ind w:firstLineChars="196" w:firstLine="588"/>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）征收安置服务中心</w:t>
      </w:r>
    </w:p>
    <w:p w:rsidR="00B56446" w:rsidRDefault="007A7444">
      <w:pPr>
        <w:adjustRightInd w:val="0"/>
        <w:snapToGrid w:val="0"/>
        <w:spacing w:line="600" w:lineRule="exact"/>
        <w:ind w:firstLineChars="196" w:firstLine="588"/>
        <w:rPr>
          <w:rFonts w:ascii="仿宋" w:eastAsia="仿宋" w:hAnsi="仿宋" w:cs="仿宋"/>
          <w:sz w:val="30"/>
          <w:szCs w:val="30"/>
        </w:rPr>
      </w:pPr>
      <w:r>
        <w:rPr>
          <w:rFonts w:ascii="仿宋" w:eastAsia="仿宋" w:hAnsi="仿宋" w:cs="仿宋" w:hint="eastAsia"/>
          <w:sz w:val="30"/>
          <w:szCs w:val="30"/>
        </w:rPr>
        <w:t>6</w:t>
      </w:r>
      <w:r>
        <w:rPr>
          <w:rFonts w:ascii="仿宋" w:eastAsia="仿宋" w:hAnsi="仿宋" w:cs="仿宋" w:hint="eastAsia"/>
          <w:sz w:val="30"/>
          <w:szCs w:val="30"/>
        </w:rPr>
        <w:t>）人民来访接待暨矛盾纠纷调处中心</w:t>
      </w:r>
    </w:p>
    <w:p w:rsidR="00B56446" w:rsidRDefault="007A7444">
      <w:pPr>
        <w:adjustRightInd w:val="0"/>
        <w:snapToGrid w:val="0"/>
        <w:spacing w:line="600" w:lineRule="exact"/>
        <w:ind w:firstLineChars="196" w:firstLine="590"/>
        <w:rPr>
          <w:rFonts w:ascii="仿宋" w:eastAsia="仿宋" w:hAnsi="仿宋" w:cs="仿宋"/>
          <w:sz w:val="30"/>
          <w:szCs w:val="30"/>
        </w:rPr>
      </w:pPr>
      <w:r>
        <w:rPr>
          <w:rFonts w:ascii="仿宋" w:eastAsia="仿宋" w:hAnsi="仿宋" w:cs="仿宋" w:hint="eastAsia"/>
          <w:b/>
          <w:sz w:val="30"/>
          <w:szCs w:val="30"/>
        </w:rPr>
        <w:t>（三）派驻机构：</w:t>
      </w:r>
      <w:r>
        <w:rPr>
          <w:rFonts w:ascii="仿宋" w:eastAsia="仿宋" w:hAnsi="仿宋" w:cs="仿宋" w:hint="eastAsia"/>
          <w:sz w:val="30"/>
          <w:szCs w:val="30"/>
        </w:rPr>
        <w:t>司法所</w:t>
      </w:r>
    </w:p>
    <w:p w:rsidR="00B56446" w:rsidRDefault="007A7444">
      <w:pPr>
        <w:adjustRightInd w:val="0"/>
        <w:snapToGrid w:val="0"/>
        <w:spacing w:line="600" w:lineRule="exact"/>
        <w:ind w:firstLineChars="196" w:firstLine="588"/>
        <w:rPr>
          <w:rFonts w:ascii="仿宋" w:eastAsia="仿宋" w:hAnsi="仿宋" w:cs="仿宋"/>
          <w:sz w:val="30"/>
          <w:szCs w:val="30"/>
        </w:rPr>
      </w:pPr>
      <w:r>
        <w:rPr>
          <w:rFonts w:ascii="仿宋" w:eastAsia="仿宋" w:hAnsi="仿宋" w:cs="仿宋" w:hint="eastAsia"/>
          <w:sz w:val="30"/>
          <w:szCs w:val="30"/>
        </w:rPr>
        <w:t>本单位核定编制</w:t>
      </w:r>
      <w:r>
        <w:rPr>
          <w:rFonts w:ascii="仿宋" w:eastAsia="仿宋" w:hAnsi="仿宋" w:cs="仿宋" w:hint="eastAsia"/>
          <w:sz w:val="30"/>
          <w:szCs w:val="30"/>
        </w:rPr>
        <w:t>53</w:t>
      </w:r>
      <w:r>
        <w:rPr>
          <w:rFonts w:ascii="仿宋" w:eastAsia="仿宋" w:hAnsi="仿宋" w:cs="仿宋" w:hint="eastAsia"/>
          <w:sz w:val="30"/>
          <w:szCs w:val="30"/>
        </w:rPr>
        <w:t>人，实际在职在编人数为</w:t>
      </w:r>
      <w:r>
        <w:rPr>
          <w:rFonts w:ascii="仿宋" w:eastAsia="仿宋" w:hAnsi="仿宋" w:cs="仿宋" w:hint="eastAsia"/>
          <w:sz w:val="30"/>
          <w:szCs w:val="30"/>
        </w:rPr>
        <w:t>48</w:t>
      </w:r>
      <w:r>
        <w:rPr>
          <w:rFonts w:ascii="仿宋" w:eastAsia="仿宋" w:hAnsi="仿宋" w:cs="仿宋" w:hint="eastAsia"/>
          <w:sz w:val="30"/>
          <w:szCs w:val="30"/>
        </w:rPr>
        <w:t>人，其中行</w:t>
      </w:r>
      <w:r>
        <w:rPr>
          <w:rFonts w:ascii="仿宋" w:eastAsia="仿宋" w:hAnsi="仿宋" w:cs="仿宋" w:hint="eastAsia"/>
          <w:sz w:val="30"/>
          <w:szCs w:val="30"/>
        </w:rPr>
        <w:lastRenderedPageBreak/>
        <w:t>政编制人数</w:t>
      </w:r>
      <w:r>
        <w:rPr>
          <w:rFonts w:ascii="仿宋" w:eastAsia="仿宋" w:hAnsi="仿宋" w:cs="仿宋" w:hint="eastAsia"/>
          <w:sz w:val="30"/>
          <w:szCs w:val="30"/>
        </w:rPr>
        <w:t>15</w:t>
      </w:r>
      <w:r>
        <w:rPr>
          <w:rFonts w:ascii="仿宋" w:eastAsia="仿宋" w:hAnsi="仿宋" w:cs="仿宋" w:hint="eastAsia"/>
          <w:sz w:val="30"/>
          <w:szCs w:val="30"/>
        </w:rPr>
        <w:t>人，工勤编制数</w:t>
      </w:r>
      <w:r>
        <w:rPr>
          <w:rFonts w:ascii="仿宋" w:eastAsia="仿宋" w:hAnsi="仿宋" w:cs="仿宋" w:hint="eastAsia"/>
          <w:sz w:val="30"/>
          <w:szCs w:val="30"/>
        </w:rPr>
        <w:t>2</w:t>
      </w:r>
      <w:r>
        <w:rPr>
          <w:rFonts w:ascii="仿宋" w:eastAsia="仿宋" w:hAnsi="仿宋" w:cs="仿宋" w:hint="eastAsia"/>
          <w:sz w:val="30"/>
          <w:szCs w:val="30"/>
        </w:rPr>
        <w:t>人；事业编制</w:t>
      </w:r>
      <w:r>
        <w:rPr>
          <w:rFonts w:ascii="仿宋" w:eastAsia="仿宋" w:hAnsi="仿宋" w:cs="仿宋" w:hint="eastAsia"/>
          <w:sz w:val="30"/>
          <w:szCs w:val="30"/>
        </w:rPr>
        <w:t>31</w:t>
      </w:r>
      <w:r>
        <w:rPr>
          <w:rFonts w:ascii="仿宋" w:eastAsia="仿宋" w:hAnsi="仿宋" w:cs="仿宋" w:hint="eastAsia"/>
          <w:sz w:val="30"/>
          <w:szCs w:val="30"/>
        </w:rPr>
        <w:t>人（实行参照公务员管理</w:t>
      </w:r>
      <w:r>
        <w:rPr>
          <w:rFonts w:ascii="仿宋" w:eastAsia="仿宋" w:hAnsi="仿宋" w:cs="仿宋" w:hint="eastAsia"/>
          <w:sz w:val="30"/>
          <w:szCs w:val="30"/>
        </w:rPr>
        <w:t>8</w:t>
      </w:r>
      <w:r>
        <w:rPr>
          <w:rFonts w:ascii="仿宋" w:eastAsia="仿宋" w:hAnsi="仿宋" w:cs="仿宋" w:hint="eastAsia"/>
          <w:sz w:val="30"/>
          <w:szCs w:val="30"/>
        </w:rPr>
        <w:t>人）人。退休人员</w:t>
      </w:r>
      <w:r>
        <w:rPr>
          <w:rFonts w:ascii="仿宋" w:eastAsia="仿宋" w:hAnsi="仿宋" w:cs="仿宋" w:hint="eastAsia"/>
          <w:sz w:val="30"/>
          <w:szCs w:val="30"/>
        </w:rPr>
        <w:t>27</w:t>
      </w:r>
      <w:r>
        <w:rPr>
          <w:rFonts w:ascii="仿宋" w:eastAsia="仿宋" w:hAnsi="仿宋" w:cs="仿宋" w:hint="eastAsia"/>
          <w:sz w:val="30"/>
          <w:szCs w:val="30"/>
        </w:rPr>
        <w:t>人、挂编学生</w:t>
      </w:r>
      <w:r>
        <w:rPr>
          <w:rFonts w:ascii="仿宋" w:eastAsia="仿宋" w:hAnsi="仿宋" w:cs="仿宋" w:hint="eastAsia"/>
          <w:sz w:val="30"/>
          <w:szCs w:val="30"/>
        </w:rPr>
        <w:t>5</w:t>
      </w:r>
      <w:r>
        <w:rPr>
          <w:rFonts w:ascii="仿宋" w:eastAsia="仿宋" w:hAnsi="仿宋" w:cs="仿宋" w:hint="eastAsia"/>
          <w:sz w:val="30"/>
          <w:szCs w:val="30"/>
        </w:rPr>
        <w:t>人、转业士官</w:t>
      </w:r>
      <w:r>
        <w:rPr>
          <w:rFonts w:ascii="仿宋" w:eastAsia="仿宋" w:hAnsi="仿宋" w:cs="仿宋" w:hint="eastAsia"/>
          <w:sz w:val="30"/>
          <w:szCs w:val="30"/>
        </w:rPr>
        <w:t>8</w:t>
      </w:r>
      <w:r>
        <w:rPr>
          <w:rFonts w:ascii="仿宋" w:eastAsia="仿宋" w:hAnsi="仿宋" w:cs="仿宋" w:hint="eastAsia"/>
          <w:sz w:val="30"/>
          <w:szCs w:val="30"/>
        </w:rPr>
        <w:t>人、政府雇员及劳务派遣人员</w:t>
      </w:r>
      <w:r>
        <w:rPr>
          <w:rFonts w:ascii="仿宋" w:eastAsia="仿宋" w:hAnsi="仿宋" w:cs="仿宋" w:hint="eastAsia"/>
          <w:sz w:val="30"/>
          <w:szCs w:val="30"/>
        </w:rPr>
        <w:t>27</w:t>
      </w:r>
      <w:r>
        <w:rPr>
          <w:rFonts w:ascii="仿宋" w:eastAsia="仿宋" w:hAnsi="仿宋" w:cs="仿宋" w:hint="eastAsia"/>
          <w:sz w:val="30"/>
          <w:szCs w:val="30"/>
        </w:rPr>
        <w:t>人、在机关工作的两保人员</w:t>
      </w:r>
      <w:r>
        <w:rPr>
          <w:rFonts w:ascii="仿宋" w:eastAsia="仿宋" w:hAnsi="仿宋" w:cs="仿宋" w:hint="eastAsia"/>
          <w:sz w:val="30"/>
          <w:szCs w:val="30"/>
        </w:rPr>
        <w:t>14</w:t>
      </w:r>
      <w:r>
        <w:rPr>
          <w:rFonts w:ascii="仿宋" w:eastAsia="仿宋" w:hAnsi="仿宋" w:cs="仿宋" w:hint="eastAsia"/>
          <w:sz w:val="30"/>
          <w:szCs w:val="30"/>
        </w:rPr>
        <w:t>人；根据公车改革相关要求，机关保留公务用车</w:t>
      </w:r>
      <w:r>
        <w:rPr>
          <w:rFonts w:ascii="仿宋" w:eastAsia="仿宋" w:hAnsi="仿宋" w:cs="仿宋" w:hint="eastAsia"/>
          <w:sz w:val="30"/>
          <w:szCs w:val="30"/>
        </w:rPr>
        <w:t>2</w:t>
      </w:r>
      <w:r>
        <w:rPr>
          <w:rFonts w:ascii="仿宋" w:eastAsia="仿宋" w:hAnsi="仿宋" w:cs="仿宋" w:hint="eastAsia"/>
          <w:sz w:val="30"/>
          <w:szCs w:val="30"/>
        </w:rPr>
        <w:t>台。</w:t>
      </w:r>
    </w:p>
    <w:p w:rsidR="00B56446" w:rsidRDefault="007A7444">
      <w:pPr>
        <w:pStyle w:val="a4"/>
        <w:widowControl/>
        <w:spacing w:line="520" w:lineRule="exact"/>
        <w:ind w:left="640" w:firstLineChars="0" w:firstLine="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部门整体</w:t>
      </w:r>
      <w:r>
        <w:rPr>
          <w:rFonts w:ascii="仿宋_GB2312" w:eastAsia="仿宋_GB2312" w:hAnsi="仿宋_GB2312" w:cs="仿宋_GB2312" w:hint="eastAsia"/>
          <w:b/>
          <w:bCs/>
          <w:sz w:val="32"/>
          <w:szCs w:val="32"/>
        </w:rPr>
        <w:t>预算支出情况</w:t>
      </w:r>
    </w:p>
    <w:p w:rsidR="00B56446" w:rsidRDefault="007A7444">
      <w:pPr>
        <w:pStyle w:val="a4"/>
        <w:widowControl/>
        <w:spacing w:line="520" w:lineRule="exact"/>
        <w:ind w:left="640" w:firstLineChars="0" w:firstLine="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（一）基本支出情况</w:t>
      </w:r>
    </w:p>
    <w:p w:rsidR="00B56446" w:rsidRDefault="007A7444">
      <w:pPr>
        <w:adjustRightInd w:val="0"/>
        <w:snapToGrid w:val="0"/>
        <w:spacing w:line="600" w:lineRule="exact"/>
        <w:ind w:firstLineChars="196" w:firstLine="588"/>
        <w:rPr>
          <w:rFonts w:ascii="仿宋" w:eastAsia="仿宋" w:hAnsi="仿宋" w:cs="仿宋"/>
          <w:sz w:val="30"/>
          <w:szCs w:val="30"/>
        </w:rPr>
      </w:pPr>
      <w:r>
        <w:rPr>
          <w:rFonts w:ascii="仿宋" w:eastAsia="仿宋" w:hAnsi="仿宋" w:cs="仿宋" w:hint="eastAsia"/>
          <w:sz w:val="30"/>
          <w:szCs w:val="30"/>
        </w:rPr>
        <w:t>2020</w:t>
      </w:r>
      <w:r>
        <w:rPr>
          <w:rFonts w:ascii="仿宋" w:eastAsia="仿宋" w:hAnsi="仿宋" w:cs="仿宋" w:hint="eastAsia"/>
          <w:sz w:val="30"/>
          <w:szCs w:val="30"/>
        </w:rPr>
        <w:t>年度基本支出决算数</w:t>
      </w:r>
      <w:r>
        <w:rPr>
          <w:rFonts w:ascii="仿宋" w:eastAsia="仿宋" w:hAnsi="仿宋" w:cs="仿宋" w:hint="eastAsia"/>
          <w:sz w:val="30"/>
          <w:szCs w:val="30"/>
        </w:rPr>
        <w:t>2353.08</w:t>
      </w:r>
      <w:r>
        <w:rPr>
          <w:rFonts w:ascii="仿宋" w:eastAsia="仿宋" w:hAnsi="仿宋" w:cs="仿宋" w:hint="eastAsia"/>
          <w:sz w:val="30"/>
          <w:szCs w:val="30"/>
        </w:rPr>
        <w:t>万元，占支出总额</w:t>
      </w:r>
      <w:r>
        <w:rPr>
          <w:rFonts w:ascii="仿宋" w:eastAsia="仿宋" w:hAnsi="仿宋" w:cs="仿宋" w:hint="eastAsia"/>
          <w:sz w:val="30"/>
          <w:szCs w:val="30"/>
        </w:rPr>
        <w:t>28%</w:t>
      </w:r>
      <w:r>
        <w:rPr>
          <w:rFonts w:ascii="仿宋" w:eastAsia="仿宋" w:hAnsi="仿宋" w:cs="仿宋" w:hint="eastAsia"/>
          <w:sz w:val="30"/>
          <w:szCs w:val="30"/>
        </w:rPr>
        <w:t>；主要包含人员工资福利支出、公用办公经费支出、工会经费支出等。</w:t>
      </w:r>
    </w:p>
    <w:p w:rsidR="00B56446" w:rsidRDefault="007A7444">
      <w:pPr>
        <w:adjustRightInd w:val="0"/>
        <w:snapToGrid w:val="0"/>
        <w:spacing w:line="600" w:lineRule="exact"/>
        <w:ind w:firstLineChars="196" w:firstLine="588"/>
        <w:rPr>
          <w:rFonts w:ascii="仿宋" w:eastAsia="仿宋" w:hAnsi="仿宋" w:cs="仿宋"/>
          <w:sz w:val="30"/>
          <w:szCs w:val="30"/>
        </w:rPr>
      </w:pPr>
      <w:r>
        <w:rPr>
          <w:rFonts w:ascii="仿宋" w:eastAsia="仿宋" w:hAnsi="仿宋" w:cs="仿宋" w:hint="eastAsia"/>
          <w:sz w:val="30"/>
          <w:szCs w:val="30"/>
        </w:rPr>
        <w:t>其中“三公”经费支出情况：公务车运行与维护费支出预算数</w:t>
      </w:r>
      <w:r>
        <w:rPr>
          <w:rFonts w:ascii="仿宋" w:eastAsia="仿宋" w:hAnsi="仿宋" w:cs="仿宋" w:hint="eastAsia"/>
          <w:sz w:val="30"/>
          <w:szCs w:val="30"/>
        </w:rPr>
        <w:t>5.94</w:t>
      </w:r>
      <w:r>
        <w:rPr>
          <w:rFonts w:ascii="仿宋" w:eastAsia="仿宋" w:hAnsi="仿宋" w:cs="仿宋" w:hint="eastAsia"/>
          <w:sz w:val="30"/>
          <w:szCs w:val="30"/>
        </w:rPr>
        <w:t>万元，决算数</w:t>
      </w:r>
      <w:r>
        <w:rPr>
          <w:rFonts w:ascii="仿宋" w:eastAsia="仿宋" w:hAnsi="仿宋" w:cs="仿宋" w:hint="eastAsia"/>
          <w:sz w:val="30"/>
          <w:szCs w:val="30"/>
        </w:rPr>
        <w:t>5.93</w:t>
      </w:r>
      <w:r>
        <w:rPr>
          <w:rFonts w:ascii="仿宋" w:eastAsia="仿宋" w:hAnsi="仿宋" w:cs="仿宋" w:hint="eastAsia"/>
          <w:sz w:val="30"/>
          <w:szCs w:val="30"/>
        </w:rPr>
        <w:t>万元；公务接待支出预算数</w:t>
      </w:r>
      <w:r>
        <w:rPr>
          <w:rFonts w:ascii="仿宋" w:eastAsia="仿宋" w:hAnsi="仿宋" w:cs="仿宋" w:hint="eastAsia"/>
          <w:sz w:val="30"/>
          <w:szCs w:val="30"/>
        </w:rPr>
        <w:t>56.17</w:t>
      </w:r>
      <w:r>
        <w:rPr>
          <w:rFonts w:ascii="仿宋" w:eastAsia="仿宋" w:hAnsi="仿宋" w:cs="仿宋" w:hint="eastAsia"/>
          <w:sz w:val="30"/>
          <w:szCs w:val="30"/>
        </w:rPr>
        <w:t>万元，决算数</w:t>
      </w:r>
      <w:r>
        <w:rPr>
          <w:rFonts w:ascii="仿宋" w:eastAsia="仿宋" w:hAnsi="仿宋" w:cs="仿宋" w:hint="eastAsia"/>
          <w:sz w:val="30"/>
          <w:szCs w:val="30"/>
        </w:rPr>
        <w:t>19.1</w:t>
      </w:r>
      <w:r>
        <w:rPr>
          <w:rFonts w:ascii="仿宋" w:eastAsia="仿宋" w:hAnsi="仿宋" w:cs="仿宋" w:hint="eastAsia"/>
          <w:sz w:val="30"/>
          <w:szCs w:val="30"/>
        </w:rPr>
        <w:t>万元；因公出国出境预算数</w:t>
      </w:r>
      <w:r>
        <w:rPr>
          <w:rFonts w:ascii="仿宋" w:eastAsia="仿宋" w:hAnsi="仿宋" w:cs="仿宋" w:hint="eastAsia"/>
          <w:sz w:val="30"/>
          <w:szCs w:val="30"/>
        </w:rPr>
        <w:t>0</w:t>
      </w:r>
      <w:r>
        <w:rPr>
          <w:rFonts w:ascii="仿宋" w:eastAsia="仿宋" w:hAnsi="仿宋" w:cs="仿宋" w:hint="eastAsia"/>
          <w:sz w:val="30"/>
          <w:szCs w:val="30"/>
        </w:rPr>
        <w:t>万元，决算数</w:t>
      </w:r>
      <w:r>
        <w:rPr>
          <w:rFonts w:ascii="仿宋" w:eastAsia="仿宋" w:hAnsi="仿宋" w:cs="仿宋" w:hint="eastAsia"/>
          <w:sz w:val="30"/>
          <w:szCs w:val="30"/>
        </w:rPr>
        <w:t>0</w:t>
      </w:r>
      <w:r>
        <w:rPr>
          <w:rFonts w:ascii="仿宋" w:eastAsia="仿宋" w:hAnsi="仿宋" w:cs="仿宋" w:hint="eastAsia"/>
          <w:sz w:val="30"/>
          <w:szCs w:val="30"/>
        </w:rPr>
        <w:t>万元。</w:t>
      </w:r>
    </w:p>
    <w:p w:rsidR="00B56446" w:rsidRDefault="007A7444">
      <w:pPr>
        <w:pStyle w:val="a4"/>
        <w:widowControl/>
        <w:spacing w:line="520" w:lineRule="exact"/>
        <w:ind w:left="640" w:firstLineChars="0" w:firstLine="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（二）项目支出情况</w:t>
      </w:r>
    </w:p>
    <w:p w:rsidR="00B56446" w:rsidRDefault="007A7444">
      <w:pPr>
        <w:spacing w:line="520" w:lineRule="exact"/>
        <w:ind w:firstLineChars="200" w:firstLine="640"/>
        <w:jc w:val="left"/>
        <w:rPr>
          <w:rFonts w:eastAsia="仿宋_GB2312"/>
          <w:sz w:val="32"/>
          <w:szCs w:val="32"/>
        </w:rPr>
      </w:pPr>
      <w:r>
        <w:rPr>
          <w:rFonts w:eastAsia="仿宋_GB2312"/>
          <w:sz w:val="32"/>
          <w:szCs w:val="32"/>
        </w:rPr>
        <w:t>1</w:t>
      </w:r>
      <w:r>
        <w:rPr>
          <w:rFonts w:eastAsia="仿宋_GB2312"/>
          <w:sz w:val="32"/>
          <w:szCs w:val="32"/>
        </w:rPr>
        <w:t>.</w:t>
      </w:r>
      <w:r>
        <w:rPr>
          <w:rFonts w:eastAsia="仿宋_GB2312"/>
          <w:sz w:val="32"/>
          <w:szCs w:val="32"/>
        </w:rPr>
        <w:t>项目资金（包括财政资金、自筹资金等）安排落实、总投入等情况分析。</w:t>
      </w:r>
    </w:p>
    <w:p w:rsidR="00B56446" w:rsidRDefault="007A7444">
      <w:pPr>
        <w:adjustRightInd w:val="0"/>
        <w:snapToGrid w:val="0"/>
        <w:spacing w:line="600" w:lineRule="exact"/>
        <w:ind w:firstLineChars="196" w:firstLine="588"/>
        <w:rPr>
          <w:rFonts w:eastAsia="仿宋_GB2312"/>
          <w:sz w:val="32"/>
          <w:szCs w:val="32"/>
        </w:rPr>
      </w:pPr>
      <w:r>
        <w:rPr>
          <w:rFonts w:ascii="仿宋" w:eastAsia="仿宋" w:hAnsi="仿宋" w:cs="仿宋" w:hint="eastAsia"/>
          <w:sz w:val="30"/>
          <w:szCs w:val="30"/>
        </w:rPr>
        <w:t>我街道项目资金安排落实及时，项目财政预算资金在年初开账时就将全年预算指标全部下达至街道，街道立即根据预算要求对全年指标进行计划安排并按进度落实计划安排，合理使用专项资金；项目支出预算外资金也在事后</w:t>
      </w:r>
      <w:r>
        <w:rPr>
          <w:rFonts w:ascii="仿宋" w:eastAsia="仿宋" w:hAnsi="仿宋" w:cs="仿宋" w:hint="eastAsia"/>
          <w:sz w:val="30"/>
          <w:szCs w:val="30"/>
        </w:rPr>
        <w:t>2020</w:t>
      </w:r>
      <w:r>
        <w:rPr>
          <w:rFonts w:ascii="仿宋" w:eastAsia="仿宋" w:hAnsi="仿宋" w:cs="仿宋" w:hint="eastAsia"/>
          <w:sz w:val="30"/>
          <w:szCs w:val="30"/>
        </w:rPr>
        <w:t>年底前基本下达并大部分安排落实。项目支出资金比例分布较为合理，基本保证了街道各个专项业务的有序开展。</w:t>
      </w:r>
    </w:p>
    <w:p w:rsidR="00B56446" w:rsidRDefault="007A7444">
      <w:pPr>
        <w:spacing w:line="520" w:lineRule="exact"/>
        <w:ind w:firstLineChars="200" w:firstLine="640"/>
        <w:jc w:val="left"/>
        <w:rPr>
          <w:rFonts w:eastAsia="仿宋_GB2312"/>
          <w:sz w:val="32"/>
          <w:szCs w:val="32"/>
        </w:rPr>
      </w:pPr>
      <w:r>
        <w:rPr>
          <w:rFonts w:eastAsia="仿宋_GB2312" w:hint="eastAsia"/>
          <w:sz w:val="32"/>
          <w:szCs w:val="32"/>
        </w:rPr>
        <w:t>2.</w:t>
      </w:r>
      <w:r>
        <w:rPr>
          <w:rFonts w:eastAsia="仿宋_GB2312"/>
          <w:sz w:val="32"/>
          <w:szCs w:val="32"/>
        </w:rPr>
        <w:t>项目资金（主要指财政资金）实际使用情况分析。</w:t>
      </w:r>
    </w:p>
    <w:p w:rsidR="00B56446" w:rsidRDefault="007A7444">
      <w:pPr>
        <w:spacing w:line="520" w:lineRule="exact"/>
        <w:jc w:val="left"/>
        <w:rPr>
          <w:rFonts w:eastAsia="仿宋_GB2312"/>
          <w:sz w:val="32"/>
          <w:szCs w:val="32"/>
        </w:rPr>
      </w:pPr>
      <w:r>
        <w:rPr>
          <w:rFonts w:eastAsia="仿宋_GB2312" w:hint="eastAsia"/>
          <w:sz w:val="32"/>
          <w:szCs w:val="32"/>
        </w:rPr>
        <w:t xml:space="preserve">    </w:t>
      </w:r>
      <w:r>
        <w:rPr>
          <w:rFonts w:eastAsia="仿宋_GB2312" w:hint="eastAsia"/>
          <w:sz w:val="32"/>
          <w:szCs w:val="32"/>
        </w:rPr>
        <w:t>我街道项目支出总计为</w:t>
      </w:r>
      <w:r>
        <w:rPr>
          <w:rFonts w:eastAsia="仿宋_GB2312" w:hint="eastAsia"/>
          <w:sz w:val="32"/>
          <w:szCs w:val="32"/>
        </w:rPr>
        <w:t>6051.03</w:t>
      </w:r>
      <w:r>
        <w:rPr>
          <w:rFonts w:eastAsia="仿宋_GB2312" w:hint="eastAsia"/>
          <w:sz w:val="32"/>
          <w:szCs w:val="32"/>
        </w:rPr>
        <w:t>万元。其中：一般公共</w:t>
      </w:r>
      <w:r>
        <w:rPr>
          <w:rFonts w:eastAsia="仿宋_GB2312" w:hint="eastAsia"/>
          <w:sz w:val="32"/>
          <w:szCs w:val="32"/>
        </w:rPr>
        <w:lastRenderedPageBreak/>
        <w:t>服务支出</w:t>
      </w:r>
      <w:r>
        <w:rPr>
          <w:rFonts w:eastAsia="仿宋_GB2312" w:hint="eastAsia"/>
          <w:sz w:val="32"/>
          <w:szCs w:val="32"/>
        </w:rPr>
        <w:t>854.85</w:t>
      </w:r>
      <w:r>
        <w:rPr>
          <w:rFonts w:eastAsia="仿宋_GB2312" w:hint="eastAsia"/>
          <w:sz w:val="32"/>
          <w:szCs w:val="32"/>
        </w:rPr>
        <w:t>万元，社会保障和就业支出</w:t>
      </w:r>
      <w:r>
        <w:rPr>
          <w:rFonts w:eastAsia="仿宋_GB2312" w:hint="eastAsia"/>
          <w:sz w:val="32"/>
          <w:szCs w:val="32"/>
        </w:rPr>
        <w:t>3177.41</w:t>
      </w:r>
      <w:r>
        <w:rPr>
          <w:rFonts w:eastAsia="仿宋_GB2312" w:hint="eastAsia"/>
          <w:sz w:val="32"/>
          <w:szCs w:val="32"/>
        </w:rPr>
        <w:t>万元，卫生健康支出</w:t>
      </w:r>
      <w:r>
        <w:rPr>
          <w:rFonts w:eastAsia="仿宋_GB2312" w:hint="eastAsia"/>
          <w:sz w:val="32"/>
          <w:szCs w:val="32"/>
        </w:rPr>
        <w:t>222.25</w:t>
      </w:r>
      <w:r>
        <w:rPr>
          <w:rFonts w:eastAsia="仿宋_GB2312" w:hint="eastAsia"/>
          <w:sz w:val="32"/>
          <w:szCs w:val="32"/>
        </w:rPr>
        <w:t>万元，</w:t>
      </w:r>
      <w:r>
        <w:rPr>
          <w:rFonts w:eastAsia="仿宋_GB2312" w:hint="eastAsia"/>
          <w:sz w:val="32"/>
          <w:szCs w:val="32"/>
        </w:rPr>
        <w:t>城乡社区支出</w:t>
      </w:r>
      <w:r>
        <w:rPr>
          <w:rFonts w:eastAsia="仿宋_GB2312" w:hint="eastAsia"/>
          <w:sz w:val="32"/>
          <w:szCs w:val="32"/>
        </w:rPr>
        <w:t>1506.52</w:t>
      </w:r>
      <w:r>
        <w:rPr>
          <w:rFonts w:eastAsia="仿宋_GB2312" w:hint="eastAsia"/>
          <w:sz w:val="32"/>
          <w:szCs w:val="32"/>
        </w:rPr>
        <w:t>万元，灾害防治及应急管理支出</w:t>
      </w:r>
      <w:r>
        <w:rPr>
          <w:rFonts w:eastAsia="仿宋_GB2312" w:hint="eastAsia"/>
          <w:sz w:val="32"/>
          <w:szCs w:val="32"/>
        </w:rPr>
        <w:t>290</w:t>
      </w:r>
      <w:r>
        <w:rPr>
          <w:rFonts w:eastAsia="仿宋_GB2312" w:hint="eastAsia"/>
          <w:sz w:val="32"/>
          <w:szCs w:val="32"/>
        </w:rPr>
        <w:t>万元。</w:t>
      </w:r>
    </w:p>
    <w:p w:rsidR="00B56446" w:rsidRDefault="007A7444">
      <w:pPr>
        <w:spacing w:line="520" w:lineRule="exact"/>
        <w:ind w:firstLineChars="200" w:firstLine="640"/>
        <w:jc w:val="left"/>
        <w:rPr>
          <w:rFonts w:eastAsia="仿宋_GB2312"/>
          <w:sz w:val="32"/>
          <w:szCs w:val="32"/>
        </w:rPr>
      </w:pPr>
      <w:r>
        <w:rPr>
          <w:rFonts w:eastAsia="仿宋_GB2312" w:hint="eastAsia"/>
          <w:sz w:val="32"/>
          <w:szCs w:val="32"/>
        </w:rPr>
        <w:t>3.</w:t>
      </w:r>
      <w:r>
        <w:rPr>
          <w:rFonts w:eastAsia="仿宋_GB2312"/>
          <w:sz w:val="32"/>
          <w:szCs w:val="32"/>
        </w:rPr>
        <w:t>项目资金管理情况分析，主要包括管理制度、办法的制订及执行情况。</w:t>
      </w:r>
    </w:p>
    <w:p w:rsidR="00B56446" w:rsidRDefault="007A7444">
      <w:pPr>
        <w:spacing w:line="520" w:lineRule="exact"/>
        <w:ind w:firstLineChars="200" w:firstLine="640"/>
        <w:jc w:val="left"/>
        <w:rPr>
          <w:rFonts w:eastAsia="仿宋_GB2312"/>
          <w:sz w:val="32"/>
          <w:szCs w:val="32"/>
        </w:rPr>
      </w:pPr>
      <w:r>
        <w:rPr>
          <w:rFonts w:eastAsia="仿宋_GB2312"/>
          <w:sz w:val="32"/>
          <w:szCs w:val="32"/>
        </w:rPr>
        <w:t>左家塘</w:t>
      </w:r>
      <w:r>
        <w:rPr>
          <w:rFonts w:eastAsia="仿宋_GB2312"/>
          <w:sz w:val="32"/>
          <w:szCs w:val="32"/>
        </w:rPr>
        <w:t>街道结合各线业务主管部门制定的专项管理制度和办法，采取了更适合我街街情和更具操作性的具体措施，并按要求严格执行。</w:t>
      </w:r>
    </w:p>
    <w:p w:rsidR="00B56446" w:rsidRDefault="007A7444">
      <w:pPr>
        <w:widowControl/>
        <w:spacing w:line="520" w:lineRule="exact"/>
        <w:ind w:firstLine="645"/>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、部门整体支出绩效情况</w:t>
      </w:r>
    </w:p>
    <w:p w:rsidR="00B56446" w:rsidRDefault="007A7444">
      <w:pPr>
        <w:adjustRightInd w:val="0"/>
        <w:snapToGrid w:val="0"/>
        <w:spacing w:line="560" w:lineRule="exact"/>
        <w:ind w:firstLineChars="200" w:firstLine="640"/>
        <w:rPr>
          <w:rFonts w:ascii="仿宋_GB2312" w:eastAsia="仿宋_GB2312" w:hAnsi="华文中宋"/>
          <w:snapToGrid w:val="0"/>
          <w:kern w:val="0"/>
          <w:sz w:val="32"/>
          <w:szCs w:val="30"/>
        </w:rPr>
      </w:pPr>
      <w:r>
        <w:rPr>
          <w:rFonts w:ascii="仿宋_GB2312" w:eastAsia="仿宋_GB2312" w:hAnsi="华文中宋" w:hint="eastAsia"/>
          <w:snapToGrid w:val="0"/>
          <w:kern w:val="0"/>
          <w:sz w:val="32"/>
          <w:szCs w:val="30"/>
        </w:rPr>
        <w:t>（一）经济效益评价</w:t>
      </w:r>
    </w:p>
    <w:p w:rsidR="00B56446" w:rsidRDefault="007A7444">
      <w:pPr>
        <w:adjustRightInd w:val="0"/>
        <w:snapToGrid w:val="0"/>
        <w:spacing w:line="560" w:lineRule="exact"/>
        <w:ind w:firstLineChars="200" w:firstLine="640"/>
        <w:rPr>
          <w:rFonts w:ascii="仿宋_GB2312" w:eastAsia="仿宋_GB2312" w:hAnsi="华文中宋"/>
          <w:snapToGrid w:val="0"/>
          <w:color w:val="FF0000"/>
          <w:kern w:val="0"/>
          <w:sz w:val="32"/>
          <w:szCs w:val="30"/>
        </w:rPr>
      </w:pPr>
      <w:r>
        <w:rPr>
          <w:rFonts w:ascii="仿宋_GB2312" w:eastAsia="仿宋_GB2312" w:hAnsi="华文中宋" w:hint="eastAsia"/>
          <w:snapToGrid w:val="0"/>
          <w:kern w:val="0"/>
          <w:sz w:val="32"/>
          <w:szCs w:val="30"/>
        </w:rPr>
        <w:t>1</w:t>
      </w:r>
      <w:r>
        <w:rPr>
          <w:rFonts w:ascii="仿宋_GB2312" w:eastAsia="仿宋_GB2312" w:hAnsi="华文中宋" w:hint="eastAsia"/>
          <w:snapToGrid w:val="0"/>
          <w:kern w:val="0"/>
          <w:sz w:val="32"/>
          <w:szCs w:val="30"/>
        </w:rPr>
        <w:t>.</w:t>
      </w:r>
      <w:r>
        <w:rPr>
          <w:rFonts w:ascii="仿宋_GB2312" w:eastAsia="仿宋_GB2312" w:hAnsi="华文中宋" w:hint="eastAsia"/>
          <w:snapToGrid w:val="0"/>
          <w:kern w:val="0"/>
          <w:sz w:val="32"/>
          <w:szCs w:val="30"/>
        </w:rPr>
        <w:t>本年预算配置控制较好。财政供养人员控制在预算编制以内，编制内在职人员控制率小于</w:t>
      </w:r>
      <w:r>
        <w:rPr>
          <w:rFonts w:ascii="仿宋_GB2312" w:eastAsia="仿宋_GB2312" w:hAnsi="华文中宋" w:hint="eastAsia"/>
          <w:snapToGrid w:val="0"/>
          <w:kern w:val="0"/>
          <w:sz w:val="32"/>
          <w:szCs w:val="30"/>
        </w:rPr>
        <w:t>100%</w:t>
      </w:r>
      <w:r>
        <w:rPr>
          <w:rFonts w:ascii="仿宋_GB2312" w:eastAsia="仿宋_GB2312" w:hAnsi="华文中宋" w:hint="eastAsia"/>
          <w:snapToGrid w:val="0"/>
          <w:kern w:val="0"/>
          <w:sz w:val="32"/>
          <w:szCs w:val="30"/>
        </w:rPr>
        <w:t>；“三公”经费预算总额较上年相比减少。</w:t>
      </w:r>
    </w:p>
    <w:p w:rsidR="00B56446" w:rsidRDefault="007A7444">
      <w:pPr>
        <w:adjustRightInd w:val="0"/>
        <w:snapToGrid w:val="0"/>
        <w:spacing w:line="560" w:lineRule="exact"/>
        <w:ind w:firstLineChars="200" w:firstLine="640"/>
        <w:rPr>
          <w:rFonts w:ascii="仿宋_GB2312" w:eastAsia="仿宋_GB2312" w:hAnsi="华文中宋"/>
          <w:snapToGrid w:val="0"/>
          <w:kern w:val="0"/>
          <w:sz w:val="32"/>
          <w:szCs w:val="30"/>
        </w:rPr>
      </w:pPr>
      <w:r>
        <w:rPr>
          <w:rFonts w:ascii="仿宋_GB2312" w:eastAsia="仿宋_GB2312" w:hAnsi="华文中宋" w:hint="eastAsia"/>
          <w:snapToGrid w:val="0"/>
          <w:kern w:val="0"/>
          <w:sz w:val="32"/>
          <w:szCs w:val="30"/>
        </w:rPr>
        <w:t>2</w:t>
      </w:r>
      <w:r>
        <w:rPr>
          <w:rFonts w:ascii="仿宋_GB2312" w:eastAsia="仿宋_GB2312" w:hAnsi="华文中宋" w:hint="eastAsia"/>
          <w:snapToGrid w:val="0"/>
          <w:kern w:val="0"/>
          <w:sz w:val="32"/>
          <w:szCs w:val="30"/>
        </w:rPr>
        <w:t>.</w:t>
      </w:r>
      <w:r>
        <w:rPr>
          <w:rFonts w:ascii="仿宋_GB2312" w:eastAsia="仿宋_GB2312" w:hAnsi="华文中宋" w:hint="eastAsia"/>
          <w:snapToGrid w:val="0"/>
          <w:kern w:val="0"/>
          <w:sz w:val="32"/>
          <w:szCs w:val="30"/>
        </w:rPr>
        <w:t>预算执行方面。支出总额控制在预算总额以内，本年部门预算未进行预算相关事项的调整；我街道在取得财政局的年度预算批复时，随批复一同进行了预算下达；“三公”经费总体控制较好，未超本年预算和上年决算支出。</w:t>
      </w:r>
    </w:p>
    <w:p w:rsidR="00B56446" w:rsidRDefault="007A7444">
      <w:pPr>
        <w:adjustRightInd w:val="0"/>
        <w:snapToGrid w:val="0"/>
        <w:spacing w:line="560" w:lineRule="exact"/>
        <w:ind w:firstLineChars="200" w:firstLine="640"/>
        <w:rPr>
          <w:rFonts w:ascii="仿宋_GB2312" w:eastAsia="仿宋_GB2312" w:hAnsi="华文中宋"/>
          <w:snapToGrid w:val="0"/>
          <w:kern w:val="0"/>
          <w:sz w:val="32"/>
          <w:szCs w:val="30"/>
        </w:rPr>
      </w:pPr>
      <w:r>
        <w:rPr>
          <w:rFonts w:ascii="仿宋_GB2312" w:eastAsia="仿宋_GB2312" w:hAnsi="华文中宋" w:hint="eastAsia"/>
          <w:snapToGrid w:val="0"/>
          <w:kern w:val="0"/>
          <w:sz w:val="32"/>
          <w:szCs w:val="30"/>
        </w:rPr>
        <w:t>3</w:t>
      </w:r>
      <w:r>
        <w:rPr>
          <w:rFonts w:ascii="仿宋_GB2312" w:eastAsia="仿宋_GB2312" w:hAnsi="华文中宋" w:hint="eastAsia"/>
          <w:snapToGrid w:val="0"/>
          <w:kern w:val="0"/>
          <w:sz w:val="32"/>
          <w:szCs w:val="30"/>
        </w:rPr>
        <w:t>.</w:t>
      </w:r>
      <w:r>
        <w:rPr>
          <w:rFonts w:ascii="仿宋_GB2312" w:eastAsia="仿宋_GB2312" w:hAnsi="华文中宋" w:hint="eastAsia"/>
          <w:snapToGrid w:val="0"/>
          <w:kern w:val="0"/>
          <w:sz w:val="32"/>
          <w:szCs w:val="30"/>
        </w:rPr>
        <w:t>预算管理方面，制度执行总体较为有效，仍需进一步强化；资金使用管理需进一步加强。</w:t>
      </w:r>
    </w:p>
    <w:p w:rsidR="00B56446" w:rsidRDefault="007A7444">
      <w:pPr>
        <w:adjustRightInd w:val="0"/>
        <w:snapToGrid w:val="0"/>
        <w:spacing w:line="560" w:lineRule="exact"/>
        <w:ind w:firstLineChars="200" w:firstLine="640"/>
        <w:rPr>
          <w:rFonts w:ascii="仿宋_GB2312" w:eastAsia="仿宋_GB2312" w:hAnsi="华文中宋"/>
          <w:snapToGrid w:val="0"/>
          <w:kern w:val="0"/>
          <w:sz w:val="32"/>
          <w:szCs w:val="30"/>
        </w:rPr>
      </w:pPr>
      <w:r>
        <w:rPr>
          <w:rFonts w:ascii="仿宋_GB2312" w:eastAsia="仿宋_GB2312" w:hAnsi="华文中宋" w:hint="eastAsia"/>
          <w:snapToGrid w:val="0"/>
          <w:kern w:val="0"/>
          <w:sz w:val="32"/>
          <w:szCs w:val="30"/>
        </w:rPr>
        <w:t>4</w:t>
      </w:r>
      <w:r>
        <w:rPr>
          <w:rFonts w:ascii="仿宋_GB2312" w:eastAsia="仿宋_GB2312" w:hAnsi="华文中宋" w:hint="eastAsia"/>
          <w:snapToGrid w:val="0"/>
          <w:kern w:val="0"/>
          <w:sz w:val="32"/>
          <w:szCs w:val="30"/>
        </w:rPr>
        <w:t>.</w:t>
      </w:r>
      <w:r>
        <w:rPr>
          <w:rFonts w:ascii="仿宋_GB2312" w:eastAsia="仿宋_GB2312" w:hAnsi="华文中宋" w:hint="eastAsia"/>
          <w:snapToGrid w:val="0"/>
          <w:kern w:val="0"/>
          <w:sz w:val="32"/>
          <w:szCs w:val="30"/>
        </w:rPr>
        <w:t>资产管理方面，建立了资产管理制度，定期进行了盘点和资产清查。</w:t>
      </w:r>
    </w:p>
    <w:p w:rsidR="00B56446" w:rsidRDefault="007A7444">
      <w:pPr>
        <w:adjustRightInd w:val="0"/>
        <w:snapToGrid w:val="0"/>
        <w:spacing w:line="560" w:lineRule="exact"/>
        <w:ind w:firstLineChars="200" w:firstLine="640"/>
        <w:rPr>
          <w:rFonts w:ascii="仿宋_GB2312" w:eastAsia="仿宋_GB2312" w:hAnsi="华文中宋"/>
          <w:snapToGrid w:val="0"/>
          <w:kern w:val="0"/>
          <w:sz w:val="32"/>
          <w:szCs w:val="30"/>
        </w:rPr>
      </w:pPr>
      <w:r>
        <w:rPr>
          <w:rFonts w:ascii="仿宋_GB2312" w:eastAsia="仿宋_GB2312" w:hAnsi="华文中宋" w:hint="eastAsia"/>
          <w:snapToGrid w:val="0"/>
          <w:kern w:val="0"/>
          <w:sz w:val="32"/>
          <w:szCs w:val="30"/>
        </w:rPr>
        <w:t>（二）效率性评价和有效性评价</w:t>
      </w:r>
    </w:p>
    <w:p w:rsidR="00B56446" w:rsidRDefault="007A7444">
      <w:pPr>
        <w:adjustRightInd w:val="0"/>
        <w:snapToGrid w:val="0"/>
        <w:spacing w:line="560" w:lineRule="exact"/>
        <w:ind w:firstLineChars="200" w:firstLine="640"/>
        <w:rPr>
          <w:rFonts w:ascii="仿宋_GB2312" w:eastAsia="仿宋_GB2312" w:hAnsi="华文中宋"/>
          <w:snapToGrid w:val="0"/>
          <w:kern w:val="0"/>
          <w:sz w:val="32"/>
          <w:szCs w:val="30"/>
        </w:rPr>
      </w:pPr>
      <w:r>
        <w:rPr>
          <w:rFonts w:ascii="仿宋_GB2312" w:eastAsia="仿宋_GB2312" w:hAnsi="华文中宋" w:hint="eastAsia"/>
          <w:snapToGrid w:val="0"/>
          <w:kern w:val="0"/>
          <w:sz w:val="32"/>
          <w:szCs w:val="30"/>
        </w:rPr>
        <w:t>我街道预算安排的基本支出保障了正常的工作运转，在执行上是严格遵守各项财经纪律的。在资金的管理和使用上，严守法律底线、纪律底线、道德底线</w:t>
      </w:r>
      <w:r>
        <w:rPr>
          <w:rFonts w:ascii="仿宋_GB2312" w:eastAsia="仿宋_GB2312" w:hAnsi="华文中宋" w:hint="eastAsia"/>
          <w:snapToGrid w:val="0"/>
          <w:kern w:val="0"/>
          <w:sz w:val="32"/>
          <w:szCs w:val="30"/>
        </w:rPr>
        <w:t>。</w:t>
      </w:r>
    </w:p>
    <w:p w:rsidR="00B56446" w:rsidRDefault="007A7444">
      <w:pPr>
        <w:numPr>
          <w:ilvl w:val="0"/>
          <w:numId w:val="2"/>
        </w:numPr>
        <w:adjustRightInd w:val="0"/>
        <w:snapToGrid w:val="0"/>
        <w:spacing w:line="560" w:lineRule="exact"/>
        <w:ind w:firstLineChars="200" w:firstLine="640"/>
        <w:rPr>
          <w:rFonts w:ascii="仿宋_GB2312" w:eastAsia="仿宋_GB2312" w:hAnsi="华文中宋"/>
          <w:snapToGrid w:val="0"/>
          <w:kern w:val="0"/>
          <w:sz w:val="32"/>
          <w:szCs w:val="30"/>
        </w:rPr>
      </w:pPr>
      <w:r>
        <w:rPr>
          <w:rFonts w:ascii="仿宋_GB2312" w:eastAsia="仿宋_GB2312" w:hAnsi="华文中宋" w:hint="eastAsia"/>
          <w:snapToGrid w:val="0"/>
          <w:kern w:val="0"/>
          <w:sz w:val="32"/>
          <w:szCs w:val="30"/>
        </w:rPr>
        <w:lastRenderedPageBreak/>
        <w:t>社会公众满意度评价</w:t>
      </w:r>
    </w:p>
    <w:p w:rsidR="00B56446" w:rsidRDefault="007A7444">
      <w:pPr>
        <w:adjustRightInd w:val="0"/>
        <w:snapToGrid w:val="0"/>
        <w:spacing w:line="560" w:lineRule="exact"/>
        <w:ind w:firstLineChars="200" w:firstLine="640"/>
        <w:rPr>
          <w:rFonts w:ascii="仿宋_GB2312" w:eastAsia="仿宋_GB2312" w:hAnsi="华文中宋"/>
          <w:snapToGrid w:val="0"/>
          <w:kern w:val="0"/>
          <w:sz w:val="32"/>
          <w:szCs w:val="30"/>
        </w:rPr>
      </w:pPr>
      <w:r>
        <w:rPr>
          <w:rFonts w:ascii="仿宋_GB2312" w:eastAsia="仿宋_GB2312" w:hAnsi="华文中宋" w:hint="eastAsia"/>
          <w:snapToGrid w:val="0"/>
          <w:kern w:val="0"/>
          <w:sz w:val="32"/>
          <w:szCs w:val="30"/>
        </w:rPr>
        <w:t>1.</w:t>
      </w:r>
      <w:r>
        <w:rPr>
          <w:rFonts w:ascii="仿宋_GB2312" w:eastAsia="仿宋_GB2312" w:hAnsi="华文中宋" w:hint="eastAsia"/>
          <w:snapToGrid w:val="0"/>
          <w:kern w:val="0"/>
          <w:sz w:val="32"/>
          <w:szCs w:val="30"/>
        </w:rPr>
        <w:t>众志成城打好疫情阻击战</w:t>
      </w:r>
      <w:r>
        <w:rPr>
          <w:rFonts w:ascii="仿宋_GB2312" w:eastAsia="仿宋_GB2312" w:hAnsi="华文中宋" w:hint="eastAsia"/>
          <w:snapToGrid w:val="0"/>
          <w:kern w:val="0"/>
          <w:sz w:val="32"/>
          <w:szCs w:val="30"/>
        </w:rPr>
        <w:t>。</w:t>
      </w:r>
      <w:r>
        <w:rPr>
          <w:rFonts w:ascii="仿宋_GB2312" w:eastAsia="仿宋_GB2312" w:hAnsi="华文中宋" w:hint="eastAsia"/>
          <w:snapToGrid w:val="0"/>
          <w:kern w:val="0"/>
          <w:sz w:val="32"/>
          <w:szCs w:val="30"/>
        </w:rPr>
        <w:t>机关干部全部下沉社区落实“以房查人”，对全街</w:t>
      </w:r>
      <w:r>
        <w:rPr>
          <w:rFonts w:ascii="仿宋_GB2312" w:eastAsia="仿宋_GB2312" w:hAnsi="华文中宋" w:hint="eastAsia"/>
          <w:snapToGrid w:val="0"/>
          <w:kern w:val="0"/>
          <w:sz w:val="32"/>
          <w:szCs w:val="30"/>
        </w:rPr>
        <w:t>68605</w:t>
      </w:r>
      <w:r>
        <w:rPr>
          <w:rFonts w:ascii="仿宋_GB2312" w:eastAsia="仿宋_GB2312" w:hAnsi="华文中宋" w:hint="eastAsia"/>
          <w:snapToGrid w:val="0"/>
          <w:kern w:val="0"/>
          <w:sz w:val="32"/>
          <w:szCs w:val="30"/>
        </w:rPr>
        <w:t>户开展了三轮详细摸排。建立</w:t>
      </w:r>
      <w:r>
        <w:rPr>
          <w:rFonts w:ascii="仿宋_GB2312" w:eastAsia="仿宋_GB2312" w:hAnsi="华文中宋" w:hint="eastAsia"/>
          <w:snapToGrid w:val="0"/>
          <w:kern w:val="0"/>
          <w:sz w:val="32"/>
          <w:szCs w:val="30"/>
        </w:rPr>
        <w:t>好</w:t>
      </w:r>
      <w:r>
        <w:rPr>
          <w:rFonts w:ascii="仿宋_GB2312" w:eastAsia="仿宋_GB2312" w:hAnsi="华文中宋" w:hint="eastAsia"/>
          <w:snapToGrid w:val="0"/>
          <w:kern w:val="0"/>
          <w:sz w:val="32"/>
          <w:szCs w:val="30"/>
        </w:rPr>
        <w:t>摸排台账，对重点区域地段进行动态摸排，充分利用大数据比对，对境外回长和湖北武汉来长返长人员按照要求严格管控。</w:t>
      </w:r>
    </w:p>
    <w:p w:rsidR="00B56446" w:rsidRDefault="007A7444">
      <w:pPr>
        <w:adjustRightInd w:val="0"/>
        <w:snapToGrid w:val="0"/>
        <w:spacing w:line="560" w:lineRule="exact"/>
        <w:ind w:firstLineChars="200" w:firstLine="640"/>
        <w:rPr>
          <w:rFonts w:ascii="仿宋_GB2312" w:eastAsia="仿宋_GB2312" w:hAnsi="华文中宋"/>
          <w:snapToGrid w:val="0"/>
          <w:kern w:val="0"/>
          <w:sz w:val="32"/>
          <w:szCs w:val="30"/>
        </w:rPr>
      </w:pPr>
      <w:r>
        <w:rPr>
          <w:rFonts w:ascii="仿宋_GB2312" w:eastAsia="仿宋_GB2312" w:hAnsi="华文中宋" w:hint="eastAsia"/>
          <w:snapToGrid w:val="0"/>
          <w:kern w:val="0"/>
          <w:sz w:val="32"/>
          <w:szCs w:val="30"/>
        </w:rPr>
        <w:t>2.</w:t>
      </w:r>
      <w:r>
        <w:rPr>
          <w:rFonts w:ascii="仿宋_GB2312" w:eastAsia="仿宋_GB2312" w:hAnsi="华文中宋" w:hint="eastAsia"/>
          <w:snapToGrid w:val="0"/>
          <w:kern w:val="0"/>
          <w:sz w:val="32"/>
          <w:szCs w:val="30"/>
        </w:rPr>
        <w:t>攻坚克难奋战百日竞赛</w:t>
      </w:r>
      <w:r>
        <w:rPr>
          <w:rFonts w:ascii="仿宋_GB2312" w:eastAsia="仿宋_GB2312" w:hAnsi="华文中宋" w:hint="eastAsia"/>
          <w:snapToGrid w:val="0"/>
          <w:kern w:val="0"/>
          <w:sz w:val="32"/>
          <w:szCs w:val="30"/>
        </w:rPr>
        <w:t>。</w:t>
      </w:r>
      <w:r>
        <w:rPr>
          <w:rFonts w:ascii="仿宋_GB2312" w:eastAsia="仿宋_GB2312" w:hAnsi="华文中宋" w:hint="eastAsia"/>
          <w:snapToGrid w:val="0"/>
          <w:kern w:val="0"/>
          <w:sz w:val="32"/>
          <w:szCs w:val="30"/>
        </w:rPr>
        <w:t>一是</w:t>
      </w:r>
      <w:r>
        <w:rPr>
          <w:rFonts w:ascii="仿宋_GB2312" w:eastAsia="仿宋_GB2312" w:hAnsi="华文中宋" w:hint="eastAsia"/>
          <w:snapToGrid w:val="0"/>
          <w:kern w:val="0"/>
          <w:sz w:val="32"/>
          <w:szCs w:val="30"/>
        </w:rPr>
        <w:t>各项经济指标稳中有进，</w:t>
      </w:r>
      <w:r>
        <w:rPr>
          <w:rFonts w:ascii="仿宋_GB2312" w:eastAsia="仿宋_GB2312" w:hAnsi="华文中宋" w:hint="eastAsia"/>
          <w:snapToGrid w:val="0"/>
          <w:kern w:val="0"/>
          <w:sz w:val="32"/>
          <w:szCs w:val="30"/>
        </w:rPr>
        <w:t>在</w:t>
      </w:r>
      <w:r>
        <w:rPr>
          <w:rFonts w:ascii="仿宋_GB2312" w:eastAsia="仿宋_GB2312" w:hAnsi="华文中宋" w:hint="eastAsia"/>
          <w:snapToGrid w:val="0"/>
          <w:kern w:val="0"/>
          <w:sz w:val="32"/>
          <w:szCs w:val="30"/>
        </w:rPr>
        <w:t>年度</w:t>
      </w:r>
      <w:r>
        <w:rPr>
          <w:rFonts w:ascii="仿宋_GB2312" w:eastAsia="仿宋_GB2312" w:hAnsi="华文中宋" w:hint="eastAsia"/>
          <w:snapToGrid w:val="0"/>
          <w:kern w:val="0"/>
          <w:sz w:val="32"/>
          <w:szCs w:val="30"/>
        </w:rPr>
        <w:t>全区综合治税评比中，街道被评为一类</w:t>
      </w:r>
      <w:r>
        <w:rPr>
          <w:rFonts w:ascii="仿宋_GB2312" w:eastAsia="仿宋_GB2312" w:hAnsi="华文中宋" w:hint="eastAsia"/>
          <w:snapToGrid w:val="0"/>
          <w:kern w:val="0"/>
          <w:sz w:val="32"/>
          <w:szCs w:val="30"/>
        </w:rPr>
        <w:t>单位</w:t>
      </w:r>
      <w:bookmarkStart w:id="0" w:name="_GoBack"/>
      <w:bookmarkEnd w:id="0"/>
      <w:r>
        <w:rPr>
          <w:rFonts w:ascii="仿宋_GB2312" w:eastAsia="仿宋_GB2312" w:hAnsi="华文中宋" w:hint="eastAsia"/>
          <w:snapToGrid w:val="0"/>
          <w:kern w:val="0"/>
          <w:sz w:val="32"/>
          <w:szCs w:val="30"/>
        </w:rPr>
        <w:t>。二是项目建设圆满完成了</w:t>
      </w:r>
      <w:r>
        <w:rPr>
          <w:rFonts w:ascii="仿宋_GB2312" w:eastAsia="仿宋_GB2312" w:hAnsi="华文中宋" w:hint="eastAsia"/>
          <w:snapToGrid w:val="0"/>
          <w:kern w:val="0"/>
          <w:sz w:val="32"/>
          <w:szCs w:val="30"/>
        </w:rPr>
        <w:t>各项</w:t>
      </w:r>
      <w:r>
        <w:rPr>
          <w:rFonts w:ascii="仿宋_GB2312" w:eastAsia="仿宋_GB2312" w:hAnsi="华文中宋" w:hint="eastAsia"/>
          <w:snapToGrid w:val="0"/>
          <w:kern w:val="0"/>
          <w:sz w:val="32"/>
          <w:szCs w:val="30"/>
        </w:rPr>
        <w:t>工作目标。</w:t>
      </w:r>
    </w:p>
    <w:p w:rsidR="00B56446" w:rsidRDefault="007A7444">
      <w:pPr>
        <w:adjustRightInd w:val="0"/>
        <w:snapToGrid w:val="0"/>
        <w:spacing w:line="560" w:lineRule="exact"/>
        <w:ind w:firstLineChars="200" w:firstLine="640"/>
        <w:rPr>
          <w:rFonts w:ascii="仿宋_GB2312" w:eastAsia="仿宋_GB2312" w:hAnsi="华文中宋"/>
          <w:snapToGrid w:val="0"/>
          <w:kern w:val="0"/>
          <w:sz w:val="32"/>
          <w:szCs w:val="30"/>
        </w:rPr>
      </w:pPr>
      <w:r>
        <w:rPr>
          <w:rFonts w:ascii="仿宋_GB2312" w:eastAsia="仿宋_GB2312" w:hAnsi="华文中宋" w:hint="eastAsia"/>
          <w:snapToGrid w:val="0"/>
          <w:kern w:val="0"/>
          <w:sz w:val="32"/>
          <w:szCs w:val="30"/>
        </w:rPr>
        <w:t>3.</w:t>
      </w:r>
      <w:r>
        <w:rPr>
          <w:rFonts w:ascii="仿宋_GB2312" w:eastAsia="仿宋_GB2312" w:hAnsi="华文中宋" w:hint="eastAsia"/>
          <w:snapToGrid w:val="0"/>
          <w:kern w:val="0"/>
          <w:sz w:val="32"/>
          <w:szCs w:val="30"/>
        </w:rPr>
        <w:t>统筹协调推进全面发展。一是城市网格管理更加精细</w:t>
      </w:r>
      <w:r>
        <w:rPr>
          <w:rFonts w:ascii="仿宋_GB2312" w:eastAsia="仿宋_GB2312" w:hAnsi="华文中宋" w:hint="eastAsia"/>
          <w:snapToGrid w:val="0"/>
          <w:kern w:val="0"/>
          <w:sz w:val="32"/>
          <w:szCs w:val="30"/>
        </w:rPr>
        <w:t>；</w:t>
      </w:r>
      <w:r>
        <w:rPr>
          <w:rFonts w:ascii="仿宋_GB2312" w:eastAsia="仿宋_GB2312" w:hAnsi="华文中宋" w:hint="eastAsia"/>
          <w:snapToGrid w:val="0"/>
          <w:kern w:val="0"/>
          <w:sz w:val="32"/>
          <w:szCs w:val="30"/>
        </w:rPr>
        <w:t>二是民生保障服务持续改善。三是社会治理大局安定有序。人民群众满意度不断提升。</w:t>
      </w:r>
    </w:p>
    <w:p w:rsidR="00B56446" w:rsidRDefault="007A7444">
      <w:pPr>
        <w:adjustRightInd w:val="0"/>
        <w:snapToGrid w:val="0"/>
        <w:spacing w:line="560" w:lineRule="exact"/>
        <w:ind w:firstLineChars="200" w:firstLine="643"/>
        <w:rPr>
          <w:rFonts w:ascii="仿宋_GB2312" w:eastAsia="仿宋_GB2312" w:hAnsi="华文中宋"/>
          <w:b/>
          <w:bCs/>
          <w:snapToGrid w:val="0"/>
          <w:kern w:val="0"/>
          <w:sz w:val="32"/>
          <w:szCs w:val="30"/>
        </w:rPr>
      </w:pPr>
      <w:r>
        <w:rPr>
          <w:rFonts w:ascii="仿宋_GB2312" w:eastAsia="仿宋_GB2312" w:hAnsi="华文中宋" w:hint="eastAsia"/>
          <w:b/>
          <w:bCs/>
          <w:snapToGrid w:val="0"/>
          <w:kern w:val="0"/>
          <w:sz w:val="32"/>
          <w:szCs w:val="30"/>
        </w:rPr>
        <w:t>四</w:t>
      </w:r>
      <w:r>
        <w:rPr>
          <w:rFonts w:ascii="仿宋_GB2312" w:eastAsia="仿宋_GB2312" w:hAnsi="华文中宋" w:hint="eastAsia"/>
          <w:b/>
          <w:bCs/>
          <w:snapToGrid w:val="0"/>
          <w:kern w:val="0"/>
          <w:sz w:val="32"/>
          <w:szCs w:val="30"/>
        </w:rPr>
        <w:t>、存在的主要问题</w:t>
      </w:r>
      <w:r>
        <w:rPr>
          <w:rFonts w:ascii="仿宋_GB2312" w:eastAsia="仿宋_GB2312" w:hAnsi="华文中宋" w:hint="eastAsia"/>
          <w:b/>
          <w:bCs/>
          <w:snapToGrid w:val="0"/>
          <w:kern w:val="0"/>
          <w:sz w:val="32"/>
          <w:szCs w:val="30"/>
        </w:rPr>
        <w:t>和原因分析</w:t>
      </w:r>
    </w:p>
    <w:p w:rsidR="00B56446" w:rsidRDefault="007A7444">
      <w:pPr>
        <w:adjustRightInd w:val="0"/>
        <w:snapToGrid w:val="0"/>
        <w:spacing w:line="560" w:lineRule="exact"/>
        <w:ind w:firstLineChars="200" w:firstLine="640"/>
        <w:rPr>
          <w:rFonts w:ascii="仿宋_GB2312" w:eastAsia="仿宋_GB2312" w:hAnsi="华文中宋"/>
          <w:snapToGrid w:val="0"/>
          <w:kern w:val="0"/>
          <w:sz w:val="32"/>
          <w:szCs w:val="30"/>
        </w:rPr>
      </w:pPr>
      <w:r>
        <w:rPr>
          <w:rFonts w:ascii="仿宋_GB2312" w:eastAsia="仿宋_GB2312" w:hAnsi="华文中宋" w:hint="eastAsia"/>
          <w:snapToGrid w:val="0"/>
          <w:kern w:val="0"/>
          <w:sz w:val="32"/>
          <w:szCs w:val="30"/>
        </w:rPr>
        <w:t>2020</w:t>
      </w:r>
      <w:r>
        <w:rPr>
          <w:rFonts w:ascii="仿宋_GB2312" w:eastAsia="仿宋_GB2312" w:hAnsi="华文中宋" w:hint="eastAsia"/>
          <w:snapToGrid w:val="0"/>
          <w:kern w:val="0"/>
          <w:sz w:val="32"/>
          <w:szCs w:val="30"/>
        </w:rPr>
        <w:t>年度我街道各项工作有序开展，在资金监管方面还存在一定的滞后。主要原因在于街道零星事项多，各项职责职能变化较大，工作任务繁重，监管对象覆盖面广，在</w:t>
      </w:r>
      <w:r>
        <w:rPr>
          <w:rFonts w:ascii="仿宋_GB2312" w:eastAsia="仿宋_GB2312" w:hAnsi="华文中宋" w:hint="eastAsia"/>
          <w:snapToGrid w:val="0"/>
          <w:kern w:val="0"/>
          <w:sz w:val="32"/>
          <w:szCs w:val="30"/>
        </w:rPr>
        <w:t>编制</w:t>
      </w:r>
      <w:r>
        <w:rPr>
          <w:rFonts w:ascii="仿宋_GB2312" w:eastAsia="仿宋_GB2312" w:hAnsi="华文中宋" w:hint="eastAsia"/>
          <w:snapToGrid w:val="0"/>
          <w:kern w:val="0"/>
          <w:sz w:val="32"/>
          <w:szCs w:val="30"/>
        </w:rPr>
        <w:t>2020</w:t>
      </w:r>
      <w:r>
        <w:rPr>
          <w:rFonts w:ascii="仿宋_GB2312" w:eastAsia="仿宋_GB2312" w:hAnsi="华文中宋" w:hint="eastAsia"/>
          <w:snapToGrid w:val="0"/>
          <w:kern w:val="0"/>
          <w:sz w:val="32"/>
          <w:szCs w:val="30"/>
        </w:rPr>
        <w:t>年度预算时，尚无法完全预计</w:t>
      </w:r>
      <w:r>
        <w:rPr>
          <w:rFonts w:ascii="仿宋_GB2312" w:eastAsia="仿宋_GB2312" w:hAnsi="华文中宋" w:hint="eastAsia"/>
          <w:snapToGrid w:val="0"/>
          <w:kern w:val="0"/>
          <w:sz w:val="32"/>
          <w:szCs w:val="30"/>
        </w:rPr>
        <w:t>2020</w:t>
      </w:r>
      <w:r>
        <w:rPr>
          <w:rFonts w:ascii="仿宋_GB2312" w:eastAsia="仿宋_GB2312" w:hAnsi="华文中宋" w:hint="eastAsia"/>
          <w:snapToGrid w:val="0"/>
          <w:kern w:val="0"/>
          <w:sz w:val="32"/>
          <w:szCs w:val="30"/>
        </w:rPr>
        <w:t>年度各项工作任务及其经费需求。我单位部门整体支出绩效评价工作还处在初</w:t>
      </w:r>
      <w:r>
        <w:rPr>
          <w:rFonts w:ascii="仿宋_GB2312" w:eastAsia="仿宋_GB2312" w:hAnsi="华文中宋" w:hint="eastAsia"/>
          <w:snapToGrid w:val="0"/>
          <w:kern w:val="0"/>
          <w:sz w:val="32"/>
          <w:szCs w:val="30"/>
        </w:rPr>
        <w:t>步</w:t>
      </w:r>
      <w:r>
        <w:rPr>
          <w:rFonts w:ascii="仿宋_GB2312" w:eastAsia="仿宋_GB2312" w:hAnsi="华文中宋" w:hint="eastAsia"/>
          <w:snapToGrid w:val="0"/>
          <w:kern w:val="0"/>
          <w:sz w:val="32"/>
          <w:szCs w:val="30"/>
        </w:rPr>
        <w:t>探索阶段，评价方法发展不平衡，导致财政支出绩效还不能发挥最大的效果。</w:t>
      </w:r>
    </w:p>
    <w:p w:rsidR="00B56446" w:rsidRDefault="007A7444">
      <w:pPr>
        <w:numPr>
          <w:ilvl w:val="0"/>
          <w:numId w:val="3"/>
        </w:numPr>
        <w:adjustRightInd w:val="0"/>
        <w:snapToGrid w:val="0"/>
        <w:spacing w:line="560" w:lineRule="exact"/>
        <w:ind w:firstLineChars="200" w:firstLine="643"/>
        <w:rPr>
          <w:rFonts w:ascii="仿宋_GB2312" w:eastAsia="仿宋_GB2312" w:hAnsi="华文中宋"/>
          <w:b/>
          <w:bCs/>
          <w:snapToGrid w:val="0"/>
          <w:kern w:val="0"/>
          <w:sz w:val="32"/>
          <w:szCs w:val="30"/>
        </w:rPr>
      </w:pPr>
      <w:r>
        <w:rPr>
          <w:rFonts w:ascii="仿宋_GB2312" w:eastAsia="仿宋_GB2312" w:hAnsi="华文中宋" w:hint="eastAsia"/>
          <w:b/>
          <w:bCs/>
          <w:snapToGrid w:val="0"/>
          <w:kern w:val="0"/>
          <w:sz w:val="32"/>
          <w:szCs w:val="30"/>
        </w:rPr>
        <w:t>下一步改进措施</w:t>
      </w:r>
    </w:p>
    <w:p w:rsidR="00B56446" w:rsidRDefault="007A7444">
      <w:pPr>
        <w:adjustRightInd w:val="0"/>
        <w:snapToGrid w:val="0"/>
        <w:spacing w:line="560" w:lineRule="exact"/>
        <w:ind w:firstLineChars="200" w:firstLine="640"/>
        <w:rPr>
          <w:rFonts w:ascii="仿宋_GB2312" w:eastAsia="仿宋_GB2312" w:hAnsi="华文中宋"/>
          <w:snapToGrid w:val="0"/>
          <w:kern w:val="0"/>
          <w:sz w:val="32"/>
          <w:szCs w:val="30"/>
        </w:rPr>
      </w:pPr>
      <w:r>
        <w:rPr>
          <w:rFonts w:ascii="仿宋_GB2312" w:eastAsia="仿宋_GB2312" w:hAnsi="华文中宋" w:hint="eastAsia"/>
          <w:snapToGrid w:val="0"/>
          <w:kern w:val="0"/>
          <w:sz w:val="32"/>
          <w:szCs w:val="30"/>
        </w:rPr>
        <w:t>202</w:t>
      </w:r>
      <w:r>
        <w:rPr>
          <w:rFonts w:ascii="仿宋_GB2312" w:eastAsia="仿宋_GB2312" w:hAnsi="华文中宋" w:hint="eastAsia"/>
          <w:snapToGrid w:val="0"/>
          <w:kern w:val="0"/>
          <w:sz w:val="32"/>
          <w:szCs w:val="30"/>
        </w:rPr>
        <w:t>1</w:t>
      </w:r>
      <w:r>
        <w:rPr>
          <w:rFonts w:ascii="仿宋_GB2312" w:eastAsia="仿宋_GB2312" w:hAnsi="华文中宋" w:hint="eastAsia"/>
          <w:snapToGrid w:val="0"/>
          <w:kern w:val="0"/>
          <w:sz w:val="32"/>
          <w:szCs w:val="30"/>
        </w:rPr>
        <w:t>年我街道</w:t>
      </w:r>
      <w:r>
        <w:rPr>
          <w:rFonts w:ascii="仿宋_GB2312" w:eastAsia="仿宋_GB2312" w:hAnsi="华文中宋" w:hint="eastAsia"/>
          <w:snapToGrid w:val="0"/>
          <w:kern w:val="0"/>
          <w:sz w:val="32"/>
          <w:szCs w:val="30"/>
        </w:rPr>
        <w:t>将对</w:t>
      </w:r>
      <w:r>
        <w:rPr>
          <w:rFonts w:ascii="仿宋_GB2312" w:eastAsia="仿宋_GB2312" w:hAnsi="华文中宋" w:hint="eastAsia"/>
          <w:snapToGrid w:val="0"/>
          <w:kern w:val="0"/>
          <w:sz w:val="32"/>
          <w:szCs w:val="30"/>
        </w:rPr>
        <w:t>各项工作进行梳理，对相关经费需求进行全面预算，力争做到各项工作均有预算，各项预算开支有节有序</w:t>
      </w:r>
      <w:r>
        <w:rPr>
          <w:rFonts w:ascii="仿宋_GB2312" w:eastAsia="仿宋_GB2312" w:hAnsi="华文中宋" w:hint="eastAsia"/>
          <w:snapToGrid w:val="0"/>
          <w:kern w:val="0"/>
          <w:sz w:val="32"/>
          <w:szCs w:val="30"/>
        </w:rPr>
        <w:t>，并进一步</w:t>
      </w:r>
      <w:r>
        <w:rPr>
          <w:rFonts w:ascii="仿宋_GB2312" w:eastAsia="仿宋_GB2312" w:hAnsi="华文中宋" w:hint="eastAsia"/>
          <w:snapToGrid w:val="0"/>
          <w:kern w:val="0"/>
          <w:sz w:val="32"/>
          <w:szCs w:val="30"/>
        </w:rPr>
        <w:t>加强项目</w:t>
      </w:r>
      <w:r>
        <w:rPr>
          <w:rFonts w:ascii="仿宋_GB2312" w:eastAsia="仿宋_GB2312" w:hAnsi="华文中宋" w:hint="eastAsia"/>
          <w:snapToGrid w:val="0"/>
          <w:kern w:val="0"/>
          <w:sz w:val="32"/>
          <w:szCs w:val="30"/>
        </w:rPr>
        <w:t>开展进度的跟踪，开展项目绩</w:t>
      </w:r>
      <w:r>
        <w:rPr>
          <w:rFonts w:ascii="仿宋_GB2312" w:eastAsia="仿宋_GB2312" w:hAnsi="华文中宋" w:hint="eastAsia"/>
          <w:snapToGrid w:val="0"/>
          <w:kern w:val="0"/>
          <w:sz w:val="32"/>
          <w:szCs w:val="30"/>
        </w:rPr>
        <w:lastRenderedPageBreak/>
        <w:t>效评价，确保项目绩效目标的完成。</w:t>
      </w:r>
    </w:p>
    <w:p w:rsidR="00B56446" w:rsidRDefault="007A7444">
      <w:pPr>
        <w:numPr>
          <w:ilvl w:val="0"/>
          <w:numId w:val="4"/>
        </w:numPr>
        <w:spacing w:line="52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绩效自评结果拟应用和公开情况</w:t>
      </w:r>
    </w:p>
    <w:p w:rsidR="00B56446" w:rsidRDefault="007A7444">
      <w:pPr>
        <w:adjustRightInd w:val="0"/>
        <w:snapToGrid w:val="0"/>
        <w:spacing w:line="560" w:lineRule="exact"/>
        <w:ind w:firstLineChars="200" w:firstLine="640"/>
        <w:rPr>
          <w:rFonts w:ascii="仿宋_GB2312" w:eastAsia="仿宋_GB2312" w:hAnsi="华文中宋"/>
          <w:snapToGrid w:val="0"/>
          <w:kern w:val="0"/>
          <w:sz w:val="32"/>
          <w:szCs w:val="30"/>
        </w:rPr>
      </w:pPr>
      <w:r>
        <w:rPr>
          <w:rFonts w:ascii="仿宋_GB2312" w:eastAsia="仿宋_GB2312" w:hAnsi="华文中宋" w:hint="eastAsia"/>
          <w:snapToGrid w:val="0"/>
          <w:kern w:val="0"/>
          <w:sz w:val="32"/>
          <w:szCs w:val="30"/>
        </w:rPr>
        <w:t>2020</w:t>
      </w:r>
      <w:r>
        <w:rPr>
          <w:rFonts w:ascii="仿宋_GB2312" w:eastAsia="仿宋_GB2312" w:hAnsi="华文中宋" w:hint="eastAsia"/>
          <w:snapToGrid w:val="0"/>
          <w:kern w:val="0"/>
          <w:sz w:val="32"/>
          <w:szCs w:val="30"/>
        </w:rPr>
        <w:t>年绩效自评将随</w:t>
      </w:r>
      <w:r>
        <w:rPr>
          <w:rFonts w:ascii="仿宋_GB2312" w:eastAsia="仿宋_GB2312" w:hAnsi="华文中宋" w:hint="eastAsia"/>
          <w:snapToGrid w:val="0"/>
          <w:kern w:val="0"/>
          <w:sz w:val="32"/>
          <w:szCs w:val="30"/>
        </w:rPr>
        <w:t>2020</w:t>
      </w:r>
      <w:r>
        <w:rPr>
          <w:rFonts w:ascii="仿宋_GB2312" w:eastAsia="仿宋_GB2312" w:hAnsi="华文中宋" w:hint="eastAsia"/>
          <w:snapToGrid w:val="0"/>
          <w:kern w:val="0"/>
          <w:sz w:val="32"/>
          <w:szCs w:val="30"/>
        </w:rPr>
        <w:t>年度部门决算一并在街道门户网站政务信息公开栏进行公开公示。</w:t>
      </w:r>
    </w:p>
    <w:p w:rsidR="00B56446" w:rsidRDefault="00B56446"/>
    <w:p w:rsidR="00B56446" w:rsidRDefault="00B56446"/>
    <w:p w:rsidR="00B56446" w:rsidRDefault="00B56446"/>
    <w:p w:rsidR="00B56446" w:rsidRDefault="00B56446"/>
    <w:p w:rsidR="00B56446" w:rsidRDefault="00B56446"/>
    <w:p w:rsidR="00B56446" w:rsidRDefault="00B56446"/>
    <w:p w:rsidR="00B56446" w:rsidRDefault="00B56446"/>
    <w:p w:rsidR="00B56446" w:rsidRDefault="00B56446"/>
    <w:p w:rsidR="00B56446" w:rsidRDefault="00B56446"/>
    <w:sectPr w:rsidR="00B56446" w:rsidSect="00B564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宋体"/>
    <w:charset w:val="86"/>
    <w:family w:val="auto"/>
    <w:pitch w:val="default"/>
    <w:sig w:usb0="00000000" w:usb1="0000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7419F1"/>
    <w:multiLevelType w:val="singleLevel"/>
    <w:tmpl w:val="827419F1"/>
    <w:lvl w:ilvl="0">
      <w:start w:val="5"/>
      <w:numFmt w:val="chineseCounting"/>
      <w:suff w:val="nothing"/>
      <w:lvlText w:val="%1、"/>
      <w:lvlJc w:val="left"/>
      <w:rPr>
        <w:rFonts w:hint="eastAsia"/>
      </w:rPr>
    </w:lvl>
  </w:abstractNum>
  <w:abstractNum w:abstractNumId="1">
    <w:nsid w:val="D9C8D1B6"/>
    <w:multiLevelType w:val="singleLevel"/>
    <w:tmpl w:val="D9C8D1B6"/>
    <w:lvl w:ilvl="0">
      <w:start w:val="6"/>
      <w:numFmt w:val="chineseCounting"/>
      <w:suff w:val="nothing"/>
      <w:lvlText w:val="%1、"/>
      <w:lvlJc w:val="left"/>
      <w:pPr>
        <w:ind w:left="630" w:firstLine="0"/>
      </w:pPr>
      <w:rPr>
        <w:rFonts w:hint="eastAsia"/>
      </w:rPr>
    </w:lvl>
  </w:abstractNum>
  <w:abstractNum w:abstractNumId="2">
    <w:nsid w:val="2CD51AD6"/>
    <w:multiLevelType w:val="singleLevel"/>
    <w:tmpl w:val="2CD51AD6"/>
    <w:lvl w:ilvl="0">
      <w:start w:val="1"/>
      <w:numFmt w:val="chineseCounting"/>
      <w:suff w:val="nothing"/>
      <w:lvlText w:val="%1、"/>
      <w:lvlJc w:val="left"/>
      <w:rPr>
        <w:rFonts w:hint="eastAsia"/>
      </w:rPr>
    </w:lvl>
  </w:abstractNum>
  <w:abstractNum w:abstractNumId="3">
    <w:nsid w:val="2CD57963"/>
    <w:multiLevelType w:val="singleLevel"/>
    <w:tmpl w:val="2CD57963"/>
    <w:lvl w:ilvl="0">
      <w:start w:val="3"/>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2F7D712F"/>
    <w:rsid w:val="007A7444"/>
    <w:rsid w:val="00B56446"/>
    <w:rsid w:val="09C17D25"/>
    <w:rsid w:val="0FF10125"/>
    <w:rsid w:val="139A199E"/>
    <w:rsid w:val="1DE321E6"/>
    <w:rsid w:val="22243D52"/>
    <w:rsid w:val="2BE10696"/>
    <w:rsid w:val="2DB155D6"/>
    <w:rsid w:val="2F7D712F"/>
    <w:rsid w:val="41E06EDA"/>
    <w:rsid w:val="47D420EE"/>
    <w:rsid w:val="4ABA2B6C"/>
    <w:rsid w:val="4CD0713E"/>
    <w:rsid w:val="4E9E41DA"/>
    <w:rsid w:val="4F1E7CB4"/>
    <w:rsid w:val="4FB67339"/>
    <w:rsid w:val="5BCB416C"/>
    <w:rsid w:val="5BE72080"/>
    <w:rsid w:val="5D5D2110"/>
    <w:rsid w:val="5EAB66B3"/>
    <w:rsid w:val="6094253D"/>
    <w:rsid w:val="64DD09ED"/>
    <w:rsid w:val="653D19D9"/>
    <w:rsid w:val="6D1D02EE"/>
    <w:rsid w:val="70B24D3B"/>
    <w:rsid w:val="715709F3"/>
    <w:rsid w:val="79781D3D"/>
    <w:rsid w:val="7C3127DF"/>
    <w:rsid w:val="7F4D7F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4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56446"/>
    <w:pPr>
      <w:tabs>
        <w:tab w:val="center" w:pos="4153"/>
        <w:tab w:val="right" w:pos="8306"/>
      </w:tabs>
      <w:snapToGrid w:val="0"/>
      <w:jc w:val="left"/>
    </w:pPr>
    <w:rPr>
      <w:sz w:val="18"/>
    </w:rPr>
  </w:style>
  <w:style w:type="character" w:customStyle="1" w:styleId="font41">
    <w:name w:val="font41"/>
    <w:basedOn w:val="a0"/>
    <w:qFormat/>
    <w:rsid w:val="00B56446"/>
    <w:rPr>
      <w:rFonts w:ascii="宋体" w:eastAsia="宋体" w:hAnsi="宋体" w:cs="宋体" w:hint="eastAsia"/>
      <w:color w:val="000000"/>
      <w:sz w:val="18"/>
      <w:szCs w:val="18"/>
      <w:u w:val="none"/>
    </w:rPr>
  </w:style>
  <w:style w:type="character" w:customStyle="1" w:styleId="font31">
    <w:name w:val="font31"/>
    <w:basedOn w:val="a0"/>
    <w:qFormat/>
    <w:rsid w:val="00B56446"/>
    <w:rPr>
      <w:rFonts w:ascii="Times New Roman" w:hAnsi="Times New Roman" w:cs="Times New Roman" w:hint="default"/>
      <w:color w:val="000000"/>
      <w:sz w:val="18"/>
      <w:szCs w:val="18"/>
      <w:u w:val="none"/>
    </w:rPr>
  </w:style>
  <w:style w:type="character" w:customStyle="1" w:styleId="font21">
    <w:name w:val="font21"/>
    <w:basedOn w:val="a0"/>
    <w:qFormat/>
    <w:rsid w:val="00B56446"/>
    <w:rPr>
      <w:rFonts w:ascii="宋体" w:eastAsia="宋体" w:hAnsi="宋体" w:cs="宋体" w:hint="eastAsia"/>
      <w:color w:val="FF0000"/>
      <w:sz w:val="18"/>
      <w:szCs w:val="18"/>
      <w:u w:val="none"/>
    </w:rPr>
  </w:style>
  <w:style w:type="character" w:customStyle="1" w:styleId="font11">
    <w:name w:val="font11"/>
    <w:basedOn w:val="a0"/>
    <w:qFormat/>
    <w:rsid w:val="00B56446"/>
    <w:rPr>
      <w:rFonts w:ascii="Times New Roman" w:hAnsi="Times New Roman" w:cs="Times New Roman" w:hint="default"/>
      <w:color w:val="FF0000"/>
      <w:sz w:val="18"/>
      <w:szCs w:val="18"/>
      <w:u w:val="none"/>
    </w:rPr>
  </w:style>
  <w:style w:type="paragraph" w:styleId="a4">
    <w:name w:val="List Paragraph"/>
    <w:basedOn w:val="a"/>
    <w:uiPriority w:val="99"/>
    <w:qFormat/>
    <w:rsid w:val="00B56446"/>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395</Words>
  <Characters>2258</Characters>
  <Application>Microsoft Office Word</Application>
  <DocSecurity>0</DocSecurity>
  <Lines>18</Lines>
  <Paragraphs>5</Paragraphs>
  <ScaleCrop>false</ScaleCrop>
  <Company>CHINA</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dc:creator>
  <cp:lastModifiedBy>dreamsummit</cp:lastModifiedBy>
  <cp:revision>2</cp:revision>
  <cp:lastPrinted>2021-02-23T08:52:00Z</cp:lastPrinted>
  <dcterms:created xsi:type="dcterms:W3CDTF">2021-02-23T08:02:00Z</dcterms:created>
  <dcterms:modified xsi:type="dcterms:W3CDTF">2021-09-16T07:38:00Z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DF1B23018BD54E3382A40700A70E7103</vt:lpwstr>
  </property>
</Properties>
</file>