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eastAsia="楷体_GB2312" w:cs="楷体_GB2312"/>
          <w:color w:val="000000"/>
          <w:kern w:val="0"/>
          <w:sz w:val="28"/>
          <w:szCs w:val="28"/>
        </w:rPr>
        <w:t>申报单位：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赤岗社区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单位负责人：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宾端容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经办人：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谭云梦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电话：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85496762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申报日期：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年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月 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日单位元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14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49"/>
        <w:gridCol w:w="1401"/>
        <w:gridCol w:w="1401"/>
        <w:gridCol w:w="727"/>
        <w:gridCol w:w="1401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固定资产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购建日期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处置形式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评估现值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112000022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打印机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20100331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1638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超过年限，无法使用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112000013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电脑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20080331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3980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112000014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空调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20080629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2760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112000015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文件柜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20090430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1470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超过年限，无法使用</w:t>
            </w:r>
          </w:p>
        </w:tc>
      </w:tr>
    </w:tbl>
    <w:p>
      <w:pPr>
        <w:spacing w:before="156" w:beforeLines="50" w:after="156" w:afterLines="50" w:line="600" w:lineRule="exact"/>
        <w:jc w:val="both"/>
        <w:rPr>
          <w:rFonts w:hint="eastAsia" w:eastAsia="楷体_GB2312" w:cs="楷体_GB2312"/>
          <w:color w:val="000000"/>
          <w:kern w:val="0"/>
          <w:sz w:val="28"/>
          <w:szCs w:val="28"/>
        </w:rPr>
      </w:pPr>
    </w:p>
    <w:p>
      <w:pPr>
        <w:spacing w:before="156" w:beforeLines="50" w:after="156" w:afterLines="50" w:line="600" w:lineRule="exact"/>
        <w:jc w:val="both"/>
        <w:rPr>
          <w:rFonts w:hint="eastAsia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eastAsia="楷体_GB2312" w:cs="楷体_GB2312"/>
          <w:color w:val="000000"/>
          <w:kern w:val="0"/>
          <w:sz w:val="28"/>
          <w:szCs w:val="28"/>
        </w:rPr>
        <w:t>申报单位：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左家塘社区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 单位负责人：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 经办人：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电话：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84460899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申报日期：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19日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单位元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14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49"/>
        <w:gridCol w:w="1401"/>
        <w:gridCol w:w="1401"/>
        <w:gridCol w:w="727"/>
        <w:gridCol w:w="1401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固定资产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购建日期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处置形式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评估现值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000017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迅达燃气灶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JZT-K462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20131220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2980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000026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MP288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20130731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超过年限，无使用</w:t>
            </w:r>
          </w:p>
        </w:tc>
      </w:tr>
    </w:tbl>
    <w:p>
      <w:pPr>
        <w:spacing w:before="312" w:beforeLines="100" w:after="312" w:afterLines="100" w:line="600" w:lineRule="exact"/>
        <w:jc w:val="center"/>
        <w:rPr>
          <w:rFonts w:hint="eastAsia" w:eastAsia="楷体_GB2312" w:cs="楷体_GB2312"/>
          <w:color w:val="000000"/>
          <w:kern w:val="0"/>
          <w:sz w:val="28"/>
          <w:szCs w:val="28"/>
        </w:rPr>
      </w:pPr>
    </w:p>
    <w:p>
      <w:pPr>
        <w:spacing w:before="312" w:beforeLines="100" w:after="312" w:afterLines="100" w:line="600" w:lineRule="exact"/>
        <w:jc w:val="center"/>
        <w:rPr>
          <w:rFonts w:eastAsia="楷体_GB2312" w:cs="楷体_GB2312"/>
          <w:color w:val="000000"/>
          <w:kern w:val="0"/>
          <w:sz w:val="28"/>
          <w:szCs w:val="28"/>
        </w:rPr>
      </w:pP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申报单位：窑岭社区  单位负责人：黄玲  经办人：曹琳  电话：84157581  申报日期：2023年9月21日 单位元 </w:t>
      </w:r>
    </w:p>
    <w:tbl>
      <w:tblPr>
        <w:tblStyle w:val="2"/>
        <w:tblW w:w="153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49"/>
        <w:gridCol w:w="1776"/>
        <w:gridCol w:w="1401"/>
        <w:gridCol w:w="727"/>
        <w:gridCol w:w="1401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固定资产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购建日期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处置形式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评估现值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112000001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阅览室椅一批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20121130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1310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112000012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1+1+3沙发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1+1+3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20120831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3200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112000025 112000026 112000027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卡位椅子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1290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112000039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大会议桌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4000*1400*750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5020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112000042 112000043 112000044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洽谈桌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1800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112000045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吧椅8张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2920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112000063 112000064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茶几（方）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112000065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三人沙发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3人沙发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批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120" w:hanging="120" w:hangingChars="5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20120930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1980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112000090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投影仪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SHARP（夏普810A）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台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20140530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5800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1800元/吨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112000094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佳能MP288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MP288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台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20151105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600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报废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超过年限，无法使用</w:t>
            </w:r>
          </w:p>
        </w:tc>
      </w:tr>
    </w:tbl>
    <w:p/>
    <w:p/>
    <w:p>
      <w:pPr>
        <w:spacing w:line="580" w:lineRule="exact"/>
        <w:jc w:val="left"/>
        <w:rPr>
          <w:rFonts w:hint="eastAsia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eastAsia="楷体_GB2312" w:cs="楷体_GB2312"/>
          <w:color w:val="000000"/>
          <w:kern w:val="0"/>
          <w:sz w:val="24"/>
          <w:szCs w:val="24"/>
        </w:rPr>
        <w:t>申报单位：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左家塘街道曙光社区  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单位负责人：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 xml:space="preserve">   经办人：   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电话：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88575565 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 xml:space="preserve"> 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申报日期：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>2023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年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月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 xml:space="preserve">日 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单位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元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14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49"/>
        <w:gridCol w:w="1401"/>
        <w:gridCol w:w="1401"/>
        <w:gridCol w:w="727"/>
        <w:gridCol w:w="1401"/>
        <w:gridCol w:w="1401"/>
        <w:gridCol w:w="1401"/>
        <w:gridCol w:w="1401"/>
        <w:gridCol w:w="1401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固定资产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购建日期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处置形式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评估现值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处置价值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abs>
                <w:tab w:val="center" w:pos="507"/>
              </w:tabs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0112000002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电脑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联想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20121130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3480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超过使用年限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0112000004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打印机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爱普生HP-P1106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20121130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超过使用年限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0112000012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240" w:hanging="240" w:hangingChars="1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会议室皮凳（40把）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20020619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1200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报废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超过使用年限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jc w:val="both"/>
        <w:textAlignment w:val="auto"/>
        <w:rPr>
          <w:rFonts w:hint="eastAsia" w:eastAsia="楷体_GB2312" w:cs="楷体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jc w:val="both"/>
        <w:textAlignment w:val="auto"/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楷体_GB2312" w:cs="楷体_GB2312"/>
          <w:color w:val="000000"/>
          <w:kern w:val="0"/>
          <w:sz w:val="28"/>
          <w:szCs w:val="28"/>
        </w:rPr>
        <w:t>申报单位：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左家塘街道桂花社区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单位负责人： 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eastAsia="zh-CN"/>
        </w:rPr>
        <w:t>蒋芬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经办人：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罗耀         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电话：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84150590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00" w:lineRule="exact"/>
        <w:jc w:val="both"/>
        <w:textAlignment w:val="auto"/>
        <w:rPr>
          <w:rFonts w:hint="eastAsia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eastAsia="楷体_GB2312" w:cs="楷体_GB2312"/>
          <w:color w:val="000000"/>
          <w:kern w:val="0"/>
          <w:sz w:val="28"/>
          <w:szCs w:val="28"/>
        </w:rPr>
        <w:t>申报日期：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日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 w:cs="楷体_GB2312"/>
          <w:color w:val="000000"/>
          <w:kern w:val="0"/>
          <w:sz w:val="28"/>
          <w:szCs w:val="28"/>
        </w:rPr>
        <w:t>单位元</w:t>
      </w:r>
      <w:r>
        <w:rPr>
          <w:rFonts w:hint="eastAsia" w:eastAsia="楷体_GB2312" w:cs="楷体_GB2312"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749"/>
        <w:gridCol w:w="1401"/>
        <w:gridCol w:w="1401"/>
        <w:gridCol w:w="727"/>
        <w:gridCol w:w="1401"/>
        <w:gridCol w:w="1401"/>
        <w:gridCol w:w="1191"/>
        <w:gridCol w:w="1305"/>
        <w:gridCol w:w="170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4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资产名称</w:t>
            </w:r>
          </w:p>
        </w:tc>
        <w:tc>
          <w:tcPr>
            <w:tcW w:w="14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型号规格</w:t>
            </w:r>
          </w:p>
        </w:tc>
        <w:tc>
          <w:tcPr>
            <w:tcW w:w="14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购建日期</w:t>
            </w:r>
          </w:p>
        </w:tc>
        <w:tc>
          <w:tcPr>
            <w:tcW w:w="38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处置价值</w:t>
            </w:r>
          </w:p>
        </w:tc>
        <w:tc>
          <w:tcPr>
            <w:tcW w:w="170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处置形式</w:t>
            </w:r>
          </w:p>
        </w:tc>
        <w:tc>
          <w:tcPr>
            <w:tcW w:w="14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账面原值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评估现值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处置价值</w:t>
            </w:r>
          </w:p>
        </w:tc>
        <w:tc>
          <w:tcPr>
            <w:tcW w:w="1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原绿色网吧电脑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电脑主机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20090825</w:t>
            </w:r>
          </w:p>
        </w:tc>
        <w:tc>
          <w:tcPr>
            <w:tcW w:w="14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28300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电脑显示器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20090825</w:t>
            </w:r>
          </w:p>
        </w:tc>
        <w:tc>
          <w:tcPr>
            <w:tcW w:w="14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0112000059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0112000060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0112000061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0112000062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0112000063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0112000064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0112000065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0112000066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0112000067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0112000068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实木椅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20050901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0112000142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左办划拨无扶手办公椅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20110630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0112000143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左办划拨无扶手办公椅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20110630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报废处理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超过使用年限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0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29800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DVhYTM0MjA3ZTQ2NWNhMDJlNDU5NGY4M2VmMjgifQ=="/>
  </w:docVars>
  <w:rsids>
    <w:rsidRoot w:val="6BE933D4"/>
    <w:rsid w:val="6B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1138</Words>
  <Characters>1878</Characters>
  <Lines>0</Lines>
  <Paragraphs>0</Paragraphs>
  <TotalTime>0</TotalTime>
  <ScaleCrop>false</ScaleCrop>
  <LinksUpToDate>false</LinksUpToDate>
  <CharactersWithSpaces>2041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2023-10-23T02:25:00Z</dcterms:created>
  <dc:creator>肖欢</dc:creator>
  <cp:lastModifiedBy>肖欢</cp:lastModifiedBy>
  <dcterms:modified xsi:type="dcterms:W3CDTF">2023-10-23T02:26:14Z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D3F7EF6FFE4943699777AC05FE422A2F</vt:lpwstr>
  </property>
</Properties>
</file>