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r>
        <w:rPr>
          <w:rFonts w:hint="eastAsia" w:eastAsia="方正小标宋简体"/>
          <w:bCs/>
          <w:sz w:val="46"/>
          <w:szCs w:val="46"/>
        </w:rPr>
        <w:t>雨花区20</w:t>
      </w:r>
      <w:r>
        <w:rPr>
          <w:rFonts w:hint="eastAsia" w:eastAsia="方正小标宋简体"/>
          <w:bCs/>
          <w:sz w:val="46"/>
          <w:szCs w:val="46"/>
          <w:u w:val="single"/>
        </w:rPr>
        <w:t xml:space="preserve"> </w:t>
      </w:r>
      <w:r>
        <w:rPr>
          <w:rFonts w:hint="eastAsia" w:eastAsia="方正小标宋简体"/>
          <w:bCs/>
          <w:sz w:val="46"/>
          <w:szCs w:val="46"/>
          <w:u w:val="single"/>
          <w:lang w:val="en-US" w:eastAsia="zh-CN"/>
        </w:rPr>
        <w:t>21</w:t>
      </w:r>
      <w:r>
        <w:rPr>
          <w:rFonts w:hint="eastAsia" w:eastAsia="方正小标宋简体"/>
          <w:bCs/>
          <w:sz w:val="46"/>
          <w:szCs w:val="46"/>
          <w:u w:val="single"/>
        </w:rPr>
        <w:t xml:space="preserve"> </w:t>
      </w:r>
      <w:r>
        <w:rPr>
          <w:rFonts w:hint="eastAsia" w:eastAsia="方正小标宋简体"/>
          <w:bCs/>
          <w:sz w:val="46"/>
          <w:szCs w:val="46"/>
        </w:rPr>
        <w:t>年度部门（单位）项目支出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156" w:beforeLines="50" w:line="348" w:lineRule="auto"/>
        <w:ind w:firstLine="1120" w:firstLineChars="3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  </w:t>
      </w:r>
      <w:r>
        <w:rPr>
          <w:rFonts w:hint="eastAsia" w:eastAsia="仿宋_GB2312"/>
          <w:sz w:val="32"/>
          <w:u w:val="single"/>
          <w:lang w:eastAsia="zh-CN"/>
        </w:rPr>
        <w:t>湖南省长沙市雨花区圭塘街道办事处</w:t>
      </w:r>
      <w:r>
        <w:rPr>
          <w:rFonts w:hint="eastAsia" w:eastAsia="仿宋_GB2312"/>
          <w:sz w:val="32"/>
          <w:u w:val="single"/>
        </w:rPr>
        <w:t xml:space="preserve"> </w:t>
      </w:r>
    </w:p>
    <w:p>
      <w:pPr>
        <w:spacing w:before="156" w:beforeLines="50" w:line="348" w:lineRule="auto"/>
        <w:ind w:firstLine="960" w:firstLineChars="300"/>
        <w:rPr>
          <w:rFonts w:hint="eastAsia" w:eastAsia="仿宋_GB2312"/>
          <w:sz w:val="32"/>
        </w:rPr>
      </w:pPr>
      <w:r>
        <w:rPr>
          <w:rFonts w:hint="eastAsia" w:eastAsia="仿宋_GB2312"/>
          <w:sz w:val="32"/>
        </w:rPr>
        <w:t>项目名称</w:t>
      </w:r>
      <w:r>
        <w:rPr>
          <w:rFonts w:hint="eastAsia" w:eastAsia="仿宋_GB2312"/>
          <w:sz w:val="32"/>
          <w:u w:val="single"/>
        </w:rPr>
        <w:t xml:space="preserve"> :   </w:t>
      </w:r>
      <w:r>
        <w:rPr>
          <w:rFonts w:hint="eastAsia" w:eastAsia="仿宋_GB2312"/>
          <w:sz w:val="32"/>
          <w:u w:val="single"/>
          <w:lang w:eastAsia="zh-CN"/>
        </w:rPr>
        <w:t xml:space="preserve">    公共服务专项经费   </w:t>
      </w:r>
      <w:r>
        <w:rPr>
          <w:rFonts w:hint="eastAsia" w:eastAsia="仿宋_GB2312"/>
          <w:sz w:val="32"/>
          <w:szCs w:val="22"/>
          <w:u w:val="single"/>
          <w:lang w:eastAsia="zh-CN"/>
        </w:rPr>
        <w:t xml:space="preserve">   </w:t>
      </w:r>
      <w:r>
        <w:rPr>
          <w:rFonts w:hint="eastAsia" w:eastAsia="仿宋_GB2312"/>
          <w:sz w:val="32"/>
          <w:u w:val="single"/>
        </w:rPr>
        <w:t xml:space="preserve">  </w:t>
      </w:r>
      <w:r>
        <w:rPr>
          <w:rFonts w:hint="eastAsia" w:eastAsia="仿宋_GB2312"/>
          <w:sz w:val="32"/>
          <w:szCs w:val="22"/>
          <w:u w:val="single"/>
          <w:lang w:eastAsia="zh-CN"/>
        </w:rPr>
        <w:t xml:space="preserve"> </w:t>
      </w:r>
      <w:r>
        <w:rPr>
          <w:rFonts w:hint="eastAsia" w:eastAsia="仿宋_GB2312"/>
          <w:sz w:val="32"/>
          <w:szCs w:val="22"/>
          <w:u w:val="single"/>
          <w:lang w:val="en-US" w:eastAsia="zh-CN"/>
        </w:rPr>
        <w:t xml:space="preserve">                    </w:t>
      </w:r>
      <w:r>
        <w:rPr>
          <w:rFonts w:hint="eastAsia" w:eastAsia="仿宋_GB2312"/>
          <w:sz w:val="32"/>
          <w:szCs w:val="22"/>
          <w:u w:val="single"/>
          <w:lang w:eastAsia="zh-CN"/>
        </w:rPr>
        <w:t xml:space="preserve">                      </w:t>
      </w:r>
      <w:r>
        <w:rPr>
          <w:rFonts w:hint="eastAsia" w:eastAsia="仿宋_GB2312"/>
          <w:sz w:val="32"/>
          <w:u w:val="single"/>
        </w:rPr>
        <w:t xml:space="preserve">    </w:t>
      </w: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3804" w:firstLineChars="1189"/>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4</w:t>
      </w:r>
      <w:r>
        <w:rPr>
          <w:rFonts w:hint="eastAsia" w:eastAsia="仿宋_GB2312"/>
          <w:sz w:val="32"/>
        </w:rPr>
        <w:t>月</w:t>
      </w:r>
      <w:r>
        <w:rPr>
          <w:rFonts w:hint="eastAsia" w:eastAsia="仿宋_GB2312"/>
          <w:sz w:val="32"/>
          <w:lang w:val="en-US" w:eastAsia="zh-CN"/>
        </w:rPr>
        <w:t>30</w:t>
      </w:r>
      <w:r>
        <w:rPr>
          <w:rFonts w:hint="eastAsia" w:eastAsia="仿宋_GB2312"/>
          <w:sz w:val="32"/>
        </w:rPr>
        <w:t xml:space="preserve"> 日</w:t>
      </w:r>
    </w:p>
    <w:p>
      <w:pPr>
        <w:autoSpaceDN w:val="0"/>
        <w:jc w:val="center"/>
        <w:textAlignment w:val="center"/>
        <w:rPr>
          <w:rFonts w:hint="eastAsia" w:eastAsia="仿宋_GB2312"/>
          <w:sz w:val="32"/>
          <w:szCs w:val="32"/>
        </w:rPr>
      </w:pPr>
      <w:r>
        <w:rPr>
          <w:rFonts w:hint="eastAsia" w:eastAsia="仿宋_GB2312"/>
          <w:sz w:val="32"/>
        </w:rPr>
        <w:t xml:space="preserve">     雨花区财政</w:t>
      </w:r>
      <w:r>
        <w:rPr>
          <w:rFonts w:hint="eastAsia" w:eastAsia="仿宋_GB2312"/>
          <w:sz w:val="32"/>
          <w:szCs w:val="32"/>
        </w:rPr>
        <w:t>局（制）</w:t>
      </w: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r>
        <w:rPr>
          <w:rFonts w:hint="eastAsia" w:ascii="宋体" w:hAnsi="宋体" w:eastAsia="宋体" w:cs="宋体"/>
          <w:b/>
          <w:bCs/>
          <w:sz w:val="30"/>
          <w:szCs w:val="30"/>
        </w:rPr>
        <w:t>附件1</w:t>
      </w:r>
    </w:p>
    <w:p>
      <w:pPr>
        <w:jc w:val="center"/>
        <w:rPr>
          <w:rFonts w:hint="eastAsia" w:ascii="宋体" w:hAnsi="宋体" w:eastAsia="宋体" w:cs="宋体"/>
          <w:b/>
          <w:bCs/>
          <w:sz w:val="44"/>
          <w:szCs w:val="44"/>
        </w:rPr>
      </w:pPr>
    </w:p>
    <w:p>
      <w:pPr>
        <w:jc w:val="center"/>
      </w:pPr>
      <w:r>
        <w:rPr>
          <w:rFonts w:hint="eastAsia" w:ascii="宋体" w:hAnsi="宋体" w:eastAsia="宋体" w:cs="宋体"/>
          <w:b/>
          <w:bCs/>
          <w:sz w:val="44"/>
          <w:szCs w:val="44"/>
        </w:rPr>
        <w:t>项目支出绩效报告表</w:t>
      </w:r>
      <w:r>
        <w:rPr>
          <w:b/>
          <w:bCs/>
        </w:rPr>
        <w:t xml:space="preserve"> </w:t>
      </w:r>
    </w:p>
    <w:tbl>
      <w:tblPr>
        <w:tblStyle w:val="5"/>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95"/>
        <w:gridCol w:w="1104"/>
        <w:gridCol w:w="754"/>
        <w:gridCol w:w="915"/>
        <w:gridCol w:w="965"/>
        <w:gridCol w:w="352"/>
        <w:gridCol w:w="352"/>
        <w:gridCol w:w="605"/>
        <w:gridCol w:w="1401"/>
        <w:gridCol w:w="2619"/>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062" w:type="dxa"/>
            <w:gridSpan w:val="10"/>
            <w:tcBorders>
              <w:top w:val="outset" w:color="auto" w:sz="6" w:space="0"/>
              <w:left w:val="outset" w:color="auto" w:sz="6" w:space="0"/>
              <w:bottom w:val="outset" w:color="auto" w:sz="6" w:space="0"/>
              <w:right w:val="outset" w:color="auto" w:sz="6" w:space="0"/>
            </w:tcBorders>
            <w:noWrap w:val="0"/>
            <w:vAlign w:val="center"/>
          </w:tcPr>
          <w:p>
            <w:pPr>
              <w:jc w:val="left"/>
            </w:pPr>
            <w:r>
              <w:rPr>
                <w:rFonts w:hint="eastAsia" w:ascii="宋体" w:hAnsi="宋体" w:eastAsia="宋体"/>
                <w:b/>
                <w:sz w:val="30"/>
                <w:szCs w:val="30"/>
              </w:rPr>
              <w:t>项目基本情况</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项目名称</w:t>
            </w:r>
            <w:r>
              <w:t xml:space="preserve"> </w:t>
            </w:r>
          </w:p>
        </w:tc>
        <w:tc>
          <w:tcPr>
            <w:tcW w:w="2634" w:type="dxa"/>
            <w:gridSpan w:val="3"/>
            <w:tcBorders>
              <w:top w:val="outset" w:color="auto" w:sz="6" w:space="0"/>
              <w:left w:val="outset" w:color="auto" w:sz="6" w:space="0"/>
              <w:bottom w:val="outset" w:color="auto" w:sz="6" w:space="0"/>
              <w:right w:val="outset" w:color="auto" w:sz="6" w:space="0"/>
            </w:tcBorders>
            <w:noWrap w:val="0"/>
            <w:vAlign w:val="center"/>
          </w:tcPr>
          <w:p>
            <w:pPr>
              <w:jc w:val="left"/>
            </w:pPr>
            <w:r>
              <w:rPr>
                <w:rFonts w:hint="eastAsia" w:eastAsia="仿宋_GB2312"/>
                <w:sz w:val="32"/>
                <w:u w:val="single"/>
                <w:lang w:eastAsia="zh-CN"/>
              </w:rPr>
              <w:t xml:space="preserve"> </w:t>
            </w:r>
            <w:r>
              <w:rPr>
                <w:rFonts w:hint="eastAsia"/>
                <w:lang w:val="en-US" w:eastAsia="zh-CN"/>
              </w:rPr>
              <w:t>公共服务专项经费</w:t>
            </w:r>
          </w:p>
        </w:tc>
        <w:tc>
          <w:tcPr>
            <w:tcW w:w="704"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项目编号</w:t>
            </w:r>
            <w:r>
              <w:t xml:space="preserve"> </w:t>
            </w:r>
          </w:p>
        </w:tc>
        <w:tc>
          <w:tcPr>
            <w:tcW w:w="4625" w:type="dxa"/>
            <w:gridSpan w:val="3"/>
            <w:tcBorders>
              <w:top w:val="outset" w:color="auto" w:sz="6" w:space="0"/>
              <w:left w:val="outset" w:color="auto" w:sz="6" w:space="0"/>
              <w:bottom w:val="outset" w:color="auto" w:sz="6" w:space="0"/>
              <w:right w:val="outset" w:color="auto" w:sz="6" w:space="0"/>
            </w:tcBorders>
            <w:noWrap w:val="0"/>
            <w:vAlign w:val="center"/>
          </w:tcPr>
          <w:p>
            <w:pPr>
              <w:jc w:val="left"/>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37"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项目主要内容</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rPr>
                <w:rFonts w:hint="eastAsia"/>
                <w:lang w:eastAsia="zh-CN"/>
              </w:rPr>
            </w:pPr>
          </w:p>
          <w:p>
            <w:pPr>
              <w:jc w:val="left"/>
              <w:rPr>
                <w:rFonts w:hint="eastAsia"/>
                <w:lang w:val="en-US" w:eastAsia="zh-CN"/>
              </w:rPr>
            </w:pPr>
          </w:p>
          <w:p>
            <w:pPr>
              <w:jc w:val="left"/>
            </w:pPr>
            <w:r>
              <w:rPr>
                <w:rFonts w:hint="eastAsia"/>
                <w:lang w:val="en-US" w:eastAsia="zh-CN"/>
              </w:rPr>
              <w:t>街道所属公共服务等运行经费开支</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项目实施单位</w:t>
            </w:r>
            <w:r>
              <w:t xml:space="preserve"> </w:t>
            </w:r>
          </w:p>
        </w:tc>
        <w:tc>
          <w:tcPr>
            <w:tcW w:w="2634"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lang w:eastAsia="zh-CN"/>
              </w:rPr>
              <w:t>街道办事处</w:t>
            </w:r>
            <w:r>
              <w:t xml:space="preserve"> </w:t>
            </w:r>
          </w:p>
        </w:tc>
        <w:tc>
          <w:tcPr>
            <w:tcW w:w="704"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项目主管部门</w:t>
            </w:r>
            <w:r>
              <w:t xml:space="preserve"> </w:t>
            </w:r>
          </w:p>
        </w:tc>
        <w:tc>
          <w:tcPr>
            <w:tcW w:w="4625"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lang w:eastAsia="zh-CN"/>
              </w:rPr>
              <w:t>圭塘街道办事处</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项目单位负责人</w:t>
            </w:r>
            <w:r>
              <w:t xml:space="preserve"> </w:t>
            </w:r>
          </w:p>
        </w:tc>
        <w:tc>
          <w:tcPr>
            <w:tcW w:w="2634"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lang w:val="en-US" w:eastAsia="zh-CN"/>
              </w:rPr>
              <w:t>罗飞跃</w:t>
            </w:r>
          </w:p>
        </w:tc>
        <w:tc>
          <w:tcPr>
            <w:tcW w:w="704"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项目负责人</w:t>
            </w:r>
            <w:r>
              <w:t xml:space="preserve"> </w:t>
            </w:r>
          </w:p>
        </w:tc>
        <w:tc>
          <w:tcPr>
            <w:tcW w:w="4625"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lang w:val="en-US" w:eastAsia="zh-CN"/>
              </w:rPr>
              <w:t>罗飞跃</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项目属性</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仿宋_GB2312" w:eastAsia="仿宋_GB2312"/>
                <w:sz w:val="28"/>
                <w:szCs w:val="28"/>
              </w:rPr>
              <w:t>√</w:t>
            </w:r>
            <w:r>
              <w:rPr>
                <w:rFonts w:hint="eastAsia" w:ascii="宋体" w:hAnsi="宋体" w:eastAsia="宋体"/>
                <w:sz w:val="24"/>
                <w:szCs w:val="24"/>
              </w:rPr>
              <w:t xml:space="preserve">□经常性     □ 一次性     □ 新增    □ 延续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资金总额及构成</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left"/>
            </w:pPr>
            <w:r>
              <w:rPr>
                <w:rFonts w:hint="eastAsia"/>
              </w:rPr>
              <w:t>总额：</w:t>
            </w:r>
            <w:r>
              <w:rPr>
                <w:rFonts w:hint="eastAsia"/>
                <w:lang w:val="en-US" w:eastAsia="zh-CN"/>
              </w:rPr>
              <w:t>50</w:t>
            </w:r>
            <w:r>
              <w:rPr>
                <w:rFonts w:hint="eastAsia"/>
              </w:rPr>
              <w:t>万元，其中：申请省级财政万元；申请市级财政万元；区县（市）财政安排</w:t>
            </w:r>
            <w:r>
              <w:rPr>
                <w:rFonts w:hint="eastAsia"/>
                <w:lang w:val="en-US" w:eastAsia="zh-CN"/>
              </w:rPr>
              <w:t>50</w:t>
            </w:r>
            <w:r>
              <w:rPr>
                <w:rFonts w:hint="eastAsia"/>
              </w:rPr>
              <w:t>万元。</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项目起止时间</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rPr>
              <w:t>20</w:t>
            </w:r>
            <w:r>
              <w:rPr>
                <w:rFonts w:hint="eastAsia"/>
                <w:lang w:val="en-US" w:eastAsia="zh-CN"/>
              </w:rPr>
              <w:t>21</w:t>
            </w:r>
            <w:r>
              <w:rPr>
                <w:rFonts w:hint="eastAsia"/>
              </w:rPr>
              <w:t xml:space="preserve">年 </w:t>
            </w:r>
            <w:r>
              <w:rPr>
                <w:rFonts w:hint="eastAsia"/>
                <w:lang w:val="en-US" w:eastAsia="zh-CN"/>
              </w:rPr>
              <w:t>1</w:t>
            </w:r>
            <w:r>
              <w:rPr>
                <w:rFonts w:hint="eastAsia"/>
              </w:rPr>
              <w:t xml:space="preserve"> 月起至20</w:t>
            </w:r>
            <w:r>
              <w:rPr>
                <w:rFonts w:hint="eastAsia"/>
                <w:lang w:val="en-US" w:eastAsia="zh-CN"/>
              </w:rPr>
              <w:t>21</w:t>
            </w:r>
            <w:r>
              <w:rPr>
                <w:rFonts w:hint="eastAsia"/>
              </w:rPr>
              <w:t>年</w:t>
            </w:r>
            <w:r>
              <w:rPr>
                <w:rFonts w:hint="eastAsia"/>
                <w:lang w:val="en-US" w:eastAsia="zh-CN"/>
              </w:rPr>
              <w:t>1</w:t>
            </w:r>
            <w:r>
              <w:rPr>
                <w:rFonts w:hint="eastAsia"/>
              </w:rPr>
              <w:t>2月止</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项目立项依据</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pPr>
            <w:r>
              <w:rPr>
                <w:rFonts w:hint="default"/>
                <w:lang w:val="en-US" w:eastAsia="zh-CN"/>
              </w:rPr>
              <w:t>社区基础设施和公共服务设施建设管护、治安维护等具有共性的项目作为优先项目，重点向优先项目倾斜，确保项目实施。</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可行性研究报告结论</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rPr>
                <w:rFonts w:hint="eastAsia" w:ascii="宋体" w:hAnsi="宋体" w:eastAsia="宋体"/>
                <w:kern w:val="0"/>
                <w:sz w:val="32"/>
                <w:szCs w:val="32"/>
              </w:rPr>
            </w:pPr>
          </w:p>
          <w:p>
            <w:pPr>
              <w:ind w:firstLine="3200" w:firstLineChars="1000"/>
              <w:rPr>
                <w:rFonts w:eastAsia="宋体"/>
                <w:kern w:val="0"/>
                <w:sz w:val="20"/>
              </w:rPr>
            </w:pPr>
            <w:r>
              <w:rPr>
                <w:rFonts w:hint="eastAsia" w:ascii="宋体" w:hAnsi="宋体" w:eastAsia="宋体"/>
                <w:kern w:val="0"/>
                <w:sz w:val="32"/>
                <w:szCs w:val="32"/>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专家评审论证结论</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rPr>
                <w:rFonts w:hint="eastAsia" w:ascii="宋体" w:hAnsi="宋体" w:eastAsia="宋体"/>
                <w:kern w:val="0"/>
                <w:sz w:val="32"/>
                <w:szCs w:val="32"/>
              </w:rPr>
            </w:pPr>
          </w:p>
          <w:p>
            <w:pPr>
              <w:ind w:firstLine="3200" w:firstLineChars="1000"/>
              <w:rPr>
                <w:rFonts w:eastAsia="宋体"/>
                <w:kern w:val="0"/>
                <w:sz w:val="20"/>
              </w:rPr>
            </w:pPr>
            <w:r>
              <w:rPr>
                <w:rFonts w:hint="eastAsia" w:ascii="宋体" w:hAnsi="宋体" w:eastAsia="宋体"/>
                <w:kern w:val="0"/>
                <w:sz w:val="32"/>
                <w:szCs w:val="32"/>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是否实施政府采购及采购金额</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仿宋_GB2312" w:eastAsia="仿宋_GB2312"/>
                <w:sz w:val="28"/>
                <w:szCs w:val="28"/>
              </w:rPr>
              <w:t>√</w:t>
            </w:r>
            <w:r>
              <w:rPr>
                <w:rFonts w:hint="eastAsia" w:ascii="宋体" w:hAnsi="宋体" w:eastAsia="宋体"/>
                <w:sz w:val="24"/>
                <w:szCs w:val="24"/>
              </w:rPr>
              <w:t xml:space="preserve">□ 是       □ 否 </w:t>
            </w:r>
          </w:p>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是否实行招投标</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t xml:space="preserve">□ 是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是否实行国库集中支付</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仿宋_GB2312" w:eastAsia="仿宋_GB2312"/>
                <w:sz w:val="28"/>
                <w:szCs w:val="28"/>
              </w:rPr>
              <w:t>√</w:t>
            </w:r>
            <w:r>
              <w:rPr>
                <w:rFonts w:hint="eastAsia" w:ascii="宋体" w:hAnsi="宋体" w:eastAsia="宋体"/>
                <w:sz w:val="24"/>
                <w:szCs w:val="24"/>
              </w:rPr>
              <w:t xml:space="preserve">□ 是       □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是否实行资金报账制</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仿宋_GB2312" w:eastAsia="仿宋_GB2312"/>
                <w:sz w:val="28"/>
                <w:szCs w:val="28"/>
              </w:rPr>
              <w:t>√</w:t>
            </w:r>
            <w:r>
              <w:rPr>
                <w:rFonts w:hint="eastAsia" w:ascii="宋体" w:hAnsi="宋体" w:eastAsia="宋体"/>
                <w:sz w:val="24"/>
                <w:szCs w:val="24"/>
              </w:rPr>
              <w:t xml:space="preserve">□ 是       □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是否实行工程代理制</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t xml:space="preserve">□ 是      □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是否实行投资评审制</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t xml:space="preserve">□ 是      □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是否实行合同管理制</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仿宋_GB2312" w:eastAsia="仿宋_GB2312"/>
                <w:sz w:val="28"/>
                <w:szCs w:val="28"/>
              </w:rPr>
              <w:t>√</w:t>
            </w:r>
            <w:r>
              <w:rPr>
                <w:rFonts w:hint="eastAsia" w:ascii="宋体" w:hAnsi="宋体" w:eastAsia="宋体"/>
                <w:sz w:val="24"/>
                <w:szCs w:val="24"/>
              </w:rPr>
              <w:t xml:space="preserve">□ 是       □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是否实行财政双控账户管理</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仿宋_GB2312" w:eastAsia="仿宋_GB2312"/>
                <w:sz w:val="28"/>
                <w:szCs w:val="28"/>
              </w:rPr>
              <w:t>√</w:t>
            </w:r>
            <w:r>
              <w:rPr>
                <w:rFonts w:hint="eastAsia" w:ascii="宋体" w:hAnsi="宋体" w:eastAsia="宋体"/>
                <w:sz w:val="24"/>
                <w:szCs w:val="24"/>
              </w:rPr>
              <w:t xml:space="preserve">□ 是      □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是否实行财政专户管理</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仿宋_GB2312" w:eastAsia="仿宋_GB2312"/>
                <w:sz w:val="28"/>
                <w:szCs w:val="28"/>
              </w:rPr>
              <w:t>√</w:t>
            </w:r>
            <w:r>
              <w:rPr>
                <w:rFonts w:hint="eastAsia" w:ascii="宋体" w:hAnsi="宋体" w:eastAsia="宋体"/>
                <w:sz w:val="24"/>
                <w:szCs w:val="24"/>
              </w:rPr>
              <w:t xml:space="preserve">□ 是      □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062" w:type="dxa"/>
            <w:gridSpan w:val="10"/>
            <w:tcBorders>
              <w:top w:val="outset" w:color="auto" w:sz="6" w:space="0"/>
              <w:left w:val="outset" w:color="auto" w:sz="6" w:space="0"/>
              <w:bottom w:val="outset" w:color="auto" w:sz="6" w:space="0"/>
              <w:right w:val="outset" w:color="auto" w:sz="6" w:space="0"/>
            </w:tcBorders>
            <w:noWrap w:val="0"/>
            <w:vAlign w:val="top"/>
          </w:tcPr>
          <w:p>
            <w:pPr>
              <w:jc w:val="left"/>
            </w:pPr>
            <w:r>
              <w:rPr>
                <w:rFonts w:hint="eastAsia" w:ascii="宋体" w:hAnsi="宋体" w:eastAsia="宋体"/>
                <w:b/>
                <w:sz w:val="30"/>
                <w:szCs w:val="30"/>
              </w:rPr>
              <w:t>资金安排使用情况（单位：万元）</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资金来源</w:t>
            </w:r>
            <w:r>
              <w:t xml:space="preserve"> </w:t>
            </w:r>
          </w:p>
        </w:tc>
        <w:tc>
          <w:tcPr>
            <w:tcW w:w="1104"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上年度结转金额</w:t>
            </w:r>
            <w:r>
              <w:t xml:space="preserve"> </w:t>
            </w:r>
          </w:p>
        </w:tc>
        <w:tc>
          <w:tcPr>
            <w:tcW w:w="754"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本年度安排金额</w:t>
            </w:r>
            <w:r>
              <w:t xml:space="preserve"> </w:t>
            </w:r>
          </w:p>
        </w:tc>
        <w:tc>
          <w:tcPr>
            <w:tcW w:w="2584" w:type="dxa"/>
            <w:gridSpan w:val="4"/>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实际到位金额</w:t>
            </w:r>
            <w:r>
              <w:t xml:space="preserve"> </w:t>
            </w:r>
          </w:p>
        </w:tc>
        <w:tc>
          <w:tcPr>
            <w:tcW w:w="2006"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实际支出</w:t>
            </w:r>
            <w:r>
              <w:t xml:space="preserve"> </w:t>
            </w:r>
          </w:p>
        </w:tc>
        <w:tc>
          <w:tcPr>
            <w:tcW w:w="2619"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结余结转金额</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754"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到位金额</w:t>
            </w:r>
            <w:r>
              <w:t xml:space="preserve"> </w:t>
            </w:r>
          </w:p>
        </w:tc>
        <w:tc>
          <w:tcPr>
            <w:tcW w:w="96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到位率（%）</w:t>
            </w:r>
            <w:r>
              <w:t xml:space="preserve"> </w:t>
            </w:r>
          </w:p>
        </w:tc>
        <w:tc>
          <w:tcPr>
            <w:tcW w:w="704"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到位时间</w:t>
            </w:r>
            <w:r>
              <w:t xml:space="preserve"> </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支出金额</w:t>
            </w:r>
            <w:r>
              <w:t xml:space="preserve"> </w:t>
            </w:r>
          </w:p>
        </w:tc>
        <w:tc>
          <w:tcPr>
            <w:tcW w:w="1401"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支出率</w:t>
            </w:r>
            <w:r>
              <w:t xml:space="preserve"> </w:t>
            </w:r>
          </w:p>
        </w:tc>
        <w:tc>
          <w:tcPr>
            <w:tcW w:w="2619"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其他配套资金</w:t>
            </w: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754"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96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704"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401"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2619" w:type="dxa"/>
            <w:tcBorders>
              <w:top w:val="outset" w:color="auto" w:sz="6" w:space="0"/>
              <w:left w:val="outset" w:color="auto" w:sz="6" w:space="0"/>
              <w:bottom w:val="outset" w:color="auto" w:sz="6" w:space="0"/>
              <w:right w:val="outset" w:color="auto" w:sz="6" w:space="0"/>
            </w:tcBorders>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区县财政</w:t>
            </w: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754"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50</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50</w:t>
            </w:r>
          </w:p>
        </w:tc>
        <w:tc>
          <w:tcPr>
            <w:tcW w:w="965"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100</w:t>
            </w:r>
          </w:p>
        </w:tc>
        <w:tc>
          <w:tcPr>
            <w:tcW w:w="704" w:type="dxa"/>
            <w:gridSpan w:val="2"/>
            <w:tcBorders>
              <w:top w:val="outset" w:color="auto" w:sz="6" w:space="0"/>
              <w:left w:val="outset" w:color="auto" w:sz="6" w:space="0"/>
              <w:bottom w:val="outset" w:color="auto" w:sz="6" w:space="0"/>
              <w:right w:val="outset" w:color="auto" w:sz="6" w:space="0"/>
            </w:tcBorders>
            <w:noWrap w:val="0"/>
            <w:vAlign w:val="center"/>
          </w:tcPr>
          <w:p>
            <w:pPr>
              <w:rPr>
                <w:rFonts w:hint="default" w:eastAsia="宋体"/>
                <w:kern w:val="0"/>
                <w:sz w:val="20"/>
                <w:lang w:val="en-US" w:eastAsia="zh-CN"/>
              </w:rPr>
            </w:pPr>
            <w:r>
              <w:rPr>
                <w:rFonts w:hint="eastAsia" w:eastAsia="宋体"/>
                <w:kern w:val="0"/>
                <w:sz w:val="20"/>
                <w:lang w:val="en-US" w:eastAsia="zh-CN"/>
              </w:rPr>
              <w:t>2021.12</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50</w:t>
            </w:r>
          </w:p>
        </w:tc>
        <w:tc>
          <w:tcPr>
            <w:tcW w:w="1401"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100</w:t>
            </w:r>
          </w:p>
        </w:tc>
        <w:tc>
          <w:tcPr>
            <w:tcW w:w="2619" w:type="dxa"/>
            <w:tcBorders>
              <w:top w:val="outset" w:color="auto" w:sz="6" w:space="0"/>
              <w:left w:val="outset" w:color="auto" w:sz="6" w:space="0"/>
              <w:bottom w:val="outset" w:color="auto" w:sz="6" w:space="0"/>
              <w:right w:val="outset" w:color="auto" w:sz="6" w:space="0"/>
            </w:tcBorders>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市级财政</w:t>
            </w: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754"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96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704"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401"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2619" w:type="dxa"/>
            <w:tcBorders>
              <w:top w:val="outset" w:color="auto" w:sz="6" w:space="0"/>
              <w:left w:val="outset" w:color="auto" w:sz="6" w:space="0"/>
              <w:bottom w:val="outset" w:color="auto" w:sz="6" w:space="0"/>
              <w:right w:val="outset" w:color="auto" w:sz="6" w:space="0"/>
            </w:tcBorders>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省（以上）级财政</w:t>
            </w: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754"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96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704"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401"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2619" w:type="dxa"/>
            <w:tcBorders>
              <w:top w:val="outset" w:color="auto" w:sz="6" w:space="0"/>
              <w:left w:val="outset" w:color="auto" w:sz="6" w:space="0"/>
              <w:bottom w:val="outset" w:color="auto" w:sz="6" w:space="0"/>
              <w:right w:val="outset" w:color="auto" w:sz="6" w:space="0"/>
            </w:tcBorders>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合计</w:t>
            </w: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754"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96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704"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401"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2619" w:type="dxa"/>
            <w:tcBorders>
              <w:top w:val="outset" w:color="auto" w:sz="6" w:space="0"/>
              <w:left w:val="outset" w:color="auto" w:sz="6" w:space="0"/>
              <w:bottom w:val="outset" w:color="auto" w:sz="6" w:space="0"/>
              <w:right w:val="outset" w:color="auto" w:sz="6" w:space="0"/>
            </w:tcBorders>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062" w:type="dxa"/>
            <w:gridSpan w:val="10"/>
            <w:tcBorders>
              <w:top w:val="outset" w:color="auto" w:sz="6" w:space="0"/>
              <w:left w:val="outset" w:color="auto" w:sz="6" w:space="0"/>
              <w:bottom w:val="outset" w:color="auto" w:sz="6" w:space="0"/>
              <w:right w:val="outset" w:color="auto" w:sz="6" w:space="0"/>
            </w:tcBorders>
            <w:noWrap w:val="0"/>
            <w:vAlign w:val="top"/>
          </w:tcPr>
          <w:p>
            <w:pPr>
              <w:jc w:val="left"/>
            </w:pPr>
            <w:r>
              <w:rPr>
                <w:rFonts w:hint="eastAsia" w:ascii="宋体" w:hAnsi="宋体" w:eastAsia="宋体"/>
                <w:b/>
                <w:sz w:val="30"/>
                <w:szCs w:val="30"/>
              </w:rPr>
              <w:t>预算执行情况（单位：万元）</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经济支出科目</w:t>
            </w:r>
            <w:r>
              <w:t xml:space="preserve"> </w:t>
            </w: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预算支出内容</w:t>
            </w:r>
            <w:r>
              <w:t xml:space="preserve"> </w:t>
            </w: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资金调整内容</w:t>
            </w:r>
            <w:r>
              <w:t xml:space="preserve"> </w:t>
            </w:r>
          </w:p>
        </w:tc>
        <w:tc>
          <w:tcPr>
            <w:tcW w:w="95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实际支出</w:t>
            </w:r>
            <w:r>
              <w:t xml:space="preserve"> </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资金支出及调整依据</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lang w:eastAsia="zh-CN"/>
              </w:rPr>
              <w:t xml:space="preserve"> 公共服务专项经费  </w:t>
            </w: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957"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50</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95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95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95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95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95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合计</w:t>
            </w: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95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062" w:type="dxa"/>
            <w:gridSpan w:val="10"/>
            <w:tcBorders>
              <w:top w:val="outset" w:color="auto" w:sz="6" w:space="0"/>
              <w:left w:val="outset" w:color="auto" w:sz="6" w:space="0"/>
              <w:bottom w:val="outset" w:color="auto" w:sz="6" w:space="0"/>
              <w:right w:val="outset" w:color="auto" w:sz="6" w:space="0"/>
            </w:tcBorders>
            <w:noWrap w:val="0"/>
            <w:vAlign w:val="top"/>
          </w:tcPr>
          <w:p>
            <w:pPr>
              <w:jc w:val="left"/>
            </w:pPr>
            <w:r>
              <w:rPr>
                <w:rFonts w:hint="eastAsia" w:ascii="宋体" w:hAnsi="宋体" w:eastAsia="宋体"/>
                <w:b/>
                <w:sz w:val="30"/>
                <w:szCs w:val="30"/>
              </w:rPr>
              <w:t>资金指标明细</w:t>
            </w:r>
            <w:r>
              <w:rPr>
                <w:b/>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下达时间</w:t>
            </w:r>
            <w:r>
              <w:t xml:space="preserve"> </w:t>
            </w: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下达金额（万元）</w:t>
            </w:r>
            <w:r>
              <w:t xml:space="preserve"> </w:t>
            </w: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指标文号</w:t>
            </w:r>
            <w:r>
              <w:t xml:space="preserve"> </w:t>
            </w:r>
          </w:p>
        </w:tc>
        <w:tc>
          <w:tcPr>
            <w:tcW w:w="4977" w:type="dxa"/>
            <w:gridSpan w:val="4"/>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备注</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2021年1-12</w:t>
            </w:r>
            <w:bookmarkStart w:id="0" w:name="_GoBack"/>
            <w:bookmarkEnd w:id="0"/>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50</w:t>
            </w: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p>
        </w:tc>
        <w:tc>
          <w:tcPr>
            <w:tcW w:w="4977" w:type="dxa"/>
            <w:gridSpan w:val="4"/>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977" w:type="dxa"/>
            <w:gridSpan w:val="4"/>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977" w:type="dxa"/>
            <w:gridSpan w:val="4"/>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977" w:type="dxa"/>
            <w:gridSpan w:val="4"/>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977" w:type="dxa"/>
            <w:gridSpan w:val="4"/>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合计</w:t>
            </w: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977" w:type="dxa"/>
            <w:gridSpan w:val="4"/>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062" w:type="dxa"/>
            <w:gridSpan w:val="10"/>
            <w:tcBorders>
              <w:top w:val="outset" w:color="auto" w:sz="6" w:space="0"/>
              <w:left w:val="outset" w:color="auto" w:sz="6" w:space="0"/>
              <w:bottom w:val="outset" w:color="auto" w:sz="6" w:space="0"/>
              <w:right w:val="outset" w:color="auto" w:sz="6" w:space="0"/>
            </w:tcBorders>
            <w:noWrap w:val="0"/>
            <w:vAlign w:val="center"/>
          </w:tcPr>
          <w:p>
            <w:pPr>
              <w:jc w:val="left"/>
            </w:pPr>
            <w:r>
              <w:rPr>
                <w:rFonts w:hint="eastAsia" w:ascii="宋体" w:hAnsi="宋体" w:eastAsia="宋体"/>
                <w:b/>
                <w:sz w:val="30"/>
                <w:szCs w:val="30"/>
              </w:rPr>
              <w:t>项目组织实施管理情况</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w:t>
            </w:r>
            <w:r>
              <w:t xml:space="preserve"> </w:t>
            </w:r>
          </w:p>
          <w:p>
            <w:pPr>
              <w:jc w:val="center"/>
            </w:pPr>
            <w:r>
              <w:rPr>
                <w:rFonts w:hint="eastAsia" w:ascii="宋体" w:hAnsi="宋体" w:eastAsia="宋体"/>
                <w:sz w:val="24"/>
                <w:szCs w:val="24"/>
              </w:rPr>
              <w:t>目</w:t>
            </w:r>
            <w:r>
              <w:t xml:space="preserve"> </w:t>
            </w:r>
          </w:p>
          <w:p>
            <w:pPr>
              <w:jc w:val="center"/>
            </w:pPr>
            <w:r>
              <w:rPr>
                <w:rFonts w:hint="eastAsia" w:ascii="宋体" w:hAnsi="宋体" w:eastAsia="宋体"/>
                <w:sz w:val="24"/>
                <w:szCs w:val="24"/>
              </w:rPr>
              <w:t>管</w:t>
            </w:r>
            <w:r>
              <w:t xml:space="preserve"> </w:t>
            </w:r>
          </w:p>
          <w:p>
            <w:pPr>
              <w:jc w:val="center"/>
            </w:pPr>
            <w:r>
              <w:rPr>
                <w:rFonts w:hint="eastAsia" w:ascii="宋体" w:hAnsi="宋体" w:eastAsia="宋体"/>
                <w:sz w:val="24"/>
                <w:szCs w:val="24"/>
              </w:rPr>
              <w:t>理</w:t>
            </w:r>
            <w:r>
              <w:t xml:space="preserve"> </w:t>
            </w:r>
          </w:p>
          <w:p>
            <w:pPr>
              <w:jc w:val="center"/>
            </w:pPr>
            <w:r>
              <w:rPr>
                <w:rFonts w:hint="eastAsia" w:ascii="宋体" w:hAnsi="宋体" w:eastAsia="宋体"/>
                <w:sz w:val="24"/>
                <w:szCs w:val="24"/>
              </w:rPr>
              <w:t>情</w:t>
            </w:r>
            <w:r>
              <w:t xml:space="preserve"> </w:t>
            </w:r>
          </w:p>
          <w:p>
            <w:pPr>
              <w:jc w:val="center"/>
            </w:pPr>
            <w:r>
              <w:rPr>
                <w:rFonts w:hint="eastAsia" w:ascii="宋体" w:hAnsi="宋体" w:eastAsia="宋体"/>
                <w:sz w:val="24"/>
                <w:szCs w:val="24"/>
              </w:rPr>
              <w:t>况</w:t>
            </w:r>
            <w:r>
              <w:t xml:space="preserve"> </w:t>
            </w: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管理制度和办法名称</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pPr>
          </w:p>
          <w:p>
            <w:pPr>
              <w:jc w:val="left"/>
            </w:pPr>
          </w:p>
          <w:p>
            <w:pPr>
              <w:jc w:val="left"/>
            </w:pPr>
          </w:p>
          <w:p>
            <w:pPr>
              <w:jc w:val="left"/>
            </w:pPr>
          </w:p>
          <w:p>
            <w:pPr>
              <w:jc w:val="left"/>
              <w:rPr>
                <w:rFonts w:hint="default" w:eastAsia="宋 体"/>
                <w:lang w:val="en-US" w:eastAsia="zh-CN"/>
              </w:rPr>
            </w:pPr>
            <w:r>
              <w:rPr>
                <w:rFonts w:hint="eastAsia"/>
                <w:lang w:val="en-US" w:eastAsia="zh-CN"/>
              </w:rPr>
              <w:t xml:space="preserve">                                              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具体工作措施</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pPr>
          </w:p>
          <w:p>
            <w:pPr>
              <w:jc w:val="left"/>
            </w:pPr>
          </w:p>
          <w:p>
            <w:pPr>
              <w:jc w:val="left"/>
            </w:pPr>
          </w:p>
          <w:p>
            <w:pPr>
              <w:jc w:val="left"/>
              <w:rPr>
                <w:rFonts w:hint="default" w:eastAsia="宋 体"/>
                <w:lang w:val="en-US" w:eastAsia="zh-CN"/>
              </w:rPr>
            </w:pPr>
            <w:r>
              <w:rPr>
                <w:rFonts w:hint="eastAsia"/>
                <w:lang w:val="en-US" w:eastAsia="zh-CN"/>
              </w:rPr>
              <w:t xml:space="preserve">             </w:t>
            </w:r>
            <w:r>
              <w:rPr>
                <w:rFonts w:hint="default"/>
                <w:lang w:val="en-US" w:eastAsia="zh-CN"/>
              </w:rPr>
              <w:t>社区基础设施和公共服务设施建设管护、治安维护等具有共性的项目作为优先项目，重点向优先项目倾斜，确保项目实施。</w:t>
            </w:r>
            <w:r>
              <w:rPr>
                <w:rFonts w:hint="eastAsia"/>
                <w:lang w:val="en-US" w:eastAsia="zh-CN"/>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项目调整内容及报批程序和手续</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pPr>
          </w:p>
          <w:p>
            <w:pPr>
              <w:jc w:val="left"/>
            </w:pPr>
          </w:p>
          <w:p>
            <w:pPr>
              <w:jc w:val="left"/>
            </w:pPr>
          </w:p>
          <w:p>
            <w:pPr>
              <w:jc w:val="left"/>
            </w:pPr>
          </w:p>
          <w:p>
            <w:pPr>
              <w:jc w:val="left"/>
              <w:rPr>
                <w:rFonts w:hint="default" w:eastAsia="宋 体"/>
                <w:lang w:val="en-US" w:eastAsia="zh-CN"/>
              </w:rPr>
            </w:pPr>
            <w:r>
              <w:rPr>
                <w:rFonts w:hint="eastAsia"/>
                <w:lang w:val="en-US" w:eastAsia="zh-CN"/>
              </w:rPr>
              <w:t xml:space="preserve">                                          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项目完工验收情况</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pPr>
          </w:p>
          <w:p>
            <w:pPr>
              <w:jc w:val="left"/>
            </w:pPr>
          </w:p>
          <w:p>
            <w:pPr>
              <w:jc w:val="left"/>
            </w:pPr>
          </w:p>
          <w:p>
            <w:pPr>
              <w:jc w:val="left"/>
            </w:pPr>
          </w:p>
          <w:p>
            <w:pPr>
              <w:jc w:val="left"/>
              <w:rPr>
                <w:rFonts w:hint="default" w:eastAsia="宋 体"/>
                <w:lang w:val="en-US" w:eastAsia="zh-CN"/>
              </w:rPr>
            </w:pPr>
            <w:r>
              <w:rPr>
                <w:rFonts w:hint="eastAsia"/>
                <w:lang w:val="en-US" w:eastAsia="zh-CN"/>
              </w:rPr>
              <w:t xml:space="preserve">                                        合格完成</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绩</w:t>
            </w:r>
            <w:r>
              <w:t xml:space="preserve"> </w:t>
            </w:r>
          </w:p>
          <w:p>
            <w:pPr>
              <w:jc w:val="center"/>
            </w:pPr>
            <w:r>
              <w:rPr>
                <w:rFonts w:hint="eastAsia" w:ascii="宋体" w:hAnsi="宋体" w:eastAsia="宋体"/>
                <w:sz w:val="24"/>
                <w:szCs w:val="24"/>
              </w:rPr>
              <w:t>效</w:t>
            </w:r>
            <w:r>
              <w:t xml:space="preserve"> </w:t>
            </w:r>
          </w:p>
          <w:p>
            <w:pPr>
              <w:jc w:val="center"/>
            </w:pPr>
            <w:r>
              <w:rPr>
                <w:rFonts w:hint="eastAsia" w:ascii="宋体" w:hAnsi="宋体" w:eastAsia="宋体"/>
                <w:sz w:val="24"/>
                <w:szCs w:val="24"/>
              </w:rPr>
              <w:t>目</w:t>
            </w:r>
            <w:r>
              <w:t xml:space="preserve"> </w:t>
            </w:r>
          </w:p>
          <w:p>
            <w:pPr>
              <w:jc w:val="center"/>
            </w:pPr>
            <w:r>
              <w:rPr>
                <w:rFonts w:hint="eastAsia" w:ascii="宋体" w:hAnsi="宋体" w:eastAsia="宋体"/>
                <w:sz w:val="24"/>
                <w:szCs w:val="24"/>
              </w:rPr>
              <w:t>标</w:t>
            </w:r>
            <w:r>
              <w:t xml:space="preserve"> </w:t>
            </w:r>
          </w:p>
          <w:p>
            <w:pPr>
              <w:jc w:val="center"/>
            </w:pPr>
            <w:r>
              <w:rPr>
                <w:rFonts w:hint="eastAsia" w:ascii="宋体" w:hAnsi="宋体" w:eastAsia="宋体"/>
                <w:sz w:val="24"/>
                <w:szCs w:val="24"/>
              </w:rPr>
              <w:t>情</w:t>
            </w:r>
            <w:r>
              <w:t xml:space="preserve"> </w:t>
            </w:r>
          </w:p>
          <w:p>
            <w:pPr>
              <w:jc w:val="center"/>
            </w:pPr>
            <w:r>
              <w:rPr>
                <w:rFonts w:hint="eastAsia" w:ascii="宋体" w:hAnsi="宋体" w:eastAsia="宋体"/>
                <w:sz w:val="24"/>
                <w:szCs w:val="24"/>
              </w:rPr>
              <w:t>况</w:t>
            </w:r>
            <w:r>
              <w:t xml:space="preserve"> </w:t>
            </w: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项目实际产出</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pPr>
          </w:p>
          <w:p>
            <w:pPr>
              <w:jc w:val="left"/>
            </w:pPr>
          </w:p>
          <w:p>
            <w:pPr>
              <w:jc w:val="left"/>
            </w:pPr>
          </w:p>
          <w:p>
            <w:pPr>
              <w:jc w:val="left"/>
            </w:pPr>
          </w:p>
          <w:p>
            <w:pPr>
              <w:jc w:val="left"/>
              <w:rPr>
                <w:rFonts w:hint="default" w:eastAsia="宋 体"/>
                <w:lang w:val="en-US" w:eastAsia="zh-CN"/>
              </w:rPr>
            </w:pPr>
            <w:r>
              <w:rPr>
                <w:rFonts w:hint="eastAsia"/>
                <w:lang w:val="en-US" w:eastAsia="zh-CN"/>
              </w:rPr>
              <w:t xml:space="preserve">                                      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项目实际效益</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pPr>
          </w:p>
          <w:p>
            <w:pPr>
              <w:jc w:val="left"/>
            </w:pPr>
          </w:p>
          <w:p>
            <w:pPr>
              <w:jc w:val="left"/>
            </w:pPr>
          </w:p>
          <w:p>
            <w:pPr>
              <w:jc w:val="left"/>
            </w:pPr>
          </w:p>
          <w:p>
            <w:pPr>
              <w:jc w:val="left"/>
              <w:rPr>
                <w:rFonts w:hint="default" w:eastAsia="宋 体"/>
                <w:lang w:val="en-US" w:eastAsia="zh-CN"/>
              </w:rPr>
            </w:pPr>
            <w:r>
              <w:rPr>
                <w:rFonts w:hint="eastAsia"/>
                <w:lang w:val="en-US" w:eastAsia="zh-CN"/>
              </w:rPr>
              <w:t xml:space="preserve">                                      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问题与分析</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pPr>
          </w:p>
          <w:p>
            <w:pPr>
              <w:jc w:val="left"/>
            </w:pPr>
          </w:p>
          <w:p>
            <w:pPr>
              <w:jc w:val="left"/>
            </w:pPr>
          </w:p>
          <w:p>
            <w:pPr>
              <w:jc w:val="left"/>
            </w:pPr>
          </w:p>
          <w:p>
            <w:pPr>
              <w:jc w:val="left"/>
              <w:rPr>
                <w:rFonts w:hint="default" w:eastAsia="宋 体"/>
                <w:lang w:val="en-US" w:eastAsia="zh-CN"/>
              </w:rPr>
            </w:pPr>
            <w:r>
              <w:rPr>
                <w:rFonts w:hint="eastAsia"/>
                <w:lang w:val="en-US" w:eastAsia="zh-CN"/>
              </w:rPr>
              <w:t xml:space="preserve">                                         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整改落实情况</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pPr>
          </w:p>
          <w:p>
            <w:pPr>
              <w:jc w:val="left"/>
            </w:pPr>
          </w:p>
          <w:p>
            <w:pPr>
              <w:jc w:val="left"/>
            </w:pPr>
          </w:p>
          <w:p>
            <w:pPr>
              <w:jc w:val="left"/>
            </w:pPr>
          </w:p>
          <w:p>
            <w:pPr>
              <w:jc w:val="left"/>
              <w:rPr>
                <w:rFonts w:hint="default" w:eastAsia="宋 体"/>
                <w:lang w:val="en-US" w:eastAsia="zh-CN"/>
              </w:rPr>
            </w:pPr>
            <w:r>
              <w:rPr>
                <w:rFonts w:hint="eastAsia"/>
                <w:lang w:val="en-US" w:eastAsia="zh-CN"/>
              </w:rPr>
              <w:t xml:space="preserve">                                           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绩</w:t>
            </w:r>
            <w:r>
              <w:t xml:space="preserve"> </w:t>
            </w:r>
          </w:p>
          <w:p>
            <w:pPr>
              <w:jc w:val="center"/>
            </w:pPr>
            <w:r>
              <w:rPr>
                <w:rFonts w:hint="eastAsia" w:ascii="宋体" w:hAnsi="宋体" w:eastAsia="宋体"/>
                <w:sz w:val="24"/>
                <w:szCs w:val="24"/>
              </w:rPr>
              <w:t>效</w:t>
            </w:r>
            <w:r>
              <w:t xml:space="preserve"> </w:t>
            </w:r>
          </w:p>
          <w:p>
            <w:pPr>
              <w:jc w:val="center"/>
            </w:pPr>
            <w:r>
              <w:rPr>
                <w:rFonts w:hint="eastAsia" w:ascii="宋体" w:hAnsi="宋体" w:eastAsia="宋体"/>
                <w:sz w:val="24"/>
                <w:szCs w:val="24"/>
              </w:rPr>
              <w:t>评</w:t>
            </w:r>
            <w:r>
              <w:t xml:space="preserve"> </w:t>
            </w:r>
          </w:p>
          <w:p>
            <w:pPr>
              <w:jc w:val="center"/>
            </w:pPr>
            <w:r>
              <w:rPr>
                <w:rFonts w:hint="eastAsia" w:ascii="宋体" w:hAnsi="宋体" w:eastAsia="宋体"/>
                <w:sz w:val="24"/>
                <w:szCs w:val="24"/>
              </w:rPr>
              <w:t>价</w:t>
            </w:r>
            <w:r>
              <w:t xml:space="preserve"> </w:t>
            </w:r>
          </w:p>
          <w:p>
            <w:pPr>
              <w:jc w:val="center"/>
            </w:pPr>
            <w:r>
              <w:rPr>
                <w:rFonts w:hint="eastAsia" w:ascii="宋体" w:hAnsi="宋体" w:eastAsia="宋体"/>
                <w:sz w:val="24"/>
                <w:szCs w:val="24"/>
              </w:rPr>
              <w:t>情</w:t>
            </w:r>
            <w:r>
              <w:t xml:space="preserve"> </w:t>
            </w:r>
          </w:p>
          <w:p>
            <w:pPr>
              <w:jc w:val="center"/>
            </w:pPr>
            <w:r>
              <w:rPr>
                <w:rFonts w:hint="eastAsia" w:ascii="宋体" w:hAnsi="宋体" w:eastAsia="宋体"/>
                <w:sz w:val="24"/>
                <w:szCs w:val="24"/>
              </w:rPr>
              <w:t>况</w:t>
            </w:r>
            <w:r>
              <w:t xml:space="preserve"> </w:t>
            </w:r>
          </w:p>
        </w:tc>
        <w:tc>
          <w:tcPr>
            <w:tcW w:w="1104"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上年度同类项目的专家评价意见</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rPr>
                <w:rFonts w:ascii="宋体" w:hAnsi="宋体" w:eastAsia="宋体"/>
                <w:sz w:val="24"/>
                <w:szCs w:val="24"/>
              </w:rPr>
            </w:pPr>
            <w:r>
              <w:rPr>
                <w:rFonts w:hint="eastAsia" w:ascii="宋体" w:hAnsi="宋体" w:eastAsia="宋体"/>
                <w:sz w:val="24"/>
                <w:szCs w:val="24"/>
              </w:rPr>
              <w:t xml:space="preserve">上年度是否有同类项目： </w:t>
            </w:r>
            <w:r>
              <w:rPr>
                <w:rFonts w:hint="eastAsia" w:ascii="宋体" w:hAnsi="宋体" w:eastAsia="宋体"/>
                <w:sz w:val="24"/>
                <w:szCs w:val="24"/>
              </w:rPr>
              <w:sym w:font="Wingdings 2" w:char="0052"/>
            </w:r>
            <w:r>
              <w:rPr>
                <w:rFonts w:hint="eastAsia" w:ascii="宋体" w:hAnsi="宋体" w:eastAsia="宋体"/>
                <w:sz w:val="24"/>
                <w:szCs w:val="24"/>
              </w:rPr>
              <w:t xml:space="preserve">是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rPr>
                <w:rFonts w:ascii="宋体" w:hAnsi="宋体" w:eastAsia="宋体"/>
                <w:sz w:val="24"/>
                <w:szCs w:val="24"/>
              </w:rPr>
            </w:pPr>
            <w:r>
              <w:rPr>
                <w:rFonts w:hint="eastAsia" w:ascii="宋体" w:hAnsi="宋体" w:eastAsia="宋体"/>
                <w:sz w:val="24"/>
                <w:szCs w:val="24"/>
              </w:rPr>
              <w:t>是否引入第三方评价机构： □是      </w:t>
            </w:r>
            <w:r>
              <w:rPr>
                <w:rFonts w:hint="eastAsia" w:ascii="宋体" w:hAnsi="宋体" w:eastAsia="宋体"/>
                <w:sz w:val="24"/>
                <w:szCs w:val="24"/>
              </w:rPr>
              <w:sym w:font="Wingdings 2" w:char="0052"/>
            </w:r>
            <w:r>
              <w:rPr>
                <w:rFonts w:hint="eastAsia" w:ascii="宋体" w:hAnsi="宋体" w:eastAsia="宋体"/>
                <w:sz w:val="24"/>
                <w:szCs w:val="24"/>
              </w:rPr>
              <w:t xml:space="preserve">否 </w:t>
            </w:r>
          </w:p>
          <w:p>
            <w:pPr>
              <w:jc w:val="left"/>
            </w:pPr>
            <w:r>
              <w:t xml:space="preserve">机构名称：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上年度评价后改进措施</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rPr>
                <w:rFonts w:hint="eastAsia" w:eastAsia="宋体"/>
                <w:kern w:val="0"/>
                <w:sz w:val="20"/>
                <w:lang w:val="en-US" w:eastAsia="zh-CN"/>
              </w:rPr>
            </w:pPr>
            <w:r>
              <w:rPr>
                <w:rFonts w:hint="eastAsia" w:eastAsia="宋体"/>
                <w:kern w:val="0"/>
                <w:sz w:val="20"/>
                <w:lang w:val="en-US" w:eastAsia="zh-CN"/>
              </w:rPr>
              <w:t xml:space="preserve">             </w:t>
            </w:r>
          </w:p>
          <w:p>
            <w:pPr>
              <w:rPr>
                <w:rFonts w:hint="eastAsia" w:eastAsia="宋体"/>
                <w:kern w:val="0"/>
                <w:sz w:val="20"/>
                <w:lang w:val="en-US" w:eastAsia="zh-CN"/>
              </w:rPr>
            </w:pPr>
            <w:r>
              <w:rPr>
                <w:rFonts w:hint="eastAsia" w:eastAsia="宋体"/>
                <w:kern w:val="0"/>
                <w:sz w:val="20"/>
                <w:lang w:val="en-US" w:eastAsia="zh-CN"/>
              </w:rPr>
              <w:t xml:space="preserve"> </w:t>
            </w:r>
          </w:p>
          <w:p>
            <w:pPr>
              <w:rPr>
                <w:rFonts w:hint="eastAsia" w:eastAsia="宋体"/>
                <w:kern w:val="0"/>
                <w:sz w:val="20"/>
                <w:lang w:val="en-US" w:eastAsia="zh-CN"/>
              </w:rPr>
            </w:pPr>
          </w:p>
          <w:p>
            <w:pPr>
              <w:rPr>
                <w:rFonts w:hint="default" w:eastAsia="宋体"/>
                <w:kern w:val="0"/>
                <w:sz w:val="20"/>
                <w:lang w:val="en-US" w:eastAsia="zh-CN"/>
              </w:rPr>
            </w:pPr>
            <w:r>
              <w:rPr>
                <w:rFonts w:hint="eastAsia" w:eastAsia="宋体"/>
                <w:kern w:val="0"/>
                <w:sz w:val="20"/>
                <w:lang w:val="en-US" w:eastAsia="zh-CN"/>
              </w:rPr>
              <w:t xml:space="preserve">                   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人员安排</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rPr>
                <w:rFonts w:eastAsia="宋体"/>
                <w:kern w:val="0"/>
                <w:sz w:val="20"/>
              </w:rPr>
            </w:pPr>
          </w:p>
          <w:p>
            <w:pPr>
              <w:rPr>
                <w:rFonts w:eastAsia="宋体"/>
                <w:kern w:val="0"/>
                <w:sz w:val="20"/>
              </w:rPr>
            </w:pPr>
          </w:p>
          <w:p>
            <w:pPr>
              <w:rPr>
                <w:rFonts w:eastAsia="宋体"/>
                <w:kern w:val="0"/>
                <w:sz w:val="20"/>
              </w:rPr>
            </w:pPr>
          </w:p>
          <w:p>
            <w:pPr>
              <w:rPr>
                <w:rFonts w:eastAsia="宋体"/>
                <w:kern w:val="0"/>
                <w:sz w:val="20"/>
              </w:rPr>
            </w:pPr>
            <w:r>
              <w:rPr>
                <w:rFonts w:hint="eastAsia" w:eastAsia="宋体"/>
                <w:kern w:val="0"/>
                <w:sz w:val="20"/>
              </w:rPr>
              <w:t>落实专人开展绩效评价工作</w:t>
            </w:r>
          </w:p>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实施步骤</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rPr>
                <w:rFonts w:eastAsia="宋体"/>
                <w:kern w:val="0"/>
                <w:sz w:val="20"/>
              </w:rPr>
            </w:pPr>
          </w:p>
          <w:p>
            <w:pPr>
              <w:rPr>
                <w:rFonts w:eastAsia="宋体"/>
                <w:kern w:val="0"/>
                <w:sz w:val="20"/>
              </w:rPr>
            </w:pPr>
          </w:p>
          <w:p>
            <w:pPr>
              <w:rPr>
                <w:rFonts w:eastAsia="宋体"/>
                <w:kern w:val="0"/>
                <w:sz w:val="20"/>
              </w:rPr>
            </w:pPr>
          </w:p>
          <w:p>
            <w:pPr>
              <w:rPr>
                <w:rFonts w:eastAsia="宋体"/>
                <w:kern w:val="0"/>
                <w:sz w:val="20"/>
              </w:rPr>
            </w:pPr>
          </w:p>
          <w:p>
            <w:pPr>
              <w:rPr>
                <w:rFonts w:hint="default" w:eastAsia="宋体"/>
                <w:kern w:val="0"/>
                <w:sz w:val="20"/>
                <w:lang w:val="en-US" w:eastAsia="zh-CN"/>
              </w:rPr>
            </w:pPr>
            <w:r>
              <w:rPr>
                <w:rFonts w:hint="eastAsia" w:eastAsia="宋体"/>
                <w:kern w:val="0"/>
                <w:sz w:val="20"/>
                <w:lang w:val="en-US" w:eastAsia="zh-CN"/>
              </w:rPr>
              <w:t xml:space="preserve">  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062" w:type="dxa"/>
            <w:gridSpan w:val="10"/>
            <w:tcBorders>
              <w:top w:val="outset" w:color="auto" w:sz="6" w:space="0"/>
              <w:left w:val="outset" w:color="auto" w:sz="6" w:space="0"/>
              <w:bottom w:val="outset" w:color="auto" w:sz="6" w:space="0"/>
              <w:right w:val="outset" w:color="auto" w:sz="6" w:space="0"/>
            </w:tcBorders>
            <w:noWrap w:val="0"/>
            <w:vAlign w:val="center"/>
          </w:tcPr>
          <w:p>
            <w:pPr>
              <w:jc w:val="left"/>
            </w:pPr>
            <w:r>
              <w:rPr>
                <w:rFonts w:hint="eastAsia" w:ascii="宋体" w:hAnsi="宋体" w:eastAsia="宋体"/>
                <w:b/>
                <w:sz w:val="30"/>
                <w:szCs w:val="30"/>
              </w:rPr>
              <w:t>存在问题与建议</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4733" w:type="dxa"/>
            <w:gridSpan w:val="5"/>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问题</w:t>
            </w:r>
            <w:r>
              <w:t xml:space="preserve"> </w:t>
            </w:r>
          </w:p>
        </w:tc>
        <w:tc>
          <w:tcPr>
            <w:tcW w:w="5329" w:type="dxa"/>
            <w:gridSpan w:val="5"/>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建议</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4733" w:type="dxa"/>
            <w:gridSpan w:val="5"/>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eastAsia="zh-CN"/>
              </w:rPr>
            </w:pPr>
            <w:r>
              <w:rPr>
                <w:rFonts w:hint="eastAsia"/>
                <w:lang w:eastAsia="zh-CN"/>
              </w:rPr>
              <w:t>无</w:t>
            </w:r>
          </w:p>
        </w:tc>
        <w:tc>
          <w:tcPr>
            <w:tcW w:w="5329" w:type="dxa"/>
            <w:gridSpan w:val="5"/>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eastAsia="zh-CN"/>
              </w:rPr>
            </w:pPr>
            <w:r>
              <w:rPr>
                <w:rFonts w:hint="eastAsia"/>
                <w:lang w:eastAsia="zh-CN"/>
              </w:rPr>
              <w:t>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062" w:type="dxa"/>
            <w:gridSpan w:val="10"/>
            <w:tcBorders>
              <w:top w:val="outset" w:color="auto" w:sz="6" w:space="0"/>
              <w:left w:val="outset" w:color="auto" w:sz="6" w:space="0"/>
              <w:bottom w:val="outset" w:color="auto" w:sz="6" w:space="0"/>
              <w:right w:val="outset" w:color="auto" w:sz="6" w:space="0"/>
            </w:tcBorders>
            <w:noWrap w:val="0"/>
            <w:vAlign w:val="center"/>
          </w:tcPr>
          <w:p>
            <w:pPr>
              <w:jc w:val="left"/>
            </w:pPr>
            <w:r>
              <w:rPr>
                <w:rFonts w:hint="eastAsia" w:ascii="宋体" w:hAnsi="宋体" w:eastAsia="宋体"/>
                <w:b/>
                <w:sz w:val="30"/>
                <w:szCs w:val="30"/>
              </w:rPr>
              <w:t>绩效评价自评表</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指标名称</w:t>
            </w:r>
            <w:r>
              <w:t xml:space="preserve"> </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权重（%）</w:t>
            </w:r>
            <w:r>
              <w:t xml:space="preserve"> </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目标值</w:t>
            </w:r>
            <w:r>
              <w:t xml:space="preserve"> </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自评得分</w:t>
            </w:r>
            <w:r>
              <w:t xml:space="preserve"> </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指标说明</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一、投入</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20.00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default"/>
                <w:szCs w:val="22"/>
                <w:lang w:val="en-US" w:eastAsia="zh-CN"/>
              </w:rPr>
            </w:pPr>
            <w:r>
              <w:rPr>
                <w:rFonts w:hint="eastAsia"/>
                <w:szCs w:val="22"/>
                <w:lang w:val="en-US" w:eastAsia="zh-CN"/>
              </w:rPr>
              <w:t>20</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szCs w:val="22"/>
                <w:lang w:val="en-US" w:eastAsia="zh-CN"/>
              </w:rPr>
            </w:pPr>
            <w:r>
              <w:rPr>
                <w:rFonts w:hint="eastAsia"/>
                <w:szCs w:val="22"/>
                <w:lang w:val="en-US" w:eastAsia="zh-CN"/>
              </w:rPr>
              <w:t>20</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（一）项目立项</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12.00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default"/>
                <w:szCs w:val="22"/>
                <w:lang w:val="en-US" w:eastAsia="zh-CN"/>
              </w:rPr>
            </w:pPr>
            <w:r>
              <w:rPr>
                <w:rFonts w:hint="eastAsia"/>
                <w:szCs w:val="22"/>
                <w:lang w:val="en-US" w:eastAsia="zh-CN"/>
              </w:rPr>
              <w:t>12</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szCs w:val="22"/>
                <w:lang w:val="en-US" w:eastAsia="zh-CN"/>
              </w:rPr>
            </w:pPr>
            <w:r>
              <w:rPr>
                <w:rFonts w:hint="eastAsia"/>
                <w:szCs w:val="22"/>
                <w:lang w:val="en-US" w:eastAsia="zh-CN"/>
              </w:rPr>
              <w:t>12</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1、项目立项规范性</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szCs w:val="22"/>
                <w:lang w:val="en-US" w:eastAsia="zh-CN"/>
              </w:rPr>
            </w:pPr>
            <w:r>
              <w:rPr>
                <w:rFonts w:hint="eastAsia"/>
                <w:szCs w:val="22"/>
                <w:lang w:val="en-US" w:eastAsia="zh-CN"/>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szCs w:val="22"/>
                <w:lang w:val="en-US" w:eastAsia="zh-CN"/>
              </w:rPr>
            </w:pPr>
            <w:r>
              <w:rPr>
                <w:rFonts w:hint="eastAsia"/>
                <w:szCs w:val="22"/>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项目的申请、设立过程是否符合相关要求，用以反映和考核项目立项的规范情况。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285"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ind w:firstLine="240" w:firstLineChars="100"/>
            </w:pPr>
            <w:r>
              <w:rPr>
                <w:rFonts w:hint="eastAsia" w:ascii="宋体" w:hAnsi="宋体" w:eastAsia="宋体"/>
                <w:sz w:val="24"/>
                <w:szCs w:val="24"/>
              </w:rPr>
              <w:t>2、绩效目标合理性</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szCs w:val="22"/>
                <w:lang w:val="en-US" w:eastAsia="zh-CN"/>
              </w:rPr>
            </w:pPr>
            <w:r>
              <w:rPr>
                <w:rFonts w:hint="eastAsia"/>
                <w:szCs w:val="22"/>
                <w:lang w:val="en-US" w:eastAsia="zh-CN"/>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szCs w:val="22"/>
                <w:lang w:val="en-US" w:eastAsia="zh-CN"/>
              </w:rPr>
            </w:pPr>
            <w:r>
              <w:rPr>
                <w:rFonts w:hint="eastAsia"/>
                <w:szCs w:val="22"/>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项目所设定的绩效目标是否依据充分，是否符合客观实际，用以反映和考核项目绩效目标与项目实施的相符情况。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3、绩效指标明确性</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szCs w:val="22"/>
                <w:lang w:val="en-US" w:eastAsia="zh-CN"/>
              </w:rPr>
            </w:pPr>
            <w:r>
              <w:rPr>
                <w:rFonts w:hint="eastAsia"/>
                <w:szCs w:val="22"/>
                <w:lang w:val="en-US" w:eastAsia="zh-CN"/>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szCs w:val="22"/>
                <w:lang w:val="en-US" w:eastAsia="zh-CN"/>
              </w:rPr>
            </w:pPr>
            <w:r>
              <w:rPr>
                <w:rFonts w:hint="eastAsia"/>
                <w:szCs w:val="22"/>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依据绩效目标设定的绩效指标是否清晰、细化、可衡量等，用以反映和考核项目绩效目标的明细化情况。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（二）资金落实</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8.00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szCs w:val="22"/>
                <w:lang w:val="en-US" w:eastAsia="zh-CN"/>
              </w:rPr>
            </w:pP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szCs w:val="22"/>
                <w:lang w:val="en-US" w:eastAsia="zh-CN"/>
              </w:rPr>
            </w:pPr>
            <w:r>
              <w:rPr>
                <w:rFonts w:hint="eastAsia"/>
                <w:szCs w:val="22"/>
                <w:lang w:val="en-US" w:eastAsia="zh-CN"/>
              </w:rPr>
              <w:t>8</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1、资金到位率</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szCs w:val="22"/>
                <w:lang w:val="en-US" w:eastAsia="zh-CN"/>
              </w:rPr>
            </w:pPr>
            <w:r>
              <w:rPr>
                <w:rFonts w:hint="eastAsia"/>
                <w:szCs w:val="22"/>
                <w:lang w:val="en-US" w:eastAsia="zh-CN"/>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szCs w:val="22"/>
                <w:lang w:val="en-US" w:eastAsia="zh-CN"/>
              </w:rPr>
            </w:pPr>
            <w:r>
              <w:rPr>
                <w:rFonts w:hint="eastAsia"/>
                <w:szCs w:val="22"/>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实际到位资金与计划投入资金的比率，用以反映和考核资金落实情况对项目实施的总体保障程度。</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ind w:firstLine="480" w:firstLineChars="200"/>
            </w:pPr>
            <w:r>
              <w:rPr>
                <w:rFonts w:hint="eastAsia" w:ascii="宋体" w:hAnsi="宋体" w:eastAsia="宋体"/>
                <w:sz w:val="24"/>
                <w:szCs w:val="24"/>
              </w:rPr>
              <w:t>2、到位及时率</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szCs w:val="22"/>
                <w:lang w:val="en-US" w:eastAsia="zh-CN"/>
              </w:rPr>
            </w:pPr>
            <w:r>
              <w:rPr>
                <w:rFonts w:hint="eastAsia"/>
                <w:szCs w:val="22"/>
                <w:lang w:val="en-US" w:eastAsia="zh-CN"/>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szCs w:val="22"/>
                <w:lang w:val="en-US" w:eastAsia="zh-CN"/>
              </w:rPr>
            </w:pPr>
            <w:r>
              <w:rPr>
                <w:rFonts w:hint="eastAsia"/>
                <w:szCs w:val="22"/>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及时到位资金与应到位资金的比率，用以反映和考核项目资金落实的及时性程度。</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二、过程</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30.00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szCs w:val="22"/>
                <w:lang w:val="en-US" w:eastAsia="zh-CN"/>
              </w:rPr>
            </w:pP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szCs w:val="22"/>
                <w:lang w:val="en-US" w:eastAsia="zh-CN"/>
              </w:rPr>
            </w:pPr>
            <w:r>
              <w:rPr>
                <w:rFonts w:hint="eastAsia"/>
                <w:szCs w:val="22"/>
                <w:lang w:val="en-US" w:eastAsia="zh-CN"/>
              </w:rPr>
              <w:t>30</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（一）业务管理</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12.00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szCs w:val="22"/>
                <w:lang w:val="en-US" w:eastAsia="zh-CN"/>
              </w:rPr>
            </w:pP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szCs w:val="22"/>
                <w:lang w:val="en-US" w:eastAsia="zh-CN"/>
              </w:rPr>
            </w:pPr>
            <w:r>
              <w:rPr>
                <w:rFonts w:hint="eastAsia"/>
                <w:szCs w:val="22"/>
                <w:lang w:val="en-US" w:eastAsia="zh-CN"/>
              </w:rPr>
              <w:t>12</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1、管理制度健全性</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szCs w:val="22"/>
                <w:lang w:val="en-US" w:eastAsia="zh-CN"/>
              </w:rPr>
            </w:pPr>
            <w:r>
              <w:rPr>
                <w:rFonts w:hint="eastAsia"/>
                <w:szCs w:val="22"/>
                <w:lang w:val="en-US" w:eastAsia="zh-CN"/>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szCs w:val="22"/>
                <w:lang w:val="en-US" w:eastAsia="zh-CN"/>
              </w:rPr>
            </w:pPr>
            <w:r>
              <w:rPr>
                <w:rFonts w:hint="eastAsia"/>
                <w:szCs w:val="22"/>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项目实施单位的业务管理制度是否健全，用以反映和考核业务管理制度对项目顺利实施的保障情况。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ind w:firstLine="240" w:firstLineChars="100"/>
            </w:pPr>
            <w:r>
              <w:rPr>
                <w:rFonts w:hint="eastAsia" w:ascii="宋体" w:hAnsi="宋体" w:eastAsia="宋体"/>
                <w:sz w:val="24"/>
                <w:szCs w:val="24"/>
              </w:rPr>
              <w:t>2、制度执行有效性</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szCs w:val="22"/>
                <w:lang w:val="en-US" w:eastAsia="zh-CN"/>
              </w:rPr>
            </w:pPr>
            <w:r>
              <w:rPr>
                <w:rFonts w:hint="eastAsia"/>
                <w:szCs w:val="22"/>
                <w:lang w:val="en-US" w:eastAsia="zh-CN"/>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szCs w:val="22"/>
                <w:lang w:val="en-US" w:eastAsia="zh-CN"/>
              </w:rPr>
            </w:pPr>
            <w:r>
              <w:rPr>
                <w:rFonts w:hint="eastAsia"/>
                <w:szCs w:val="22"/>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项目实施是否符合相关业务管理规定，用以反映和考核业务管理制度的有效执行情况。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3、项目质量可控性</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szCs w:val="22"/>
                <w:lang w:val="en-US" w:eastAsia="zh-CN"/>
              </w:rPr>
            </w:pPr>
            <w:r>
              <w:rPr>
                <w:rFonts w:hint="eastAsia"/>
                <w:szCs w:val="22"/>
                <w:lang w:val="en-US" w:eastAsia="zh-CN"/>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szCs w:val="22"/>
                <w:lang w:val="en-US" w:eastAsia="zh-CN"/>
              </w:rPr>
            </w:pPr>
            <w:r>
              <w:rPr>
                <w:rFonts w:hint="eastAsia"/>
                <w:szCs w:val="22"/>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项目实施单位是否为达到项目质量要求而采取了必需的措施,用以反映和考核项目实施单位对项目质量的控制情况。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（二）财务管理</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18.00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szCs w:val="22"/>
                <w:lang w:val="en-US" w:eastAsia="zh-CN"/>
              </w:rPr>
            </w:pP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szCs w:val="22"/>
                <w:lang w:val="en-US" w:eastAsia="zh-CN"/>
              </w:rPr>
            </w:pPr>
            <w:r>
              <w:rPr>
                <w:rFonts w:hint="eastAsia"/>
                <w:szCs w:val="22"/>
                <w:lang w:val="en-US" w:eastAsia="zh-CN"/>
              </w:rPr>
              <w:t>18</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1、管理制度健全性</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szCs w:val="22"/>
                <w:lang w:val="en-US" w:eastAsia="zh-CN"/>
              </w:rPr>
            </w:pPr>
            <w:r>
              <w:rPr>
                <w:rFonts w:hint="eastAsia"/>
                <w:szCs w:val="22"/>
                <w:lang w:val="en-US" w:eastAsia="zh-CN"/>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szCs w:val="22"/>
                <w:lang w:val="en-US" w:eastAsia="zh-CN"/>
              </w:rPr>
            </w:pPr>
            <w:r>
              <w:rPr>
                <w:rFonts w:hint="eastAsia"/>
                <w:szCs w:val="22"/>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项目实施单位的财务制度是否健全，用以反映和考核财务管理制度对资金规范、安全运行的保障情况。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ind w:firstLine="240" w:firstLineChars="100"/>
            </w:pPr>
            <w:r>
              <w:rPr>
                <w:rFonts w:hint="eastAsia" w:ascii="宋体" w:hAnsi="宋体" w:eastAsia="宋体"/>
                <w:sz w:val="24"/>
                <w:szCs w:val="24"/>
              </w:rPr>
              <w:t>2、资金使用合规性</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10.00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szCs w:val="22"/>
                <w:lang w:val="en-US" w:eastAsia="zh-CN"/>
              </w:rPr>
            </w:pPr>
            <w:r>
              <w:rPr>
                <w:rFonts w:hint="eastAsia"/>
                <w:szCs w:val="22"/>
                <w:lang w:val="en-US" w:eastAsia="zh-CN"/>
              </w:rPr>
              <w:t>10</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szCs w:val="22"/>
                <w:lang w:val="en-US" w:eastAsia="zh-CN"/>
              </w:rPr>
            </w:pPr>
            <w:r>
              <w:rPr>
                <w:rFonts w:hint="eastAsia"/>
                <w:szCs w:val="22"/>
                <w:lang w:val="en-US" w:eastAsia="zh-CN"/>
              </w:rPr>
              <w:t>10</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项目资金使用是否符合相关的财务管理制度规定，用以反映和考核项目资金的规范运行情况。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3、财务监控有效性</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szCs w:val="22"/>
                <w:lang w:val="en-US" w:eastAsia="zh-CN"/>
              </w:rPr>
            </w:pPr>
            <w:r>
              <w:rPr>
                <w:rFonts w:hint="eastAsia"/>
                <w:szCs w:val="22"/>
                <w:lang w:val="en-US" w:eastAsia="zh-CN"/>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szCs w:val="22"/>
                <w:lang w:val="en-US" w:eastAsia="zh-CN"/>
              </w:rPr>
            </w:pPr>
            <w:r>
              <w:rPr>
                <w:rFonts w:hint="eastAsia"/>
                <w:szCs w:val="22"/>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项目实施单位是否为保障资金的安全、规范运行而采取了必要的监控措施，用以反映和考核项目实施单位对资金运行的控制情况。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个性指标</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50.00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szCs w:val="22"/>
                <w:lang w:val="en-US" w:eastAsia="zh-CN"/>
              </w:rPr>
            </w:pPr>
            <w:r>
              <w:rPr>
                <w:rFonts w:hint="eastAsia"/>
                <w:szCs w:val="22"/>
                <w:lang w:val="en-US" w:eastAsia="zh-CN"/>
              </w:rPr>
              <w:t>50</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szCs w:val="22"/>
                <w:lang w:val="en-US" w:eastAsia="zh-CN"/>
              </w:rPr>
            </w:pPr>
            <w:r>
              <w:rPr>
                <w:rFonts w:hint="eastAsia"/>
                <w:szCs w:val="22"/>
                <w:lang w:val="en-US" w:eastAsia="zh-CN"/>
              </w:rPr>
              <w:t>50</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主要针对项目实际产生的经济效益、社会效益、生态效益、可持续发展及社会满意程度并结合绩效目标设立情况有选择的进行设置，并将其细化为相应的个性化指标。</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ind w:firstLine="960" w:firstLineChars="400"/>
              <w:rPr>
                <w:rFonts w:hint="eastAsia" w:ascii="宋体" w:hAnsi="宋体" w:eastAsia="宋体"/>
                <w:sz w:val="24"/>
                <w:szCs w:val="24"/>
              </w:rPr>
            </w:pPr>
            <w:r>
              <w:rPr>
                <w:rFonts w:hint="eastAsia" w:ascii="宋体" w:hAnsi="宋体" w:eastAsia="宋体"/>
                <w:sz w:val="24"/>
                <w:szCs w:val="24"/>
              </w:rPr>
              <w:t>总   分</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100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szCs w:val="22"/>
                <w:lang w:val="en-US" w:eastAsia="zh-CN"/>
              </w:rPr>
            </w:pPr>
            <w:r>
              <w:rPr>
                <w:rFonts w:hint="eastAsia"/>
                <w:szCs w:val="22"/>
                <w:lang w:val="en-US" w:eastAsia="zh-CN"/>
              </w:rPr>
              <w:t>100</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szCs w:val="22"/>
                <w:lang w:val="en-US" w:eastAsia="zh-CN"/>
              </w:rPr>
            </w:pPr>
            <w:r>
              <w:rPr>
                <w:rFonts w:hint="eastAsia"/>
                <w:szCs w:val="22"/>
                <w:lang w:val="en-US" w:eastAsia="zh-CN"/>
              </w:rPr>
              <w:t>100</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主</w:t>
            </w:r>
            <w:r>
              <w:t xml:space="preserve"> </w:t>
            </w:r>
          </w:p>
          <w:p>
            <w:pPr>
              <w:jc w:val="center"/>
            </w:pPr>
            <w:r>
              <w:rPr>
                <w:rFonts w:hint="eastAsia" w:ascii="宋体" w:hAnsi="宋体" w:eastAsia="宋体"/>
                <w:sz w:val="24"/>
                <w:szCs w:val="24"/>
              </w:rPr>
              <w:t>管</w:t>
            </w:r>
            <w:r>
              <w:t xml:space="preserve"> </w:t>
            </w:r>
          </w:p>
          <w:p>
            <w:pPr>
              <w:jc w:val="center"/>
            </w:pPr>
            <w:r>
              <w:rPr>
                <w:rFonts w:hint="eastAsia" w:ascii="宋体" w:hAnsi="宋体" w:eastAsia="宋体"/>
                <w:sz w:val="24"/>
                <w:szCs w:val="24"/>
              </w:rPr>
              <w:t>部</w:t>
            </w:r>
            <w:r>
              <w:t xml:space="preserve"> </w:t>
            </w:r>
          </w:p>
          <w:p>
            <w:pPr>
              <w:jc w:val="center"/>
            </w:pPr>
            <w:r>
              <w:rPr>
                <w:rFonts w:hint="eastAsia" w:ascii="宋体" w:hAnsi="宋体" w:eastAsia="宋体"/>
                <w:sz w:val="24"/>
                <w:szCs w:val="24"/>
              </w:rPr>
              <w:t>门</w:t>
            </w:r>
            <w:r>
              <w:t xml:space="preserve"> </w:t>
            </w:r>
          </w:p>
          <w:p>
            <w:pPr>
              <w:jc w:val="center"/>
            </w:pPr>
            <w:r>
              <w:rPr>
                <w:rFonts w:hint="eastAsia" w:ascii="宋体" w:hAnsi="宋体" w:eastAsia="宋体"/>
                <w:sz w:val="24"/>
                <w:szCs w:val="24"/>
              </w:rPr>
              <w:t>审</w:t>
            </w:r>
            <w:r>
              <w:t xml:space="preserve"> </w:t>
            </w:r>
          </w:p>
          <w:p>
            <w:pPr>
              <w:jc w:val="center"/>
            </w:pPr>
            <w:r>
              <w:rPr>
                <w:rFonts w:hint="eastAsia" w:ascii="宋体" w:hAnsi="宋体" w:eastAsia="宋体"/>
                <w:sz w:val="24"/>
                <w:szCs w:val="24"/>
              </w:rPr>
              <w:t>核</w:t>
            </w:r>
            <w:r>
              <w:t xml:space="preserve"> </w:t>
            </w:r>
          </w:p>
          <w:p>
            <w:pPr>
              <w:jc w:val="center"/>
            </w:pPr>
            <w:r>
              <w:rPr>
                <w:rFonts w:hint="eastAsia" w:ascii="宋体" w:hAnsi="宋体" w:eastAsia="宋体"/>
                <w:sz w:val="24"/>
                <w:szCs w:val="24"/>
              </w:rPr>
              <w:t>意</w:t>
            </w:r>
            <w:r>
              <w:t xml:space="preserve"> </w:t>
            </w:r>
          </w:p>
          <w:p>
            <w:pPr>
              <w:jc w:val="center"/>
            </w:pPr>
            <w:r>
              <w:rPr>
                <w:rFonts w:hint="eastAsia" w:ascii="宋体" w:hAnsi="宋体" w:eastAsia="宋体"/>
                <w:sz w:val="24"/>
                <w:szCs w:val="24"/>
              </w:rPr>
              <w:t>见</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left"/>
              <w:rPr>
                <w:rFonts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right"/>
              <w:rPr>
                <w:rFonts w:hint="eastAsia" w:ascii="宋体" w:hAnsi="宋体" w:eastAsia="宋体"/>
                <w:sz w:val="24"/>
                <w:szCs w:val="24"/>
              </w:rPr>
            </w:pPr>
            <w:r>
              <w:rPr>
                <w:rFonts w:hint="eastAsia" w:ascii="宋体" w:hAnsi="宋体" w:eastAsia="宋体"/>
                <w:sz w:val="24"/>
                <w:szCs w:val="24"/>
              </w:rPr>
              <w:t>主管部门（盖章）：</w:t>
            </w:r>
            <w:r>
              <w:t xml:space="preserve"> </w:t>
            </w:r>
          </w:p>
          <w:p>
            <w:pPr>
              <w:jc w:val="left"/>
              <w:rPr>
                <w:rFonts w:hint="eastAsia" w:ascii="宋体" w:hAnsi="宋体" w:eastAsia="宋体"/>
                <w:sz w:val="24"/>
                <w:szCs w:val="24"/>
              </w:rPr>
            </w:pPr>
          </w:p>
          <w:p>
            <w:pPr>
              <w:jc w:val="left"/>
              <w:rPr>
                <w:rFonts w:ascii="宋体" w:hAnsi="宋体" w:eastAsia="宋体"/>
                <w:sz w:val="24"/>
                <w:szCs w:val="24"/>
              </w:rPr>
            </w:pPr>
          </w:p>
        </w:tc>
      </w:tr>
    </w:tbl>
    <w:p>
      <w:pPr>
        <w:rPr>
          <w:rFonts w:hint="eastAsia" w:ascii="仿宋_GB2312" w:eastAsia="仿宋_GB2312"/>
          <w:color w:val="000000"/>
          <w:sz w:val="30"/>
          <w:szCs w:val="30"/>
        </w:rPr>
      </w:pPr>
      <w:r>
        <w:rPr>
          <w:rFonts w:hint="eastAsia" w:ascii="仿宋_GB2312" w:eastAsia="仿宋_GB2312"/>
          <w:color w:val="000000"/>
          <w:sz w:val="30"/>
          <w:szCs w:val="30"/>
        </w:rPr>
        <w:t xml:space="preserve">     </w:t>
      </w:r>
    </w:p>
    <w:p>
      <w:pPr>
        <w:jc w:val="center"/>
        <w:rPr>
          <w:rFonts w:hint="eastAsia" w:ascii="仿宋_GB2312" w:eastAsia="仿宋_GB2312"/>
          <w:b/>
          <w:bCs/>
          <w:color w:val="000000"/>
          <w:sz w:val="30"/>
          <w:szCs w:val="30"/>
        </w:rPr>
      </w:pPr>
      <w:r>
        <w:rPr>
          <w:rFonts w:hint="eastAsia" w:ascii="仿宋_GB2312" w:eastAsia="仿宋_GB2312"/>
          <w:color w:val="000000"/>
          <w:sz w:val="30"/>
          <w:szCs w:val="30"/>
        </w:rPr>
        <w:t>财政支出绩效报告（项目单位用）</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outlineLvl w:val="0"/>
        <w:rPr>
          <w:rFonts w:hint="eastAsia" w:ascii="仿宋_GB2312" w:eastAsia="仿宋_GB2312"/>
          <w:b/>
          <w:bCs/>
          <w:color w:val="000000"/>
          <w:sz w:val="30"/>
          <w:szCs w:val="30"/>
        </w:rPr>
      </w:pP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outlineLvl w:val="0"/>
        <w:rPr>
          <w:rFonts w:hint="eastAsia" w:ascii="仿宋_GB2312" w:eastAsia="仿宋_GB2312"/>
          <w:b/>
          <w:bCs/>
          <w:color w:val="000000"/>
          <w:sz w:val="30"/>
          <w:szCs w:val="30"/>
        </w:rPr>
      </w:pPr>
      <w:r>
        <w:rPr>
          <w:rFonts w:hint="eastAsia" w:ascii="仿宋_GB2312" w:eastAsia="仿宋_GB2312"/>
          <w:b/>
          <w:bCs/>
          <w:color w:val="000000"/>
          <w:sz w:val="30"/>
          <w:szCs w:val="30"/>
        </w:rPr>
        <w:t>一、项目概况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color w:val="000000"/>
          <w:sz w:val="30"/>
          <w:szCs w:val="30"/>
        </w:rPr>
      </w:pPr>
      <w:r>
        <w:rPr>
          <w:rFonts w:hint="eastAsia" w:ascii="仿宋_GB2312" w:eastAsia="仿宋_GB2312"/>
          <w:color w:val="000000"/>
          <w:sz w:val="30"/>
          <w:szCs w:val="30"/>
        </w:rPr>
        <w:t>（一）项目单位基本情况。</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_GB2312" w:hAnsi="宋体" w:eastAsia="仿宋_GB2312" w:cs="宋体"/>
          <w:sz w:val="32"/>
          <w:szCs w:val="32"/>
        </w:rPr>
      </w:pPr>
      <w:r>
        <w:rPr>
          <w:rFonts w:hint="eastAsia" w:ascii="仿宋_GB2312" w:hAnsi="宋体" w:eastAsia="仿宋_GB2312" w:cs="宋体"/>
          <w:sz w:val="32"/>
          <w:szCs w:val="32"/>
        </w:rPr>
        <w:t>圭塘街道党工委是区委的派出机关，是辖区内各项工作的领导核心；街道办事处是区人民政府的派出机关，依法行使相应的政府管理和服务职能。</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1</w:t>
      </w:r>
      <w:r>
        <w:rPr>
          <w:rFonts w:hint="eastAsia" w:ascii="楷体_GB2312" w:hAnsi="宋体" w:eastAsia="楷体_GB2312" w:cs="宋体"/>
          <w:b/>
          <w:sz w:val="32"/>
          <w:szCs w:val="32"/>
        </w:rPr>
        <w:t>、加强党的建设。</w:t>
      </w:r>
      <w:r>
        <w:rPr>
          <w:rFonts w:hint="eastAsia" w:ascii="仿宋_GB2312" w:hAnsi="宋体" w:eastAsia="仿宋_GB2312" w:cs="宋体"/>
          <w:sz w:val="32"/>
          <w:szCs w:val="32"/>
        </w:rPr>
        <w:t>落实基层党建工作责任制，统筹街道和社区区域化党建，加强非公有制经济组织和社会组织党建工作，实现党的组织和工作全覆盖。</w:t>
      </w:r>
      <w:r>
        <w:rPr>
          <w:rFonts w:ascii="仿宋_GB2312" w:hAnsi="宋体" w:eastAsia="仿宋_GB2312" w:cs="宋体"/>
          <w:sz w:val="32"/>
          <w:szCs w:val="32"/>
        </w:rPr>
        <w:t xml:space="preserve"> </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2</w:t>
      </w:r>
      <w:r>
        <w:rPr>
          <w:rFonts w:hint="eastAsia" w:ascii="楷体_GB2312" w:hAnsi="宋体" w:eastAsia="楷体_GB2312" w:cs="宋体"/>
          <w:b/>
          <w:sz w:val="32"/>
          <w:szCs w:val="32"/>
        </w:rPr>
        <w:t>、统筹区域发展。</w:t>
      </w:r>
      <w:r>
        <w:rPr>
          <w:rFonts w:hint="eastAsia" w:ascii="仿宋_GB2312" w:hAnsi="宋体" w:eastAsia="仿宋_GB2312" w:cs="宋体"/>
          <w:sz w:val="32"/>
          <w:szCs w:val="32"/>
        </w:rPr>
        <w:t>统筹落实辖区发展的重大决策和建设规划，负责优化发展环境、采集企业信息、服务辖区企业、促进项目发展等工作。</w:t>
      </w:r>
      <w:r>
        <w:rPr>
          <w:rFonts w:ascii="仿宋_GB2312" w:hAnsi="宋体" w:eastAsia="仿宋_GB2312" w:cs="宋体"/>
          <w:sz w:val="32"/>
          <w:szCs w:val="32"/>
        </w:rPr>
        <w:t xml:space="preserve"> </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3</w:t>
      </w:r>
      <w:r>
        <w:rPr>
          <w:rFonts w:hint="eastAsia" w:ascii="楷体_GB2312" w:hAnsi="宋体" w:eastAsia="楷体_GB2312" w:cs="宋体"/>
          <w:b/>
          <w:sz w:val="32"/>
          <w:szCs w:val="32"/>
        </w:rPr>
        <w:t>、组织公共服务。</w:t>
      </w:r>
      <w:r>
        <w:rPr>
          <w:rFonts w:hint="eastAsia" w:ascii="仿宋_GB2312" w:hAnsi="宋体" w:eastAsia="仿宋_GB2312" w:cs="宋体"/>
          <w:sz w:val="32"/>
          <w:szCs w:val="32"/>
        </w:rPr>
        <w:t>组织实施与居民生活密切相关的各项公共服务，落实人力资源社会保障、民政、教育、文化、体育、卫生计生等领域相关法规政策。</w:t>
      </w:r>
      <w:r>
        <w:rPr>
          <w:rFonts w:ascii="仿宋_GB2312" w:hAnsi="宋体" w:eastAsia="仿宋_GB2312" w:cs="宋体"/>
          <w:sz w:val="32"/>
          <w:szCs w:val="32"/>
        </w:rPr>
        <w:t xml:space="preserve"> </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4</w:t>
      </w:r>
      <w:r>
        <w:rPr>
          <w:rFonts w:hint="eastAsia" w:ascii="楷体_GB2312" w:hAnsi="宋体" w:eastAsia="楷体_GB2312" w:cs="宋体"/>
          <w:b/>
          <w:sz w:val="32"/>
          <w:szCs w:val="32"/>
        </w:rPr>
        <w:t>、实施公共管理。</w:t>
      </w:r>
      <w:r>
        <w:rPr>
          <w:rFonts w:hint="eastAsia" w:ascii="仿宋_GB2312" w:hAnsi="宋体" w:eastAsia="仿宋_GB2312" w:cs="宋体"/>
          <w:sz w:val="32"/>
          <w:szCs w:val="32"/>
        </w:rPr>
        <w:t>组织领导和综合协调辖区内城市管理、人口管理、文明创建等地区性、综合性社会管理工作。</w:t>
      </w:r>
      <w:r>
        <w:rPr>
          <w:rFonts w:ascii="仿宋_GB2312" w:hAnsi="宋体" w:eastAsia="仿宋_GB2312" w:cs="宋体"/>
          <w:sz w:val="32"/>
          <w:szCs w:val="32"/>
        </w:rPr>
        <w:t xml:space="preserve"> </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5</w:t>
      </w:r>
      <w:r>
        <w:rPr>
          <w:rFonts w:hint="eastAsia" w:ascii="楷体_GB2312" w:hAnsi="宋体" w:eastAsia="楷体_GB2312" w:cs="宋体"/>
          <w:b/>
          <w:sz w:val="32"/>
          <w:szCs w:val="32"/>
        </w:rPr>
        <w:t>、维护公共安全。</w:t>
      </w:r>
      <w:r>
        <w:rPr>
          <w:rFonts w:hint="eastAsia" w:ascii="仿宋_GB2312" w:hAnsi="宋体" w:eastAsia="仿宋_GB2312" w:cs="宋体"/>
          <w:sz w:val="32"/>
          <w:szCs w:val="32"/>
        </w:rPr>
        <w:t>承担辖区内社会治安综合治理、安全生产等有关工作，接待群众来信来访，反映社情民意，化解矛盾纠纷等。</w:t>
      </w:r>
      <w:r>
        <w:rPr>
          <w:rFonts w:ascii="仿宋_GB2312" w:hAnsi="宋体" w:eastAsia="仿宋_GB2312" w:cs="宋体"/>
          <w:sz w:val="32"/>
          <w:szCs w:val="32"/>
        </w:rPr>
        <w:t xml:space="preserve"> </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6</w:t>
      </w:r>
      <w:r>
        <w:rPr>
          <w:rFonts w:hint="eastAsia" w:ascii="楷体_GB2312" w:hAnsi="宋体" w:eastAsia="楷体_GB2312" w:cs="宋体"/>
          <w:b/>
          <w:sz w:val="32"/>
          <w:szCs w:val="32"/>
        </w:rPr>
        <w:t>、监督执法管理。</w:t>
      </w:r>
      <w:r>
        <w:rPr>
          <w:rFonts w:hint="eastAsia" w:ascii="仿宋_GB2312" w:hAnsi="宋体" w:eastAsia="仿宋_GB2312" w:cs="宋体"/>
          <w:sz w:val="32"/>
          <w:szCs w:val="32"/>
        </w:rPr>
        <w:t>对辖区内各类行政执法工作进行统筹协调，组织开展群众监督和社会监督。</w:t>
      </w:r>
      <w:r>
        <w:rPr>
          <w:rFonts w:ascii="仿宋_GB2312" w:hAnsi="宋体" w:eastAsia="仿宋_GB2312" w:cs="宋体"/>
          <w:sz w:val="32"/>
          <w:szCs w:val="32"/>
        </w:rPr>
        <w:t xml:space="preserve"> </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7</w:t>
      </w:r>
      <w:r>
        <w:rPr>
          <w:rFonts w:hint="eastAsia" w:ascii="楷体_GB2312" w:hAnsi="宋体" w:eastAsia="楷体_GB2312" w:cs="宋体"/>
          <w:b/>
          <w:sz w:val="32"/>
          <w:szCs w:val="32"/>
        </w:rPr>
        <w:t>、动员社会参与。</w:t>
      </w:r>
      <w:r>
        <w:rPr>
          <w:rFonts w:hint="eastAsia" w:ascii="仿宋_GB2312" w:hAnsi="宋体" w:eastAsia="仿宋_GB2312" w:cs="宋体"/>
          <w:sz w:val="32"/>
          <w:szCs w:val="32"/>
        </w:rPr>
        <w:t>动员辖区内各类单位、社会组织、社区居民等社会力量参与社区治理，为社区发展服务。</w:t>
      </w:r>
      <w:r>
        <w:rPr>
          <w:rFonts w:ascii="仿宋_GB2312" w:hAnsi="宋体" w:eastAsia="仿宋_GB2312" w:cs="宋体"/>
          <w:sz w:val="32"/>
          <w:szCs w:val="32"/>
        </w:rPr>
        <w:t xml:space="preserve"> </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8</w:t>
      </w:r>
      <w:r>
        <w:rPr>
          <w:rFonts w:hint="eastAsia" w:ascii="楷体_GB2312" w:hAnsi="宋体" w:eastAsia="楷体_GB2312" w:cs="宋体"/>
          <w:b/>
          <w:sz w:val="32"/>
          <w:szCs w:val="32"/>
        </w:rPr>
        <w:t>、保障社区自治。</w:t>
      </w:r>
      <w:r>
        <w:rPr>
          <w:rFonts w:hint="eastAsia" w:ascii="仿宋_GB2312" w:hAnsi="宋体" w:eastAsia="仿宋_GB2312" w:cs="宋体"/>
          <w:sz w:val="32"/>
          <w:szCs w:val="32"/>
        </w:rPr>
        <w:t>指导社区居委会建设，健全社区自治平台，组织驻区单位和社区居民参与社区建设、管理。</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_GB2312" w:hAnsi="宋体" w:eastAsia="仿宋_GB2312" w:cs="宋体"/>
          <w:sz w:val="32"/>
          <w:szCs w:val="32"/>
        </w:rPr>
      </w:pPr>
      <w:r>
        <w:rPr>
          <w:rFonts w:hint="eastAsia" w:ascii="仿宋_GB2312" w:hAnsi="宋体" w:eastAsia="仿宋_GB2312" w:cs="宋体"/>
          <w:sz w:val="32"/>
          <w:szCs w:val="32"/>
          <w:lang w:val="en-US" w:eastAsia="zh-CN"/>
        </w:rPr>
        <w:t>2021</w:t>
      </w:r>
      <w:r>
        <w:rPr>
          <w:rFonts w:hint="eastAsia" w:ascii="仿宋_GB2312" w:hAnsi="宋体" w:eastAsia="仿宋_GB2312" w:cs="宋体"/>
          <w:sz w:val="32"/>
          <w:szCs w:val="32"/>
        </w:rPr>
        <w:t>年部门预算收入为一般公共预算拨款收入；支出既包括街道办事处机关基本运行的经费，也包括城市管理、</w:t>
      </w:r>
      <w:r>
        <w:rPr>
          <w:rFonts w:hint="eastAsia" w:eastAsia="仿宋_GB2312"/>
          <w:sz w:val="32"/>
          <w:u w:val="single"/>
          <w:lang w:eastAsia="zh-CN"/>
        </w:rPr>
        <w:t xml:space="preserve"> 公共服务专项经费</w:t>
      </w:r>
      <w:r>
        <w:rPr>
          <w:rFonts w:hint="eastAsia" w:ascii="宋体" w:hAnsi="宋体" w:eastAsia="宋体"/>
          <w:sz w:val="24"/>
          <w:szCs w:val="24"/>
          <w:lang w:eastAsia="zh-CN"/>
        </w:rPr>
        <w:t xml:space="preserve"> </w:t>
      </w:r>
      <w:r>
        <w:rPr>
          <w:rFonts w:hint="eastAsia" w:ascii="仿宋_GB2312" w:hAnsi="宋体" w:eastAsia="仿宋_GB2312" w:cs="宋体"/>
          <w:sz w:val="32"/>
          <w:szCs w:val="32"/>
        </w:rPr>
        <w:t>、综合治理、经济发展等项目经费。</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color w:val="000000"/>
          <w:sz w:val="30"/>
          <w:szCs w:val="30"/>
        </w:rPr>
      </w:pPr>
      <w:r>
        <w:rPr>
          <w:rFonts w:hint="eastAsia" w:ascii="仿宋_GB2312" w:eastAsia="仿宋_GB2312"/>
          <w:color w:val="000000"/>
          <w:sz w:val="30"/>
          <w:szCs w:val="30"/>
        </w:rPr>
        <w:t>项目年度预算绩效目标、绩效指标设定情况，包括预期总目标及阶段性目标；项目基本性质、用途和主要内容、涉及范围。</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
          <w:bCs/>
          <w:color w:val="000000"/>
          <w:sz w:val="30"/>
          <w:szCs w:val="30"/>
        </w:rPr>
      </w:pPr>
      <w:r>
        <w:rPr>
          <w:rFonts w:hint="eastAsia" w:ascii="仿宋_GB2312" w:eastAsia="仿宋_GB2312"/>
          <w:color w:val="000000"/>
          <w:sz w:val="30"/>
          <w:szCs w:val="30"/>
        </w:rPr>
        <w:t>二、</w:t>
      </w:r>
      <w:r>
        <w:rPr>
          <w:rFonts w:hint="eastAsia" w:ascii="仿宋_GB2312" w:eastAsia="仿宋_GB2312"/>
          <w:b/>
          <w:bCs/>
          <w:color w:val="000000"/>
          <w:sz w:val="30"/>
          <w:szCs w:val="30"/>
        </w:rPr>
        <w:t>项目资金使用及管理情况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rPr>
      </w:pPr>
      <w:r>
        <w:rPr>
          <w:rFonts w:hint="eastAsia" w:ascii="仿宋_GB2312" w:eastAsia="仿宋_GB2312"/>
          <w:bCs/>
          <w:color w:val="000000"/>
          <w:sz w:val="30"/>
          <w:szCs w:val="30"/>
        </w:rPr>
        <w:t>（一）项目资金（包括财政资金、自筹资金等）安排落实、总投入等情况分析。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0"/>
        <w:rPr>
          <w:rFonts w:hint="default"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2021年</w:t>
      </w:r>
      <w:r>
        <w:rPr>
          <w:rFonts w:hint="eastAsia" w:eastAsia="仿宋_GB2312"/>
          <w:sz w:val="32"/>
          <w:u w:val="single"/>
          <w:lang w:eastAsia="zh-CN"/>
        </w:rPr>
        <w:t xml:space="preserve"> 公共服务专项经费</w:t>
      </w:r>
      <w:r>
        <w:rPr>
          <w:rFonts w:hint="eastAsia" w:ascii="仿宋_GB2312" w:eastAsia="仿宋_GB2312"/>
          <w:bCs/>
          <w:color w:val="000000"/>
          <w:sz w:val="30"/>
          <w:szCs w:val="30"/>
          <w:lang w:eastAsia="zh-CN"/>
        </w:rPr>
        <w:t xml:space="preserve">专项经费 </w:t>
      </w:r>
      <w:r>
        <w:rPr>
          <w:rFonts w:hint="eastAsia" w:ascii="宋体" w:hAnsi="宋体" w:eastAsia="宋体"/>
          <w:sz w:val="24"/>
          <w:szCs w:val="24"/>
          <w:lang w:eastAsia="zh-CN"/>
        </w:rPr>
        <w:t xml:space="preserve"> </w:t>
      </w:r>
      <w:r>
        <w:rPr>
          <w:rFonts w:hint="eastAsia" w:ascii="仿宋_GB2312" w:eastAsia="仿宋_GB2312"/>
          <w:bCs/>
          <w:color w:val="000000"/>
          <w:sz w:val="30"/>
          <w:szCs w:val="30"/>
          <w:lang w:val="en-US" w:eastAsia="zh-CN"/>
        </w:rPr>
        <w:t>资金50万，资金全部按时到位。支出50万。</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00" w:firstLineChars="200"/>
        <w:textAlignment w:val="auto"/>
        <w:outlineLvl w:val="0"/>
        <w:rPr>
          <w:rFonts w:hint="eastAsia" w:ascii="仿宋_GB2312" w:eastAsia="仿宋_GB2312"/>
          <w:bCs/>
          <w:color w:val="000000"/>
          <w:sz w:val="30"/>
          <w:szCs w:val="30"/>
        </w:rPr>
      </w:pPr>
      <w:r>
        <w:rPr>
          <w:rFonts w:hint="eastAsia" w:ascii="仿宋_GB2312" w:eastAsia="仿宋_GB2312"/>
          <w:bCs/>
          <w:color w:val="000000"/>
          <w:sz w:val="30"/>
          <w:szCs w:val="30"/>
        </w:rPr>
        <w:t>项目资金（主要是指财政资金）实际使用情况分析。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0"/>
        <w:rPr>
          <w:rFonts w:hint="default"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2021年</w:t>
      </w:r>
      <w:r>
        <w:rPr>
          <w:rFonts w:hint="eastAsia" w:eastAsia="仿宋_GB2312"/>
          <w:sz w:val="32"/>
          <w:u w:val="single"/>
          <w:lang w:eastAsia="zh-CN"/>
        </w:rPr>
        <w:t xml:space="preserve"> 公共服务专项经费</w:t>
      </w:r>
      <w:r>
        <w:rPr>
          <w:rFonts w:hint="eastAsia" w:ascii="仿宋_GB2312" w:eastAsia="仿宋_GB2312"/>
          <w:bCs/>
          <w:color w:val="000000"/>
          <w:sz w:val="30"/>
          <w:szCs w:val="30"/>
          <w:lang w:val="en-US" w:eastAsia="zh-CN"/>
        </w:rPr>
        <w:t>专项经费  专项资金50万，资金全部按时到位。支出50万，用于街道项目经费列支。</w:t>
      </w:r>
    </w:p>
    <w:p>
      <w:pPr>
        <w:keepNext w:val="0"/>
        <w:keepLines w:val="0"/>
        <w:pageBreakBefore w:val="0"/>
        <w:widowControl w:val="0"/>
        <w:kinsoku/>
        <w:wordWrap/>
        <w:overflowPunct/>
        <w:topLinePunct w:val="0"/>
        <w:autoSpaceDE/>
        <w:autoSpaceDN/>
        <w:bidi w:val="0"/>
        <w:adjustRightInd/>
        <w:snapToGrid/>
        <w:spacing w:line="600" w:lineRule="exact"/>
        <w:ind w:left="548" w:firstLine="600" w:firstLineChars="200"/>
        <w:textAlignment w:val="auto"/>
        <w:outlineLvl w:val="0"/>
        <w:rPr>
          <w:rFonts w:hint="eastAsia" w:ascii="仿宋_GB2312" w:eastAsia="仿宋_GB2312"/>
          <w:b/>
          <w:bCs/>
          <w:color w:val="000000"/>
          <w:sz w:val="30"/>
          <w:szCs w:val="30"/>
        </w:rPr>
      </w:pPr>
      <w:r>
        <w:rPr>
          <w:rFonts w:hint="eastAsia" w:ascii="仿宋_GB2312" w:eastAsia="仿宋_GB2312"/>
          <w:bCs/>
          <w:color w:val="000000"/>
          <w:sz w:val="30"/>
          <w:szCs w:val="30"/>
        </w:rPr>
        <w:t>（三）项目资金管理情况（包括管理制度、办法的制订及执行情况）分析。</w:t>
      </w:r>
    </w:p>
    <w:p>
      <w:pPr>
        <w:keepNext w:val="0"/>
        <w:keepLines w:val="0"/>
        <w:pageBreakBefore w:val="0"/>
        <w:widowControl w:val="0"/>
        <w:kinsoku/>
        <w:wordWrap/>
        <w:overflowPunct/>
        <w:topLinePunct w:val="0"/>
        <w:autoSpaceDE/>
        <w:autoSpaceDN/>
        <w:bidi w:val="0"/>
        <w:adjustRightInd/>
        <w:snapToGrid/>
        <w:spacing w:line="600" w:lineRule="exact"/>
        <w:ind w:left="548" w:firstLine="600" w:firstLineChars="200"/>
        <w:textAlignment w:val="auto"/>
        <w:outlineLvl w:val="0"/>
        <w:rPr>
          <w:rFonts w:hint="eastAsia" w:ascii="仿宋_GB2312" w:eastAsia="仿宋_GB2312"/>
          <w:b/>
          <w:bCs/>
          <w:color w:val="000000"/>
          <w:sz w:val="30"/>
          <w:szCs w:val="30"/>
        </w:rPr>
      </w:pPr>
      <w:r>
        <w:rPr>
          <w:rFonts w:hint="eastAsia" w:ascii="仿宋_GB2312" w:eastAsia="仿宋_GB2312"/>
          <w:bCs/>
          <w:color w:val="000000"/>
          <w:sz w:val="30"/>
          <w:szCs w:val="30"/>
          <w:lang w:eastAsia="zh-CN"/>
        </w:rPr>
        <w:t>为加强资金使用管理，制定项目资金使用管理制度，经费支出执行按财务制度管理，对项目支出上进行控制。按规定，会计资料做到完整真实，严格执行制度开支范围及开支标准，加强审核，防止弄虚作假，根据真实、有效的凭据办理报销手续，确保资金使用安全、专款专用。</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0"/>
        <w:rPr>
          <w:rFonts w:hint="eastAsia" w:ascii="仿宋_GB2312" w:eastAsia="仿宋_GB2312"/>
          <w:b/>
          <w:bCs/>
          <w:color w:val="000000"/>
          <w:sz w:val="30"/>
          <w:szCs w:val="30"/>
        </w:rPr>
      </w:pPr>
      <w:r>
        <w:rPr>
          <w:rFonts w:hint="eastAsia" w:ascii="仿宋_GB2312" w:eastAsia="仿宋_GB2312"/>
          <w:b/>
          <w:bCs/>
          <w:color w:val="000000"/>
          <w:sz w:val="30"/>
          <w:szCs w:val="30"/>
        </w:rPr>
        <w:t>三、项目组织实施情况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rPr>
      </w:pPr>
      <w:r>
        <w:rPr>
          <w:rFonts w:hint="eastAsia" w:ascii="仿宋_GB2312" w:eastAsia="仿宋_GB2312"/>
          <w:bCs/>
          <w:color w:val="000000"/>
          <w:sz w:val="30"/>
          <w:szCs w:val="30"/>
        </w:rPr>
        <w:t>（一）项目组织情况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0"/>
        <w:rPr>
          <w:rFonts w:hint="default"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项目设定目标全部完成，为保证项目质量和成本控制，项目实施完成后，由相关人员进行检查验收合格后，方按合同进行支付款项。</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rPr>
      </w:pPr>
      <w:r>
        <w:rPr>
          <w:rFonts w:hint="eastAsia" w:ascii="仿宋_GB2312" w:eastAsia="仿宋_GB2312"/>
          <w:bCs/>
          <w:color w:val="000000"/>
          <w:sz w:val="30"/>
          <w:szCs w:val="30"/>
        </w:rPr>
        <w:t>项目管理情况（包括项目管理制度建设、日常检查监督管理等情况）分析。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 xml:space="preserve"> 为保证项目质量和项目的顺利实施，在实施项目前街道与乙方签订项目合同，制定项目管理制度，并指定专员负责项目实施过程，做到发现问题及时整改。</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0"/>
        <w:rPr>
          <w:rFonts w:hint="eastAsia" w:ascii="仿宋_GB2312" w:eastAsia="仿宋_GB2312"/>
          <w:b/>
          <w:bCs/>
          <w:color w:val="000000"/>
          <w:sz w:val="30"/>
          <w:szCs w:val="30"/>
        </w:rPr>
      </w:pPr>
      <w:r>
        <w:rPr>
          <w:rFonts w:hint="eastAsia" w:ascii="仿宋_GB2312" w:eastAsia="仿宋_GB2312"/>
          <w:b/>
          <w:bCs/>
          <w:color w:val="000000"/>
          <w:sz w:val="30"/>
          <w:szCs w:val="30"/>
        </w:rPr>
        <w:t>四、项目绩效情况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rPr>
      </w:pPr>
      <w:r>
        <w:rPr>
          <w:rFonts w:hint="eastAsia" w:ascii="仿宋_GB2312" w:eastAsia="仿宋_GB2312"/>
          <w:bCs/>
          <w:color w:val="000000"/>
          <w:sz w:val="30"/>
          <w:szCs w:val="30"/>
        </w:rPr>
        <w:t>（一）项目绩效目标完成情况分析。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lang w:eastAsia="zh-CN"/>
        </w:rPr>
      </w:pPr>
      <w:r>
        <w:rPr>
          <w:rFonts w:hint="eastAsia" w:ascii="仿宋_GB2312" w:eastAsia="仿宋_GB2312"/>
          <w:bCs/>
          <w:color w:val="000000"/>
          <w:sz w:val="30"/>
          <w:szCs w:val="30"/>
          <w:lang w:eastAsia="zh-CN"/>
        </w:rPr>
        <w:t>项目绩效目标全部完成，总体评价优秀。</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项目经济性分析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项目在实施过程中，严格控制经费支出，实际总支出未超过预算。</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项目效率性分析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600" w:firstLineChars="200"/>
        <w:textAlignment w:val="auto"/>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工程施工均在规定时间内完、效率高</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项目有效性分析</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项目的可持续分析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both"/>
        <w:textAlignment w:val="auto"/>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经过提质提档的基础设施、完善设备配套，大大改善环境，进一步加强建设、提高卫生服务、健康，今后将继续投入项目。</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项目预算批复的绩效指标完成情况分析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both"/>
        <w:textAlignment w:val="auto"/>
        <w:outlineLvl w:val="0"/>
        <w:rPr>
          <w:rFonts w:hint="eastAsia" w:ascii="仿宋_GB2312" w:eastAsia="仿宋_GB2312"/>
          <w:bCs/>
          <w:color w:val="000000"/>
          <w:sz w:val="30"/>
          <w:szCs w:val="30"/>
        </w:rPr>
      </w:pPr>
      <w:r>
        <w:rPr>
          <w:rFonts w:hint="eastAsia" w:ascii="仿宋_GB2312" w:eastAsia="仿宋_GB2312"/>
          <w:bCs/>
          <w:color w:val="000000"/>
          <w:sz w:val="30"/>
          <w:szCs w:val="30"/>
          <w:lang w:val="en-US" w:eastAsia="zh-CN"/>
        </w:rPr>
        <w:t>2021年项目预算批复数指标为公共服务，完成项目按预算绩效指标。</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00" w:firstLineChars="200"/>
        <w:textAlignment w:val="auto"/>
        <w:outlineLvl w:val="0"/>
        <w:rPr>
          <w:rFonts w:hint="eastAsia" w:ascii="仿宋_GB2312" w:eastAsia="仿宋_GB2312"/>
          <w:bCs/>
          <w:color w:val="000000"/>
          <w:sz w:val="30"/>
          <w:szCs w:val="30"/>
        </w:rPr>
      </w:pPr>
      <w:r>
        <w:rPr>
          <w:rFonts w:hint="eastAsia" w:ascii="仿宋_GB2312" w:eastAsia="仿宋_GB2312"/>
          <w:bCs/>
          <w:color w:val="000000"/>
          <w:sz w:val="30"/>
          <w:szCs w:val="30"/>
        </w:rPr>
        <w:t>项目绩效目标未完成原因分析。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both"/>
        <w:textAlignment w:val="auto"/>
        <w:outlineLvl w:val="0"/>
        <w:rPr>
          <w:rFonts w:hint="default"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2021年绩效目标全部达成，不存在项目绩效目标未完成原因分析。</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outlineLvl w:val="0"/>
        <w:rPr>
          <w:rFonts w:hint="eastAsia" w:ascii="仿宋_GB2312" w:eastAsia="仿宋_GB2312"/>
          <w:b/>
          <w:bCs/>
          <w:color w:val="000000"/>
          <w:sz w:val="30"/>
          <w:szCs w:val="30"/>
        </w:rPr>
      </w:pPr>
      <w:r>
        <w:rPr>
          <w:rFonts w:hint="eastAsia" w:ascii="仿宋_GB2312" w:eastAsia="仿宋_GB2312"/>
          <w:b/>
          <w:bCs/>
          <w:color w:val="000000"/>
          <w:sz w:val="30"/>
          <w:szCs w:val="30"/>
        </w:rPr>
        <w:t>五、其他需要说明的问题</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rPr>
      </w:pPr>
      <w:r>
        <w:rPr>
          <w:rFonts w:hint="eastAsia" w:ascii="仿宋_GB2312" w:eastAsia="仿宋_GB2312"/>
          <w:bCs/>
          <w:color w:val="000000"/>
          <w:sz w:val="30"/>
          <w:szCs w:val="30"/>
        </w:rPr>
        <w:t>（一）后续工作计划。</w:t>
      </w:r>
    </w:p>
    <w:p>
      <w:pPr>
        <w:keepNext w:val="0"/>
        <w:keepLines w:val="0"/>
        <w:pageBreakBefore w:val="0"/>
        <w:numPr>
          <w:ilvl w:val="0"/>
          <w:numId w:val="4"/>
        </w:numPr>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rPr>
      </w:pPr>
      <w:r>
        <w:rPr>
          <w:rFonts w:hint="eastAsia" w:ascii="仿宋_GB2312" w:eastAsia="仿宋_GB2312"/>
          <w:bCs/>
          <w:color w:val="000000"/>
          <w:sz w:val="30"/>
          <w:szCs w:val="30"/>
          <w:lang w:val="en-US" w:eastAsia="zh-CN"/>
        </w:rPr>
        <w:t>要继续做好2021年度基本公共卫生服务均等化的各项任务。2021年是基本公共卫生服务逐步均等化工作巩固实施关键一年，各社区要按照规定的任务及时安排分解，落实具体任务，确保如期完成各项工作。2、要继续完善加强已管对象的规范管理工作。对已建立居民健康档案要按照要求及时归档，对慢性病、重性精神疾病、0-65老年人随访要合理进行安排，分类登记管理，及时分解任务，指导开展健康随访活动，并规范使用各种工作表格，确保工作主动有序安排。3、要加强健康体检工作。对已经建档未体检的居民要按照要求，特别是要注意总结既往工作经验教训，科学有序的安排进行，可入户也可以安排到卫生所统一体检，确保体检工作的正常进行，积极与人员沟通配合，注重提前考虑，确保工作能够切实开展。4、要加强健康教育工作。明确本单位及村卫生所所承担的健康教育讲座和健康教育咨询活动以及健康教育宣传栏建设，制定健康教育活动计划，及时更新宣传栏内容，抓好各种日常健康教育活动，要注意健康教育的创新和深化，推进重点人群、重点场所、重点时段的健康教育活动，尤其是推进社区卫生的健康教育活动，并注意各种资料的收集整理工作。</w:t>
      </w:r>
    </w:p>
    <w:p>
      <w:pPr>
        <w:keepNext w:val="0"/>
        <w:keepLines w:val="0"/>
        <w:pageBreakBefore w:val="0"/>
        <w:numPr>
          <w:ilvl w:val="0"/>
          <w:numId w:val="5"/>
        </w:numPr>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
          <w:bCs/>
          <w:color w:val="000000"/>
          <w:sz w:val="30"/>
          <w:szCs w:val="30"/>
          <w:lang w:val="en-US" w:eastAsia="zh-CN"/>
        </w:rPr>
      </w:pPr>
      <w:r>
        <w:rPr>
          <w:rFonts w:hint="eastAsia" w:ascii="仿宋_GB2312" w:eastAsia="仿宋_GB2312"/>
          <w:bCs/>
          <w:color w:val="000000"/>
          <w:sz w:val="30"/>
          <w:szCs w:val="30"/>
        </w:rPr>
        <w:t>主要经验及做法、存在问题和建议。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1、进一步加快推进社区卫生服务机构建设。加快推进社区服务机构标准化建设。</w:t>
      </w:r>
    </w:p>
    <w:p>
      <w:pPr>
        <w:keepNext w:val="0"/>
        <w:keepLines w:val="0"/>
        <w:pageBreakBefore w:val="0"/>
        <w:numPr>
          <w:ilvl w:val="0"/>
          <w:numId w:val="4"/>
        </w:numPr>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进一步加强社区卫生服务人才建设。继续做好引进、提升、资助、下派、培养“五个一批”的社区卫生服务人才培养机制，进一步优化人才队伍机构，稳定和吸引优秀人才加入社区卫生服务队伍行列。</w:t>
      </w:r>
    </w:p>
    <w:p>
      <w:pPr>
        <w:keepNext w:val="0"/>
        <w:keepLines w:val="0"/>
        <w:pageBreakBefore w:val="0"/>
        <w:numPr>
          <w:ilvl w:val="0"/>
          <w:numId w:val="4"/>
        </w:numPr>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进一步加强卫生服务功能建设。要以社区药品政府补贴制度等惠民政策为抓手，全面提高预防保健和健康教育等基本公共卫生服务项目质量，提高居民满意度。</w:t>
      </w:r>
    </w:p>
    <w:p>
      <w:pPr>
        <w:keepNext w:val="0"/>
        <w:keepLines w:val="0"/>
        <w:pageBreakBefore w:val="0"/>
        <w:tabs>
          <w:tab w:val="left" w:pos="1050"/>
        </w:tabs>
        <w:kinsoku/>
        <w:wordWrap/>
        <w:overflowPunct/>
        <w:topLinePunct w:val="0"/>
        <w:autoSpaceDE/>
        <w:autoSpaceDN/>
        <w:bidi w:val="0"/>
        <w:adjustRightInd/>
        <w:snapToGrid/>
        <w:spacing w:line="600" w:lineRule="exact"/>
        <w:ind w:firstLine="602" w:firstLineChars="200"/>
        <w:textAlignment w:val="auto"/>
        <w:outlineLvl w:val="0"/>
        <w:rPr>
          <w:rFonts w:hint="eastAsia" w:ascii="仿宋_GB2312" w:eastAsia="仿宋_GB2312"/>
          <w:b/>
          <w:bCs/>
          <w:color w:val="000000"/>
          <w:sz w:val="30"/>
          <w:szCs w:val="30"/>
        </w:rPr>
      </w:pPr>
      <w:r>
        <w:rPr>
          <w:rFonts w:hint="eastAsia" w:ascii="仿宋_GB2312" w:eastAsia="仿宋_GB2312"/>
          <w:b/>
          <w:bCs/>
          <w:color w:val="000000"/>
          <w:sz w:val="30"/>
          <w:szCs w:val="30"/>
        </w:rPr>
        <w:t>六、项目评价工作情况。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eastAsia="仿宋_GB2312"/>
          <w:lang w:eastAsia="zh-CN"/>
        </w:rPr>
      </w:pPr>
      <w:r>
        <w:rPr>
          <w:rFonts w:hint="eastAsia" w:ascii="仿宋_GB2312" w:eastAsia="仿宋_GB2312"/>
          <w:color w:val="000000"/>
          <w:sz w:val="30"/>
          <w:szCs w:val="30"/>
        </w:rPr>
        <w:t>包括评价基础数据收集、资料来源和依据等佐证材料情况，项目现场勘验检查核实等情况</w:t>
      </w:r>
      <w:r>
        <w:rPr>
          <w:rFonts w:hint="eastAsia" w:ascii="仿宋_GB2312" w:eastAsia="仿宋_GB2312"/>
          <w:color w:val="000000"/>
          <w:sz w:val="30"/>
          <w:szCs w:val="30"/>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宋 体">
    <w:altName w:val="宋体"/>
    <w:panose1 w:val="00000000000000000000"/>
    <w:charset w:val="86"/>
    <w:family w:val="auto"/>
    <w:pitch w:val="default"/>
    <w:sig w:usb0="00000000" w:usb1="00000000" w:usb2="00000016" w:usb3="00000000" w:csb0="00040001" w:csb1="00000000"/>
  </w:font>
  <w:font w:name="方正小标宋简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1AD3A4"/>
    <w:multiLevelType w:val="singleLevel"/>
    <w:tmpl w:val="B21AD3A4"/>
    <w:lvl w:ilvl="0" w:tentative="0">
      <w:start w:val="1"/>
      <w:numFmt w:val="decimal"/>
      <w:suff w:val="nothing"/>
      <w:lvlText w:val="%1、"/>
      <w:lvlJc w:val="left"/>
    </w:lvl>
  </w:abstractNum>
  <w:abstractNum w:abstractNumId="1">
    <w:nsid w:val="BBA928ED"/>
    <w:multiLevelType w:val="singleLevel"/>
    <w:tmpl w:val="BBA928ED"/>
    <w:lvl w:ilvl="0" w:tentative="0">
      <w:start w:val="2"/>
      <w:numFmt w:val="chineseCounting"/>
      <w:suff w:val="nothing"/>
      <w:lvlText w:val="（%1）"/>
      <w:lvlJc w:val="left"/>
      <w:rPr>
        <w:rFonts w:hint="eastAsia"/>
      </w:rPr>
    </w:lvl>
  </w:abstractNum>
  <w:abstractNum w:abstractNumId="2">
    <w:nsid w:val="4C95D30F"/>
    <w:multiLevelType w:val="singleLevel"/>
    <w:tmpl w:val="4C95D30F"/>
    <w:lvl w:ilvl="0" w:tentative="0">
      <w:start w:val="2"/>
      <w:numFmt w:val="chineseCounting"/>
      <w:suff w:val="nothing"/>
      <w:lvlText w:val="（%1）"/>
      <w:lvlJc w:val="left"/>
      <w:rPr>
        <w:rFonts w:hint="eastAsia"/>
      </w:rPr>
    </w:lvl>
  </w:abstractNum>
  <w:abstractNum w:abstractNumId="3">
    <w:nsid w:val="533721DB"/>
    <w:multiLevelType w:val="singleLevel"/>
    <w:tmpl w:val="533721DB"/>
    <w:lvl w:ilvl="0" w:tentative="0">
      <w:start w:val="1"/>
      <w:numFmt w:val="decimal"/>
      <w:suff w:val="nothing"/>
      <w:lvlText w:val="%1、"/>
      <w:lvlJc w:val="left"/>
    </w:lvl>
  </w:abstractNum>
  <w:abstractNum w:abstractNumId="4">
    <w:nsid w:val="796850B5"/>
    <w:multiLevelType w:val="singleLevel"/>
    <w:tmpl w:val="796850B5"/>
    <w:lvl w:ilvl="0" w:tentative="0">
      <w:start w:val="2"/>
      <w:numFmt w:val="chineseCounting"/>
      <w:suff w:val="nothing"/>
      <w:lvlText w:val="（%1）"/>
      <w:lvlJc w:val="left"/>
      <w:rPr>
        <w:rFonts w:hint="eastAsia"/>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lM2Y1NmViYmMzM2NlOGEyNDNkN2RkYjA4YzZhNjAifQ=="/>
  </w:docVars>
  <w:rsids>
    <w:rsidRoot w:val="508E417F"/>
    <w:rsid w:val="3A8E5120"/>
    <w:rsid w:val="508E417F"/>
    <w:rsid w:val="754120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 体" w:cs="Times New Roman"/>
      <w:kern w:val="2"/>
      <w:sz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3861</Words>
  <Characters>4003</Characters>
  <Lines>0</Lines>
  <Paragraphs>0</Paragraphs>
  <TotalTime>1</TotalTime>
  <ScaleCrop>false</ScaleCrop>
  <LinksUpToDate>false</LinksUpToDate>
  <CharactersWithSpaces>4664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2022-09-27T08:13:00Z</dcterms:created>
  <dc:creator>ZHONGXQ</dc:creator>
  <cp:lastModifiedBy>ZHONGXQ</cp:lastModifiedBy>
  <dcterms:modified xsi:type="dcterms:W3CDTF">2022-09-27T08:24:00Z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7410C54EF36D431AA2E9938C7900ABD2</vt:lpwstr>
  </property>
</Properties>
</file>