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20" w:lineRule="exact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雨退役军人发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Times New Roman" w:hAnsi="Times New Roman" w:eastAsia="方正小标宋简体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关于印发《雨花区退役军人事务局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2020年度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宣传工作方案》的通知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各街道（镇），机关各科室，区退役军人服务中心：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现将《雨花区退役军人事务局2020年度宣传工作方案》印发给你们，请结合实际认真贯彻落实。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长沙市雨花区退役军人事务局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2020年4月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雨花区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宣传工作方案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事务的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，是向上反映本系统工作动态的重要途径，是对外宣传本系统工作举措和成效的有效载体，是积极推广各单位新实践新经验、广泛宣扬退役军人新模范新典型的必要举措。为全面加强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年度退役军人事务系统宣传工作，进一步提高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退役军人工作的</w:t>
      </w:r>
      <w:r>
        <w:rPr>
          <w:rFonts w:hint="eastAsia" w:ascii="仿宋_GB2312" w:hAnsi="仿宋_GB2312" w:eastAsia="仿宋_GB2312" w:cs="仿宋_GB2312"/>
          <w:sz w:val="32"/>
          <w:szCs w:val="32"/>
        </w:rPr>
        <w:t>传播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度、服务性</w:t>
      </w:r>
      <w:r>
        <w:rPr>
          <w:rFonts w:hint="eastAsia" w:ascii="仿宋_GB2312" w:hAnsi="仿宋_GB2312" w:eastAsia="仿宋_GB2312" w:cs="仿宋_GB2312"/>
          <w:sz w:val="32"/>
          <w:szCs w:val="32"/>
        </w:rPr>
        <w:t>、影响力，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一、重点宣传内容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（一）上级重大决策部署贯彻落实情况。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退役军人事务部（以下简称部）、省退役军人事务厅（以下简称省厅）、市退役军人事务局（以下简称市局），区委退役军人事务工作领导小组的重要工作部署、领导批示的贯彻落实情况。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（二）重要工作情况。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退役军人思想政治教育、服务保障体系建设、信访攻坚、权益维护、就业创业服务、接收安置、双拥创建、走访慰问、困难帮扶援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助及机关党建、精准扶贫等工作的进展和总结情况。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（三）创新举措和成效。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科室各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单位在工作推进过程中探索出的新方法、新举措、新成效。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（四）热点关注。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服务对象普遍关注、需广泛周知的重要通知、公告、公示；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国家（部）、省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公开发布的退役军人政策以及政策解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读；在接访处访过程中发现的退役军人普遍关注的热点焦点问题；涉及本部门重大政策、重要决策部署和重大突发事件等舆情。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（五）退役军人先进典型。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在抗击新冠肺炎疫情、参与经济社会建设、维护社会和谐稳定等过程中，涌现出的退役军人（群体）的先进典型事迹。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二、宣传方式及渠道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（一）政务信息。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内部信息渠道，向上级有关部门反映工作情况，在系统内部开展交流借鉴。主要渠道有：部、省厅、市局及其所属单位的信息简报，省委省政府办公厅（以下简称省两办）、市委市政府办公厅（以下简称市两办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、区委办区政府办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的信息简报，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区属媒体平台等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（二）新闻宣传。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各类新闻媒体，向各级退役军人事务部门、广大服务对象和社会各界进行新闻宣传。主要渠道有：部、省厅、市退役军人事务局（以下简称局）的官方网站和微信公众号；《中国退役军人》杂志及微信公众号；省市主流新闻媒体和相关杂志；《长沙军休》杂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；区属媒体平台等。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（三）其他。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相关单位约稿，按照约稿要求报送。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（一）明确职责分工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1.局办公室负责全系统宣传工作的统筹协调、收集汇总、发布上报、督促考评。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局属各科室、区退役军人服务中心、各街道（镇）退役军人服务站负责相关稿件的撰稿、审核、报送工作。其中，从部、省厅、市局、相关政府部门获取的与本系统职能职责相关联的公开信息，相关责任单位可进行整合或提出转载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3.区退役军人服务中心按照《全国退役军人服务中心（站）系统信息报送办法》的要求，组织开展全区服务站系统信息报送工作，配合局办公室做好信息收集、整理工作。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（二）加强工作规范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1.高质量完成约稿任务。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局办公室根据上级宣传工作要求及局党组会、局务会议定事项，不定期发布《约稿通知》。各单位要认真对待，保证质量，按时报送。一般约稿任务报送不超过3个工作日，综合性约稿任务报送不超过5个工作日。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2.预约采访报道。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局属各科室、区退役军人服务中心组织重大活动或重要会议，需协调媒体采访报道的，先填写《采访报道预约表》（附件1），将《预约表》及新闻通稿等资料报业务分管领导审核后，提前2个工作日报局办公室。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3.强化稿件审核。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单位报送信息，需填写《信息稿件审核表》（附件2）。各街道（镇）退役军人服务站报送的信息，由办公室负责同志初审，办公室分管领导审核；局属各科室、区退役军人服务中心报送的信息，由各科室长、中心主任初审，相关业务分管领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4.规范报送渠道。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各单位的信息稿件，与《审核表》同步报送至局办公室。普通非涉密信息稿件报送至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yhqtyju@163.com；涉密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信息必须通过保密渠道报送，严防失密、泄密。统一报送格式，稿件以“Word+原图”形式报送，并按照“年度+单位+关键词”填写邮件主题。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5.采用审批。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局办公室采用信息，填写《信息稿件发布/上报审批表》（附件3），由办公室主任发布和审批，重要敏感信息报分管领导审批。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（三）优化宣传队伍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1.系统内信息员队伍。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区退役军人服务中心、各街道（镇）退役军人服务站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要明确一名政治素质高、文字能力强的同志担任信息员，负责本单位政务信息及新闻稿件撰写、报送工作。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局办公室负责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组织业务培训，提高信息员队伍的专业化素质。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2.系统外宣传队伍。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外聘专业编辑或记者，负责本系统重要新闻稿件的编辑及宣传。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（四）严格激励奖惩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1.明确目标。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明确局属各科室、区退役军人服务中心、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各街道（镇）退役军人服务站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的年度目标及任务分值，制定《目标任务分解表》（见附件4），对稿件采用情况进行量化计分。对重大信息瞒报、误报、漏报、迟报，或未按时按量完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成约稿任务的责任单位和责任人进行通报，造成严重后果的予以追责。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2.计分规则。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被采用以专报形式报区领导的计2分，被市局官网官微采用的每条计1分；被省厅（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含官网官微及所属事业单位）、市两办单独采用的每条计5分，综合采用的计2分；被部（含官网官微及所属事业单位）、《中国退役军人》杂志及微信公众号、省两办单独采用的每条计20分，综合采用的计10分；被中央办公厅、国务院办公厅采用的计40分。此外，被市局官网官微转载的新闻稿件计1分，公文类的服务性通知、公告、公示、政策解读（含转载）等计0.5分。相同内容信息计分采取“就高”原则，不重复计分；计分对象为供稿单位，不多头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3.激励举措。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落实市局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建立的稿费制度，每季度按照每分50元的标准兑现稿费。开展新闻宣传合作，可与湖南日报、红网、长沙晚报、长沙电视台新闻频道合作，并根据工作需要签订宣传合作协议。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附件：1.采访报道预约表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2.信息稿件审核表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3.信息稿件发布/上报审批表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4.目标任务分解表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40" w:right="0" w:rightChars="0" w:hanging="1540" w:hangingChars="35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采访报道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预约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40" w:right="0" w:rightChars="0" w:hanging="1540" w:hangingChars="35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120" w:right="0" w:rightChars="0" w:hanging="1120" w:hangingChars="35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时间：   年   月  日</w:t>
      </w:r>
    </w:p>
    <w:tbl>
      <w:tblPr>
        <w:tblStyle w:val="6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（单位）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活动（会议）事项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地点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参加人员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流程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报道渠道（可多选）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湖南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日报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红网</w:t>
            </w:r>
          </w:p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长沙晚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报    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长沙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电视台</w:t>
            </w:r>
          </w:p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局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官方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网站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局微信公众号</w:t>
            </w:r>
          </w:p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区属媒体平台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其他媒体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或杂志：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分管领导意见</w:t>
            </w:r>
          </w:p>
        </w:tc>
        <w:tc>
          <w:tcPr>
            <w:tcW w:w="6005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附件2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 xml:space="preserve">  信息稿件审核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5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2005"/>
        <w:gridCol w:w="2101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5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稿件标题</w:t>
            </w:r>
          </w:p>
        </w:tc>
        <w:tc>
          <w:tcPr>
            <w:tcW w:w="626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5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供稿单位</w:t>
            </w:r>
          </w:p>
        </w:tc>
        <w:tc>
          <w:tcPr>
            <w:tcW w:w="626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5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撰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稿人</w:t>
            </w:r>
          </w:p>
        </w:tc>
        <w:tc>
          <w:tcPr>
            <w:tcW w:w="626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5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是否涉及敏感内容或重要信息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□否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25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初审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负责人意见</w:t>
            </w:r>
          </w:p>
          <w:p>
            <w:pPr>
              <w:spacing w:line="5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626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25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分管领导意见</w:t>
            </w:r>
          </w:p>
        </w:tc>
        <w:tc>
          <w:tcPr>
            <w:tcW w:w="626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附件3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 xml:space="preserve">  信息稿件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发布/上报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审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1438"/>
        <w:gridCol w:w="200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稿件标题</w:t>
            </w:r>
          </w:p>
        </w:tc>
        <w:tc>
          <w:tcPr>
            <w:tcW w:w="56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供稿单位</w:t>
            </w:r>
          </w:p>
        </w:tc>
        <w:tc>
          <w:tcPr>
            <w:tcW w:w="56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撰稿人</w:t>
            </w:r>
          </w:p>
        </w:tc>
        <w:tc>
          <w:tcPr>
            <w:tcW w:w="56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是否涉及敏感内容或重要信息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发布或上报建议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（可多选）</w:t>
            </w:r>
          </w:p>
        </w:tc>
        <w:tc>
          <w:tcPr>
            <w:tcW w:w="56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□《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中国退役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军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》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杂志及微信公众号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省退役军人事务厅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市委办公厅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市政府办公厅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局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官方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网站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局微信公众号</w:t>
            </w:r>
          </w:p>
          <w:p>
            <w:pPr>
              <w:spacing w:line="500" w:lineRule="exac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区属媒体平台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媒体或杂志：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办公室主任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56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  <w:t>局领导意见</w:t>
            </w:r>
          </w:p>
        </w:tc>
        <w:tc>
          <w:tcPr>
            <w:tcW w:w="56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目标任务分解表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510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5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任务分值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街道（镇）退役军人服务站</w:t>
            </w:r>
          </w:p>
        </w:tc>
        <w:tc>
          <w:tcPr>
            <w:tcW w:w="5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跳马镇、雨花亭、高桥、左家塘、侯家塘、砂子塘、东塘、圭塘、井湾子、黎托、洞井、东山、同升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局属各科室</w:t>
            </w:r>
          </w:p>
        </w:tc>
        <w:tc>
          <w:tcPr>
            <w:tcW w:w="5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双拥优抚科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移交安置科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局属事业单位</w:t>
            </w:r>
          </w:p>
        </w:tc>
        <w:tc>
          <w:tcPr>
            <w:tcW w:w="5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退役军人服务中心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</w:tr>
    </w:tbl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jc w:val="both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5"/>
        <w:tblpPr w:leftFromText="180" w:rightFromText="180" w:vertAnchor="text" w:horzAnchor="page" w:tblpX="1496" w:tblpY="660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6160" w:hanging="7040" w:hangingChars="2200"/>
              <w:jc w:val="both"/>
              <w:textAlignment w:val="auto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长沙市雨花区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lang w:eastAsia="zh-CN"/>
              </w:rPr>
              <w:t>退役军人事务局</w:t>
            </w:r>
            <w:r>
              <w:rPr>
                <w:rFonts w:hint="eastAsia" w:ascii="Times New Roman" w:hAnsi="Times New Roman" w:eastAsia="仿宋_GB2312" w:cs="Times New Roman"/>
                <w:w w:val="100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Times New Roman" w:hAnsi="Times New Roman" w:eastAsia="仿宋_GB2312" w:cs="Times New Roman"/>
                <w:w w:val="1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lang w:val="en-US" w:eastAsia="zh-CN"/>
              </w:rPr>
              <w:t xml:space="preserve">  2020年4月</w:t>
            </w:r>
            <w:r>
              <w:rPr>
                <w:rFonts w:hint="eastAsia" w:ascii="Times New Roman" w:hAnsi="Times New Roman" w:eastAsia="仿宋_GB2312" w:cs="Times New Roman"/>
                <w:w w:val="10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日印</w:t>
            </w:r>
            <w:r>
              <w:rPr>
                <w:rFonts w:hint="eastAsia" w:ascii="Times New Roman" w:hAnsi="Times New Roman" w:eastAsia="仿宋_GB2312" w:cs="Times New Roman"/>
                <w:w w:val="100"/>
                <w:sz w:val="32"/>
                <w:szCs w:val="32"/>
                <w:lang w:eastAsia="zh-CN"/>
              </w:rPr>
              <w:t>发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pStyle w:val="2"/>
        <w:jc w:val="both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FC7821-EBB9-4038-B055-616D10DA6FA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62D4B28-6BB1-4D24-A27F-59C4D48EECC4}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F5750F6-6104-419B-AD62-69B9E11EA5F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F07C766-D227-4EA2-B045-B2E5B1D71C5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1594134-4B9F-4DB4-8247-E4030D0AB98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D933331D-7C93-4C4C-A30F-024ED94AA3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D2360827-933B-4DD2-BDC3-40FA4399770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Style w:val="8"/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</w:pP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- 8 -</w: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</w:pP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- 8 -</w: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00000000"/>
    <w:rsid w:val="01C771F2"/>
    <w:rsid w:val="03B84439"/>
    <w:rsid w:val="047F59B2"/>
    <w:rsid w:val="059D4530"/>
    <w:rsid w:val="090C7FD6"/>
    <w:rsid w:val="0976204D"/>
    <w:rsid w:val="0BA23B3E"/>
    <w:rsid w:val="110C7946"/>
    <w:rsid w:val="14774680"/>
    <w:rsid w:val="1492037A"/>
    <w:rsid w:val="15067707"/>
    <w:rsid w:val="166C591F"/>
    <w:rsid w:val="1CA75B19"/>
    <w:rsid w:val="1EF2597F"/>
    <w:rsid w:val="1F8023DE"/>
    <w:rsid w:val="21DC7716"/>
    <w:rsid w:val="22825B7B"/>
    <w:rsid w:val="238D4AC9"/>
    <w:rsid w:val="23F50E5F"/>
    <w:rsid w:val="253228B8"/>
    <w:rsid w:val="257E54DE"/>
    <w:rsid w:val="2595574F"/>
    <w:rsid w:val="29A97069"/>
    <w:rsid w:val="2A5116BA"/>
    <w:rsid w:val="2AA13328"/>
    <w:rsid w:val="2AE959CD"/>
    <w:rsid w:val="2B664AAD"/>
    <w:rsid w:val="2C6D4BDA"/>
    <w:rsid w:val="2C9F48E4"/>
    <w:rsid w:val="306E3AB9"/>
    <w:rsid w:val="31B7126E"/>
    <w:rsid w:val="31EE345F"/>
    <w:rsid w:val="32C71855"/>
    <w:rsid w:val="36ED68DB"/>
    <w:rsid w:val="37534137"/>
    <w:rsid w:val="37D77CD3"/>
    <w:rsid w:val="387F0EAA"/>
    <w:rsid w:val="38A50FB8"/>
    <w:rsid w:val="390A1E67"/>
    <w:rsid w:val="396860A4"/>
    <w:rsid w:val="3A3708A4"/>
    <w:rsid w:val="3D2539E9"/>
    <w:rsid w:val="3D7C00A7"/>
    <w:rsid w:val="40EE6600"/>
    <w:rsid w:val="41B64EE6"/>
    <w:rsid w:val="42B61015"/>
    <w:rsid w:val="437E75DF"/>
    <w:rsid w:val="44DB447E"/>
    <w:rsid w:val="468E13BF"/>
    <w:rsid w:val="47671361"/>
    <w:rsid w:val="47DD1B34"/>
    <w:rsid w:val="489A160F"/>
    <w:rsid w:val="49090B0C"/>
    <w:rsid w:val="4A1515C7"/>
    <w:rsid w:val="4C340C2C"/>
    <w:rsid w:val="4D0661E9"/>
    <w:rsid w:val="4DEE46D7"/>
    <w:rsid w:val="4E0A3E83"/>
    <w:rsid w:val="4E7A362A"/>
    <w:rsid w:val="4F3C73B2"/>
    <w:rsid w:val="512157B5"/>
    <w:rsid w:val="53170E6C"/>
    <w:rsid w:val="544E454F"/>
    <w:rsid w:val="54C0240A"/>
    <w:rsid w:val="55D625BC"/>
    <w:rsid w:val="55ED00E1"/>
    <w:rsid w:val="564A041B"/>
    <w:rsid w:val="56C74BAC"/>
    <w:rsid w:val="58BF145D"/>
    <w:rsid w:val="5C387C6A"/>
    <w:rsid w:val="5DB467AF"/>
    <w:rsid w:val="5E9959DB"/>
    <w:rsid w:val="61CA036B"/>
    <w:rsid w:val="61F12F1E"/>
    <w:rsid w:val="61F26737"/>
    <w:rsid w:val="697D04DA"/>
    <w:rsid w:val="6D9F7331"/>
    <w:rsid w:val="714C3DAD"/>
    <w:rsid w:val="718B5D1C"/>
    <w:rsid w:val="748B5E5E"/>
    <w:rsid w:val="795F7BF1"/>
    <w:rsid w:val="7A861035"/>
    <w:rsid w:val="7B052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方正小标宋简体" w:eastAsia="方正大标宋简体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Administrator</cp:lastModifiedBy>
  <cp:lastPrinted>2020-05-07T02:03:37Z</cp:lastPrinted>
  <dcterms:modified xsi:type="dcterms:W3CDTF">2023-09-04T02:34:32Z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21F4F2FAE3B94499AFDAEBC3C0D35325_13</vt:lpwstr>
  </property>
</Properties>
</file>