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91"/>
        <w:jc w:val="center"/>
        <w:textAlignment w:val="auto"/>
        <w:rPr>
          <w:rFonts w:hint="default" w:ascii="Times New Roman" w:hAnsi="Times New Roman" w:eastAsia="方正小标宋简体" w:cs="Times New Roman"/>
          <w:kern w:val="0"/>
          <w:sz w:val="44"/>
          <w:szCs w:val="44"/>
        </w:rPr>
      </w:pPr>
      <w:bookmarkStart w:id="0" w:name="_GoBack"/>
      <w:bookmarkEnd w:id="0"/>
      <w:r>
        <w:rPr>
          <w:rFonts w:hint="default" w:ascii="Times New Roman" w:hAnsi="Times New Roman" w:eastAsia="方正小标宋简体" w:cs="Times New Roman"/>
          <w:kern w:val="0"/>
          <w:sz w:val="44"/>
          <w:szCs w:val="44"/>
        </w:rPr>
        <w:t>部门整体支出绩效自评表</w:t>
      </w:r>
    </w:p>
    <w:tbl>
      <w:tblPr>
        <w:tblStyle w:val="5"/>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7"/>
        <w:gridCol w:w="708"/>
        <w:gridCol w:w="801"/>
        <w:gridCol w:w="330"/>
        <w:gridCol w:w="2879"/>
        <w:gridCol w:w="3282"/>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kern w:val="0"/>
                <w:sz w:val="20"/>
                <w:szCs w:val="20"/>
                <w:highlight w:val="none"/>
                <w:u w:val="none"/>
                <w:lang w:val="en-US" w:eastAsia="zh-CN" w:bidi="ar"/>
              </w:rPr>
            </w:pPr>
            <w:r>
              <w:rPr>
                <w:rFonts w:hint="default" w:ascii="Times New Roman" w:hAnsi="Times New Roman" w:eastAsia="黑体" w:cs="Times New Roman"/>
                <w:i w:val="0"/>
                <w:color w:val="000000"/>
                <w:kern w:val="0"/>
                <w:sz w:val="20"/>
                <w:szCs w:val="20"/>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highlight w:val="none"/>
                <w:u w:val="none"/>
              </w:rPr>
            </w:pPr>
            <w:r>
              <w:rPr>
                <w:rFonts w:hint="default" w:ascii="Times New Roman" w:hAnsi="Times New Roman" w:eastAsia="黑体" w:cs="Times New Roman"/>
                <w:i w:val="0"/>
                <w:color w:val="000000"/>
                <w:kern w:val="0"/>
                <w:sz w:val="20"/>
                <w:szCs w:val="20"/>
                <w:highlight w:val="none"/>
                <w:u w:val="none"/>
                <w:lang w:val="en-US" w:eastAsia="zh-CN" w:bidi="ar"/>
              </w:rPr>
              <w:t>指标</w:t>
            </w:r>
          </w:p>
        </w:tc>
        <w:tc>
          <w:tcPr>
            <w:tcW w:w="3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kern w:val="0"/>
                <w:sz w:val="20"/>
                <w:szCs w:val="20"/>
                <w:highlight w:val="none"/>
                <w:u w:val="none"/>
                <w:lang w:val="en-US" w:eastAsia="zh-CN" w:bidi="ar"/>
              </w:rPr>
            </w:pPr>
            <w:r>
              <w:rPr>
                <w:rFonts w:hint="default" w:ascii="Times New Roman" w:hAnsi="Times New Roman" w:eastAsia="黑体" w:cs="Times New Roman"/>
                <w:i w:val="0"/>
                <w:color w:val="000000"/>
                <w:kern w:val="0"/>
                <w:sz w:val="20"/>
                <w:szCs w:val="20"/>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highlight w:val="none"/>
                <w:u w:val="none"/>
              </w:rPr>
            </w:pPr>
            <w:r>
              <w:rPr>
                <w:rFonts w:hint="default" w:ascii="Times New Roman" w:hAnsi="Times New Roman" w:eastAsia="黑体" w:cs="Times New Roman"/>
                <w:i w:val="0"/>
                <w:color w:val="000000"/>
                <w:kern w:val="0"/>
                <w:sz w:val="20"/>
                <w:szCs w:val="20"/>
                <w:highlight w:val="none"/>
                <w:u w:val="none"/>
                <w:lang w:val="en-US" w:eastAsia="zh-CN" w:bidi="ar"/>
              </w:rPr>
              <w:t>指标</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kern w:val="0"/>
                <w:sz w:val="20"/>
                <w:szCs w:val="20"/>
                <w:highlight w:val="none"/>
                <w:u w:val="none"/>
                <w:lang w:val="en-US" w:eastAsia="zh-CN" w:bidi="ar"/>
              </w:rPr>
            </w:pPr>
            <w:r>
              <w:rPr>
                <w:rFonts w:hint="default" w:ascii="Times New Roman" w:hAnsi="Times New Roman" w:eastAsia="黑体" w:cs="Times New Roman"/>
                <w:i w:val="0"/>
                <w:color w:val="000000"/>
                <w:kern w:val="0"/>
                <w:sz w:val="20"/>
                <w:szCs w:val="20"/>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highlight w:val="none"/>
                <w:u w:val="none"/>
              </w:rPr>
            </w:pPr>
            <w:r>
              <w:rPr>
                <w:rFonts w:hint="default" w:ascii="Times New Roman" w:hAnsi="Times New Roman" w:eastAsia="黑体" w:cs="Times New Roman"/>
                <w:i w:val="0"/>
                <w:color w:val="000000"/>
                <w:kern w:val="0"/>
                <w:sz w:val="20"/>
                <w:szCs w:val="20"/>
                <w:highlight w:val="none"/>
                <w:u w:val="none"/>
                <w:lang w:val="en-US" w:eastAsia="zh-CN" w:bidi="ar"/>
              </w:rPr>
              <w:t>指标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highlight w:val="none"/>
                <w:u w:val="none"/>
              </w:rPr>
            </w:pPr>
            <w:r>
              <w:rPr>
                <w:rFonts w:hint="default" w:ascii="Times New Roman" w:hAnsi="Times New Roman" w:eastAsia="黑体" w:cs="Times New Roman"/>
                <w:i w:val="0"/>
                <w:color w:val="000000"/>
                <w:kern w:val="0"/>
                <w:sz w:val="20"/>
                <w:szCs w:val="20"/>
                <w:highlight w:val="none"/>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highlight w:val="none"/>
                <w:u w:val="none"/>
              </w:rPr>
            </w:pPr>
            <w:r>
              <w:rPr>
                <w:rFonts w:hint="default" w:ascii="Times New Roman" w:hAnsi="Times New Roman" w:eastAsia="黑体" w:cs="Times New Roman"/>
                <w:i w:val="0"/>
                <w:color w:val="000000"/>
                <w:kern w:val="0"/>
                <w:sz w:val="20"/>
                <w:szCs w:val="20"/>
                <w:highlight w:val="none"/>
                <w:u w:val="none"/>
                <w:lang w:val="en-US" w:eastAsia="zh-CN" w:bidi="ar"/>
              </w:rPr>
              <w:t>评分要点</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highlight w:val="none"/>
                <w:u w:val="none"/>
              </w:rPr>
            </w:pPr>
            <w:r>
              <w:rPr>
                <w:rFonts w:hint="default" w:ascii="Times New Roman" w:hAnsi="Times New Roman" w:eastAsia="黑体" w:cs="Times New Roman"/>
                <w:i w:val="0"/>
                <w:color w:val="000000"/>
                <w:kern w:val="0"/>
                <w:sz w:val="20"/>
                <w:szCs w:val="20"/>
                <w:highlight w:val="none"/>
                <w:u w:val="none"/>
                <w:lang w:val="en-US" w:eastAsia="zh-CN" w:bidi="ar"/>
              </w:rPr>
              <w:t>评分标准</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kern w:val="0"/>
                <w:sz w:val="20"/>
                <w:szCs w:val="20"/>
                <w:highlight w:val="none"/>
                <w:u w:val="none"/>
                <w:lang w:val="en-US" w:eastAsia="zh-CN" w:bidi="ar"/>
              </w:rPr>
            </w:pPr>
            <w:r>
              <w:rPr>
                <w:rFonts w:hint="eastAsia" w:ascii="Times New Roman" w:hAnsi="Times New Roman" w:eastAsia="黑体" w:cs="Times New Roman"/>
                <w:i w:val="0"/>
                <w:color w:val="000000"/>
                <w:kern w:val="0"/>
                <w:sz w:val="20"/>
                <w:szCs w:val="20"/>
                <w:highlight w:val="none"/>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（10分）</w:t>
            </w:r>
          </w:p>
        </w:tc>
        <w:tc>
          <w:tcPr>
            <w:tcW w:w="3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设定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w:t>
            </w:r>
            <w:r>
              <w:rPr>
                <w:rStyle w:val="8"/>
                <w:rFonts w:hint="default" w:ascii="Times New Roman" w:hAnsi="Times New Roman" w:eastAsia="宋体" w:cs="Times New Roman"/>
                <w:sz w:val="20"/>
                <w:szCs w:val="20"/>
                <w:highlight w:val="none"/>
                <w:lang w:val="en-US" w:eastAsia="zh-CN" w:bidi="ar"/>
              </w:rPr>
              <w:t>6</w:t>
            </w:r>
            <w:r>
              <w:rPr>
                <w:rStyle w:val="7"/>
                <w:rFonts w:hint="default" w:ascii="Times New Roman" w:hAnsi="Times New Roman" w:cs="Times New Roman"/>
                <w:sz w:val="20"/>
                <w:szCs w:val="20"/>
                <w:highlight w:val="none"/>
                <w:lang w:val="en-US" w:eastAsia="zh-CN" w:bidi="ar"/>
              </w:rPr>
              <w:t>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绩效目标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合理性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①是否符合国家法律法规、国民经济和社会发展总体规划；</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②是否符合部门</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三定</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方案确定的职责；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③是否符合部门制定的发展实施规划。</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①符合国家相关法律法规，本</w:t>
            </w:r>
            <w:r>
              <w:rPr>
                <w:rStyle w:val="7"/>
                <w:rFonts w:hint="eastAsia" w:cs="Times New Roman"/>
                <w:sz w:val="20"/>
                <w:szCs w:val="20"/>
                <w:highlight w:val="none"/>
                <w:lang w:val="en-US" w:eastAsia="zh-CN" w:bidi="ar"/>
              </w:rPr>
              <w:t>区</w:t>
            </w:r>
            <w:r>
              <w:rPr>
                <w:rStyle w:val="7"/>
                <w:rFonts w:hint="default" w:ascii="Times New Roman" w:hAnsi="Times New Roman" w:cs="Times New Roman"/>
                <w:sz w:val="20"/>
                <w:szCs w:val="20"/>
                <w:highlight w:val="none"/>
                <w:lang w:val="en-US" w:eastAsia="zh-CN" w:bidi="ar"/>
              </w:rPr>
              <w:t>国民经济和社会发展规划，计</w:t>
            </w:r>
            <w:r>
              <w:rPr>
                <w:rStyle w:val="8"/>
                <w:rFonts w:hint="default" w:ascii="Times New Roman" w:hAnsi="Times New Roman" w:eastAsia="宋体" w:cs="Times New Roman"/>
                <w:sz w:val="20"/>
                <w:szCs w:val="20"/>
                <w:highlight w:val="none"/>
                <w:lang w:val="en-US" w:eastAsia="zh-CN" w:bidi="ar"/>
              </w:rPr>
              <w:t>0.5</w:t>
            </w:r>
            <w:r>
              <w:rPr>
                <w:rStyle w:val="7"/>
                <w:rFonts w:hint="default" w:ascii="Times New Roman" w:hAnsi="Times New Roman" w:cs="Times New Roman"/>
                <w:sz w:val="20"/>
                <w:szCs w:val="20"/>
                <w:highlight w:val="none"/>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②与部门（单位）职责密切相关，计</w:t>
            </w:r>
            <w:r>
              <w:rPr>
                <w:rStyle w:val="8"/>
                <w:rFonts w:hint="default" w:ascii="Times New Roman" w:hAnsi="Times New Roman" w:eastAsia="宋体" w:cs="Times New Roman"/>
                <w:sz w:val="20"/>
                <w:szCs w:val="20"/>
                <w:highlight w:val="none"/>
                <w:lang w:val="en-US" w:eastAsia="zh-CN" w:bidi="ar"/>
              </w:rPr>
              <w:t>0.5</w:t>
            </w:r>
            <w:r>
              <w:rPr>
                <w:rStyle w:val="7"/>
                <w:rFonts w:hint="default" w:ascii="Times New Roman" w:hAnsi="Times New Roman" w:cs="Times New Roman"/>
                <w:sz w:val="20"/>
                <w:szCs w:val="20"/>
                <w:highlight w:val="none"/>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③符合部门制定的发展实施规划，计</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分，否则不得分。</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eastAsia" w:cs="Times New Roman"/>
                <w:sz w:val="20"/>
                <w:szCs w:val="20"/>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1"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371"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绩效指标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明确性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①是否将部门整体的绩效目标细化分解为具体的工作任务；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②是否通过清晰、可衡量的指标值予以体现。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③是否与部门年度的任务数或计划数相对应；</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④是否与本年度部门预算资金相匹配。</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①有目标，计1分，否则不得分；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②目标明确，细化量化良好，个性指标中量化指标超过</w:t>
            </w:r>
            <w:r>
              <w:rPr>
                <w:rStyle w:val="8"/>
                <w:rFonts w:hint="default" w:ascii="Times New Roman" w:hAnsi="Times New Roman" w:eastAsia="宋体" w:cs="Times New Roman"/>
                <w:sz w:val="20"/>
                <w:szCs w:val="20"/>
                <w:highlight w:val="none"/>
                <w:lang w:val="en-US" w:eastAsia="zh-CN" w:bidi="ar"/>
              </w:rPr>
              <w:t>3</w:t>
            </w:r>
            <w:r>
              <w:rPr>
                <w:rStyle w:val="7"/>
                <w:rFonts w:hint="default" w:ascii="Times New Roman" w:hAnsi="Times New Roman" w:cs="Times New Roman"/>
                <w:sz w:val="20"/>
                <w:szCs w:val="20"/>
                <w:highlight w:val="none"/>
                <w:lang w:val="en-US" w:eastAsia="zh-CN" w:bidi="ar"/>
              </w:rPr>
              <w:t>个，计1分，量化指标为</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个，计</w:t>
            </w:r>
            <w:r>
              <w:rPr>
                <w:rStyle w:val="8"/>
                <w:rFonts w:hint="default" w:ascii="Times New Roman" w:hAnsi="Times New Roman" w:eastAsia="宋体" w:cs="Times New Roman"/>
                <w:sz w:val="20"/>
                <w:szCs w:val="20"/>
                <w:highlight w:val="none"/>
                <w:lang w:val="en-US" w:eastAsia="zh-CN" w:bidi="ar"/>
              </w:rPr>
              <w:t>0.5</w:t>
            </w:r>
            <w:r>
              <w:rPr>
                <w:rStyle w:val="7"/>
                <w:rFonts w:hint="default" w:ascii="Times New Roman" w:hAnsi="Times New Roman" w:cs="Times New Roman"/>
                <w:sz w:val="20"/>
                <w:szCs w:val="20"/>
                <w:highlight w:val="none"/>
                <w:lang w:val="en-US" w:eastAsia="zh-CN" w:bidi="ar"/>
              </w:rPr>
              <w:t>分，</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个以下不得分；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③与年度任务数或计划数相对应，计1分，低于</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个，计0.5分，低于</w:t>
            </w:r>
            <w:r>
              <w:rPr>
                <w:rStyle w:val="8"/>
                <w:rFonts w:hint="default" w:ascii="Times New Roman" w:hAnsi="Times New Roman" w:eastAsia="宋体" w:cs="Times New Roman"/>
                <w:sz w:val="20"/>
                <w:szCs w:val="20"/>
                <w:highlight w:val="none"/>
                <w:lang w:val="en-US" w:eastAsia="zh-CN" w:bidi="ar"/>
              </w:rPr>
              <w:t>4</w:t>
            </w:r>
            <w:r>
              <w:rPr>
                <w:rStyle w:val="7"/>
                <w:rFonts w:hint="default" w:ascii="Times New Roman" w:hAnsi="Times New Roman" w:cs="Times New Roman"/>
                <w:sz w:val="20"/>
                <w:szCs w:val="20"/>
                <w:highlight w:val="none"/>
                <w:lang w:val="en-US" w:eastAsia="zh-CN" w:bidi="ar"/>
              </w:rPr>
              <w:t>个不得分；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④目标与资金匹配良好，逻辑关系明确，计1分，否则不得分。</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eastAsia" w:cs="Times New Roman"/>
                <w:sz w:val="20"/>
                <w:szCs w:val="20"/>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1"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3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配置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w:t>
            </w:r>
            <w:r>
              <w:rPr>
                <w:rStyle w:val="8"/>
                <w:rFonts w:hint="default" w:ascii="Times New Roman" w:hAnsi="Times New Roman" w:eastAsia="宋体" w:cs="Times New Roman"/>
                <w:sz w:val="20"/>
                <w:szCs w:val="20"/>
                <w:highlight w:val="none"/>
                <w:lang w:val="en-US" w:eastAsia="zh-CN" w:bidi="ar"/>
              </w:rPr>
              <w:t>4</w:t>
            </w:r>
            <w:r>
              <w:rPr>
                <w:rStyle w:val="7"/>
                <w:rFonts w:hint="default" w:ascii="Times New Roman" w:hAnsi="Times New Roman" w:cs="Times New Roman"/>
                <w:sz w:val="20"/>
                <w:szCs w:val="20"/>
                <w:highlight w:val="none"/>
                <w:lang w:val="en-US" w:eastAsia="zh-CN" w:bidi="ar"/>
              </w:rPr>
              <w:t>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控制率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在职人员控制率</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（在职人员数</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编制数）</w:t>
            </w:r>
            <w:r>
              <w:rPr>
                <w:rStyle w:val="8"/>
                <w:rFonts w:hint="default" w:ascii="Times New Roman" w:hAnsi="Times New Roman" w:eastAsia="宋体" w:cs="Times New Roman"/>
                <w:sz w:val="20"/>
                <w:szCs w:val="20"/>
                <w:highlight w:val="none"/>
                <w:lang w:val="en-US" w:eastAsia="zh-CN" w:bidi="ar"/>
              </w:rPr>
              <w:t>×100%</w:t>
            </w:r>
            <w:r>
              <w:rPr>
                <w:rStyle w:val="7"/>
                <w:rFonts w:hint="default" w:ascii="Times New Roman" w:hAnsi="Times New Roman" w:cs="Times New Roman"/>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聘用人员控制率≦人社和编办共同批复的人数；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在职人员数：部门（单位）实际在职人数</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以财政部门确定的部门决算编制口径为准。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编制数：机构编制部门核定批复的部门（单位）的人员编制数。</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在职人员控制率≦</w:t>
            </w:r>
            <w:r>
              <w:rPr>
                <w:rStyle w:val="8"/>
                <w:rFonts w:hint="default" w:ascii="Times New Roman" w:hAnsi="Times New Roman" w:eastAsia="宋体" w:cs="Times New Roman"/>
                <w:sz w:val="20"/>
                <w:szCs w:val="20"/>
                <w:highlight w:val="none"/>
                <w:lang w:val="en-US" w:eastAsia="zh-CN" w:bidi="ar"/>
              </w:rPr>
              <w:t>100%</w:t>
            </w:r>
            <w:r>
              <w:rPr>
                <w:rStyle w:val="7"/>
                <w:rFonts w:hint="default" w:ascii="Times New Roman" w:hAnsi="Times New Roman" w:cs="Times New Roman"/>
                <w:sz w:val="20"/>
                <w:szCs w:val="20"/>
                <w:highlight w:val="none"/>
                <w:lang w:val="en-US" w:eastAsia="zh-CN" w:bidi="ar"/>
              </w:rPr>
              <w:t>计</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分，每超出</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扣</w:t>
            </w:r>
            <w:r>
              <w:rPr>
                <w:rStyle w:val="8"/>
                <w:rFonts w:hint="default" w:ascii="Times New Roman" w:hAnsi="Times New Roman" w:eastAsia="宋体" w:cs="Times New Roman"/>
                <w:sz w:val="20"/>
                <w:szCs w:val="20"/>
                <w:highlight w:val="none"/>
                <w:lang w:val="en-US" w:eastAsia="zh-CN" w:bidi="ar"/>
              </w:rPr>
              <w:t>0.2</w:t>
            </w:r>
            <w:r>
              <w:rPr>
                <w:rStyle w:val="7"/>
                <w:rFonts w:hint="default" w:ascii="Times New Roman" w:hAnsi="Times New Roman" w:cs="Times New Roman"/>
                <w:sz w:val="20"/>
                <w:szCs w:val="20"/>
                <w:highlight w:val="none"/>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Style w:val="9"/>
                <w:rFonts w:hint="default" w:ascii="Times New Roman" w:hAnsi="Times New Roman" w:cs="Times New Roman"/>
                <w:color w:val="auto"/>
                <w:sz w:val="20"/>
                <w:szCs w:val="20"/>
                <w:highlight w:val="none"/>
                <w:lang w:val="en-US" w:eastAsia="zh-CN" w:bidi="ar"/>
              </w:rPr>
              <w:t>聘用人员实际使用数小于等于编办人社部门批复数，计</w:t>
            </w:r>
            <w:r>
              <w:rPr>
                <w:rStyle w:val="10"/>
                <w:rFonts w:hint="default" w:ascii="Times New Roman" w:hAnsi="Times New Roman" w:eastAsia="宋体" w:cs="Times New Roman"/>
                <w:color w:val="auto"/>
                <w:sz w:val="20"/>
                <w:szCs w:val="20"/>
                <w:highlight w:val="none"/>
                <w:lang w:val="en-US" w:eastAsia="zh-CN" w:bidi="ar"/>
              </w:rPr>
              <w:t>2</w:t>
            </w:r>
            <w:r>
              <w:rPr>
                <w:rStyle w:val="9"/>
                <w:rFonts w:hint="default" w:ascii="Times New Roman" w:hAnsi="Times New Roman" w:cs="Times New Roman"/>
                <w:color w:val="auto"/>
                <w:sz w:val="20"/>
                <w:szCs w:val="20"/>
                <w:highlight w:val="none"/>
                <w:lang w:val="en-US" w:eastAsia="zh-CN" w:bidi="ar"/>
              </w:rPr>
              <w:t>分，否则不得分。</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eastAsia" w:cs="Times New Roman"/>
                <w:sz w:val="20"/>
                <w:szCs w:val="20"/>
                <w:highlight w:val="none"/>
                <w:lang w:val="en-US" w:eastAsia="zh-CN"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w:t>
            </w:r>
            <w:r>
              <w:rPr>
                <w:rStyle w:val="8"/>
                <w:rFonts w:hint="default" w:ascii="Times New Roman" w:hAnsi="Times New Roman" w:eastAsia="宋体" w:cs="Times New Roman"/>
                <w:sz w:val="20"/>
                <w:szCs w:val="20"/>
                <w:highlight w:val="none"/>
                <w:lang w:val="en-US" w:eastAsia="zh-CN" w:bidi="ar"/>
              </w:rPr>
              <w:t>40</w:t>
            </w:r>
            <w:r>
              <w:rPr>
                <w:rStyle w:val="7"/>
                <w:rFonts w:hint="default" w:ascii="Times New Roman" w:hAnsi="Times New Roman" w:cs="Times New Roman"/>
                <w:sz w:val="20"/>
                <w:szCs w:val="20"/>
                <w:highlight w:val="none"/>
                <w:lang w:val="en-US" w:eastAsia="zh-CN" w:bidi="ar"/>
              </w:rPr>
              <w:t>分）</w:t>
            </w:r>
          </w:p>
        </w:tc>
        <w:tc>
          <w:tcPr>
            <w:tcW w:w="3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（15分）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执行率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①预算完成率</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（预算完成数</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预算数）</w:t>
            </w:r>
            <w:r>
              <w:rPr>
                <w:rStyle w:val="8"/>
                <w:rFonts w:hint="default" w:ascii="Times New Roman" w:hAnsi="Times New Roman" w:eastAsia="宋体" w:cs="Times New Roman"/>
                <w:sz w:val="20"/>
                <w:szCs w:val="20"/>
                <w:highlight w:val="none"/>
                <w:lang w:val="en-US" w:eastAsia="zh-CN" w:bidi="ar"/>
              </w:rPr>
              <w:t>×100%</w:t>
            </w:r>
            <w:r>
              <w:rPr>
                <w:rStyle w:val="7"/>
                <w:rFonts w:hint="default" w:ascii="Times New Roman" w:hAnsi="Times New Roman" w:cs="Times New Roman"/>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预算完成数：部门（单位）本年度实际完成的预算数。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预算数：财政部门批复的本年度部门（单位）预算数及追加的项目预算数。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②支付序时进度</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（序时执行数</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序时指标下达数）</w:t>
            </w:r>
            <w:r>
              <w:rPr>
                <w:rStyle w:val="8"/>
                <w:rFonts w:hint="default" w:ascii="Times New Roman" w:hAnsi="Times New Roman" w:eastAsia="宋体" w:cs="Times New Roman"/>
                <w:sz w:val="20"/>
                <w:szCs w:val="20"/>
                <w:highlight w:val="none"/>
                <w:lang w:val="en-US" w:eastAsia="zh-CN" w:bidi="ar"/>
              </w:rPr>
              <w:t>×100%</w:t>
            </w:r>
            <w:r>
              <w:rPr>
                <w:rStyle w:val="7"/>
                <w:rFonts w:hint="default" w:ascii="Times New Roman" w:hAnsi="Times New Roman" w:cs="Times New Roman"/>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序时执行数：指按时间节点部门预算项目实际支出数。序时指标下达数：按时间节点给部门预算下达的项目支出和追加的项目支出指标数之和。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③部门预算项目支出调剂到</w:t>
            </w:r>
            <w:r>
              <w:rPr>
                <w:rStyle w:val="7"/>
                <w:rFonts w:hint="eastAsia" w:cs="Times New Roman"/>
                <w:sz w:val="20"/>
                <w:szCs w:val="20"/>
                <w:highlight w:val="none"/>
                <w:lang w:val="en-US" w:eastAsia="zh-CN" w:bidi="ar"/>
              </w:rPr>
              <w:t>单位</w:t>
            </w:r>
            <w:r>
              <w:rPr>
                <w:rStyle w:val="7"/>
                <w:rFonts w:hint="default" w:ascii="Times New Roman" w:hAnsi="Times New Roman" w:cs="Times New Roman"/>
                <w:sz w:val="20"/>
                <w:szCs w:val="20"/>
                <w:highlight w:val="none"/>
                <w:lang w:val="en-US" w:eastAsia="zh-CN" w:bidi="ar"/>
              </w:rPr>
              <w:t>。</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①全年预算完成率</w:t>
            </w:r>
            <w:r>
              <w:rPr>
                <w:rStyle w:val="8"/>
                <w:rFonts w:hint="default" w:ascii="Times New Roman" w:hAnsi="Times New Roman" w:eastAsia="宋体" w:cs="Times New Roman"/>
                <w:sz w:val="20"/>
                <w:szCs w:val="20"/>
                <w:highlight w:val="none"/>
                <w:lang w:val="en-US" w:eastAsia="zh-CN" w:bidi="ar"/>
              </w:rPr>
              <w:t>95%</w:t>
            </w:r>
            <w:r>
              <w:rPr>
                <w:rStyle w:val="7"/>
                <w:rFonts w:hint="default" w:ascii="Times New Roman" w:hAnsi="Times New Roman" w:cs="Times New Roman"/>
                <w:sz w:val="20"/>
                <w:szCs w:val="20"/>
                <w:highlight w:val="none"/>
                <w:lang w:val="en-US" w:eastAsia="zh-CN" w:bidi="ar"/>
              </w:rPr>
              <w:t>以上计</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分，</w:t>
            </w:r>
            <w:r>
              <w:rPr>
                <w:rStyle w:val="8"/>
                <w:rFonts w:hint="default" w:ascii="Times New Roman" w:hAnsi="Times New Roman" w:eastAsia="宋体" w:cs="Times New Roman"/>
                <w:sz w:val="20"/>
                <w:szCs w:val="20"/>
                <w:highlight w:val="none"/>
                <w:lang w:val="en-US" w:eastAsia="zh-CN" w:bidi="ar"/>
              </w:rPr>
              <w:t>95-90%</w:t>
            </w:r>
            <w:r>
              <w:rPr>
                <w:rStyle w:val="7"/>
                <w:rFonts w:hint="default" w:ascii="Times New Roman" w:hAnsi="Times New Roman" w:cs="Times New Roman"/>
                <w:sz w:val="20"/>
                <w:szCs w:val="20"/>
                <w:highlight w:val="none"/>
                <w:lang w:val="en-US" w:eastAsia="zh-CN" w:bidi="ar"/>
              </w:rPr>
              <w:t>（含），计</w:t>
            </w:r>
            <w:r>
              <w:rPr>
                <w:rStyle w:val="8"/>
                <w:rFonts w:hint="default" w:ascii="Times New Roman" w:hAnsi="Times New Roman" w:eastAsia="宋体" w:cs="Times New Roman"/>
                <w:sz w:val="20"/>
                <w:szCs w:val="20"/>
                <w:highlight w:val="none"/>
                <w:lang w:val="en-US" w:eastAsia="zh-CN" w:bidi="ar"/>
              </w:rPr>
              <w:t>1.5</w:t>
            </w:r>
            <w:r>
              <w:rPr>
                <w:rStyle w:val="7"/>
                <w:rFonts w:hint="default" w:ascii="Times New Roman" w:hAnsi="Times New Roman" w:cs="Times New Roman"/>
                <w:sz w:val="20"/>
                <w:szCs w:val="20"/>
                <w:highlight w:val="none"/>
                <w:lang w:val="en-US" w:eastAsia="zh-CN" w:bidi="ar"/>
              </w:rPr>
              <w:t>分，</w:t>
            </w:r>
            <w:r>
              <w:rPr>
                <w:rStyle w:val="8"/>
                <w:rFonts w:hint="default" w:ascii="Times New Roman" w:hAnsi="Times New Roman" w:eastAsia="宋体" w:cs="Times New Roman"/>
                <w:sz w:val="20"/>
                <w:szCs w:val="20"/>
                <w:highlight w:val="none"/>
                <w:lang w:val="en-US" w:eastAsia="zh-CN" w:bidi="ar"/>
              </w:rPr>
              <w:t>90-80%</w:t>
            </w:r>
            <w:r>
              <w:rPr>
                <w:rStyle w:val="7"/>
                <w:rFonts w:hint="default" w:ascii="Times New Roman" w:hAnsi="Times New Roman" w:cs="Times New Roman"/>
                <w:sz w:val="20"/>
                <w:szCs w:val="20"/>
                <w:highlight w:val="none"/>
                <w:lang w:val="en-US" w:eastAsia="zh-CN" w:bidi="ar"/>
              </w:rPr>
              <w:t>（含），计</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分，小于</w:t>
            </w:r>
            <w:r>
              <w:rPr>
                <w:rStyle w:val="8"/>
                <w:rFonts w:hint="default" w:ascii="Times New Roman" w:hAnsi="Times New Roman" w:eastAsia="宋体" w:cs="Times New Roman"/>
                <w:sz w:val="20"/>
                <w:szCs w:val="20"/>
                <w:highlight w:val="none"/>
                <w:lang w:val="en-US" w:eastAsia="zh-CN" w:bidi="ar"/>
              </w:rPr>
              <w:t>80%</w:t>
            </w:r>
            <w:r>
              <w:rPr>
                <w:rStyle w:val="7"/>
                <w:rFonts w:hint="default" w:ascii="Times New Roman" w:hAnsi="Times New Roman" w:cs="Times New Roman"/>
                <w:sz w:val="20"/>
                <w:szCs w:val="20"/>
                <w:highlight w:val="none"/>
                <w:lang w:val="en-US" w:eastAsia="zh-CN" w:bidi="ar"/>
              </w:rPr>
              <w:t>不得分；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②一、二、三季度末支付序时进度分别达到</w:t>
            </w:r>
            <w:r>
              <w:rPr>
                <w:rStyle w:val="8"/>
                <w:rFonts w:hint="default" w:ascii="Times New Roman" w:hAnsi="Times New Roman" w:eastAsia="宋体" w:cs="Times New Roman"/>
                <w:sz w:val="20"/>
                <w:szCs w:val="20"/>
                <w:highlight w:val="none"/>
                <w:lang w:val="en-US" w:eastAsia="zh-CN" w:bidi="ar"/>
              </w:rPr>
              <w:t>20%</w:t>
            </w:r>
            <w:r>
              <w:rPr>
                <w:rStyle w:val="7"/>
                <w:rFonts w:hint="default" w:ascii="Times New Roman" w:hAnsi="Times New Roman" w:cs="Times New Roman"/>
                <w:sz w:val="20"/>
                <w:szCs w:val="20"/>
                <w:highlight w:val="none"/>
                <w:lang w:val="en-US" w:eastAsia="zh-CN" w:bidi="ar"/>
              </w:rPr>
              <w:t>、</w:t>
            </w:r>
            <w:r>
              <w:rPr>
                <w:rStyle w:val="8"/>
                <w:rFonts w:hint="default" w:ascii="Times New Roman" w:hAnsi="Times New Roman" w:eastAsia="宋体" w:cs="Times New Roman"/>
                <w:sz w:val="20"/>
                <w:szCs w:val="20"/>
                <w:highlight w:val="none"/>
                <w:lang w:val="en-US" w:eastAsia="zh-CN" w:bidi="ar"/>
              </w:rPr>
              <w:t>50%</w:t>
            </w:r>
            <w:r>
              <w:rPr>
                <w:rStyle w:val="7"/>
                <w:rFonts w:hint="default" w:ascii="Times New Roman" w:hAnsi="Times New Roman" w:cs="Times New Roman"/>
                <w:sz w:val="20"/>
                <w:szCs w:val="20"/>
                <w:highlight w:val="none"/>
                <w:lang w:val="en-US" w:eastAsia="zh-CN" w:bidi="ar"/>
              </w:rPr>
              <w:t>、</w:t>
            </w:r>
            <w:r>
              <w:rPr>
                <w:rStyle w:val="8"/>
                <w:rFonts w:hint="default" w:ascii="Times New Roman" w:hAnsi="Times New Roman" w:eastAsia="宋体" w:cs="Times New Roman"/>
                <w:sz w:val="20"/>
                <w:szCs w:val="20"/>
                <w:highlight w:val="none"/>
                <w:lang w:val="en-US" w:eastAsia="zh-CN" w:bidi="ar"/>
              </w:rPr>
              <w:t>80%</w:t>
            </w:r>
            <w:r>
              <w:rPr>
                <w:rStyle w:val="7"/>
                <w:rFonts w:hint="default" w:ascii="Times New Roman" w:hAnsi="Times New Roman" w:cs="Times New Roman"/>
                <w:sz w:val="20"/>
                <w:szCs w:val="20"/>
                <w:highlight w:val="none"/>
                <w:lang w:val="en-US" w:eastAsia="zh-CN" w:bidi="ar"/>
              </w:rPr>
              <w:t>（含）以上计</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分，每低</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个百分点扣</w:t>
            </w:r>
            <w:r>
              <w:rPr>
                <w:rStyle w:val="8"/>
                <w:rFonts w:hint="default" w:ascii="Times New Roman" w:hAnsi="Times New Roman" w:eastAsia="宋体" w:cs="Times New Roman"/>
                <w:sz w:val="20"/>
                <w:szCs w:val="20"/>
                <w:highlight w:val="none"/>
                <w:lang w:val="en-US" w:eastAsia="zh-CN" w:bidi="ar"/>
              </w:rPr>
              <w:t>0.2</w:t>
            </w:r>
            <w:r>
              <w:rPr>
                <w:rStyle w:val="7"/>
                <w:rFonts w:hint="default" w:ascii="Times New Roman" w:hAnsi="Times New Roman" w:cs="Times New Roman"/>
                <w:sz w:val="20"/>
                <w:szCs w:val="20"/>
                <w:highlight w:val="none"/>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③部门预算项目支出调剂到</w:t>
            </w:r>
            <w:r>
              <w:rPr>
                <w:rStyle w:val="7"/>
                <w:rFonts w:hint="eastAsia" w:cs="Times New Roman"/>
                <w:sz w:val="20"/>
                <w:szCs w:val="20"/>
                <w:highlight w:val="none"/>
                <w:lang w:val="en-US" w:eastAsia="zh-CN" w:bidi="ar"/>
              </w:rPr>
              <w:t>单位</w:t>
            </w:r>
            <w:r>
              <w:rPr>
                <w:rStyle w:val="7"/>
                <w:rFonts w:hint="default" w:ascii="Times New Roman" w:hAnsi="Times New Roman" w:cs="Times New Roman"/>
                <w:sz w:val="20"/>
                <w:szCs w:val="20"/>
                <w:highlight w:val="none"/>
                <w:lang w:val="en-US" w:eastAsia="zh-CN" w:bidi="ar"/>
              </w:rPr>
              <w:t>小于等于项目支出</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，计</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分；大于</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，不计分；</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eastAsia" w:cs="Times New Roman"/>
                <w:sz w:val="20"/>
                <w:szCs w:val="20"/>
                <w:highlight w:val="none"/>
                <w:lang w:val="en-US" w:eastAsia="zh-CN"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1"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过程</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w:t>
            </w:r>
            <w:r>
              <w:rPr>
                <w:rStyle w:val="8"/>
                <w:rFonts w:hint="default" w:ascii="Times New Roman" w:hAnsi="Times New Roman" w:eastAsia="宋体" w:cs="Times New Roman"/>
                <w:sz w:val="20"/>
                <w:szCs w:val="20"/>
                <w:highlight w:val="none"/>
                <w:lang w:val="en-US" w:eastAsia="zh-CN" w:bidi="ar"/>
              </w:rPr>
              <w:t>40</w:t>
            </w:r>
            <w:r>
              <w:rPr>
                <w:rStyle w:val="7"/>
                <w:rFonts w:hint="default" w:ascii="Times New Roman" w:hAnsi="Times New Roman" w:cs="Times New Roman"/>
                <w:sz w:val="20"/>
                <w:szCs w:val="20"/>
                <w:highlight w:val="none"/>
                <w:lang w:val="en-US" w:eastAsia="zh-CN" w:bidi="ar"/>
              </w:rPr>
              <w:t>分）</w:t>
            </w:r>
          </w:p>
        </w:tc>
        <w:tc>
          <w:tcPr>
            <w:tcW w:w="3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（15分）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调整率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预算调整率</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（预算调整数</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预算数）</w:t>
            </w:r>
            <w:r>
              <w:rPr>
                <w:rStyle w:val="8"/>
                <w:rFonts w:hint="default" w:ascii="Times New Roman" w:hAnsi="Times New Roman" w:eastAsia="宋体" w:cs="Times New Roman"/>
                <w:sz w:val="20"/>
                <w:szCs w:val="20"/>
                <w:highlight w:val="none"/>
                <w:lang w:val="en-US" w:eastAsia="zh-CN" w:bidi="ar"/>
              </w:rPr>
              <w:t>×100%</w:t>
            </w:r>
            <w:r>
              <w:rPr>
                <w:rStyle w:val="7"/>
                <w:rFonts w:hint="default" w:ascii="Times New Roman" w:hAnsi="Times New Roman" w:cs="Times New Roman"/>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预算调整率</w:t>
            </w:r>
            <w:r>
              <w:rPr>
                <w:rStyle w:val="8"/>
                <w:rFonts w:hint="default" w:ascii="Times New Roman" w:hAnsi="Times New Roman" w:eastAsia="宋体" w:cs="Times New Roman"/>
                <w:sz w:val="20"/>
                <w:szCs w:val="20"/>
                <w:highlight w:val="none"/>
                <w:lang w:val="en-US" w:eastAsia="zh-CN" w:bidi="ar"/>
              </w:rPr>
              <w:t>&lt;5%</w:t>
            </w:r>
            <w:r>
              <w:rPr>
                <w:rStyle w:val="7"/>
                <w:rFonts w:hint="default" w:ascii="Times New Roman" w:hAnsi="Times New Roman" w:cs="Times New Roman"/>
                <w:sz w:val="20"/>
                <w:szCs w:val="20"/>
                <w:highlight w:val="none"/>
                <w:lang w:val="en-US" w:eastAsia="zh-CN" w:bidi="ar"/>
              </w:rPr>
              <w:t>，计</w:t>
            </w:r>
            <w:r>
              <w:rPr>
                <w:rStyle w:val="8"/>
                <w:rFonts w:hint="default" w:ascii="Times New Roman" w:hAnsi="Times New Roman" w:eastAsia="宋体" w:cs="Times New Roman"/>
                <w:sz w:val="20"/>
                <w:szCs w:val="20"/>
                <w:highlight w:val="none"/>
                <w:lang w:val="en-US" w:eastAsia="zh-CN" w:bidi="ar"/>
              </w:rPr>
              <w:t>3</w:t>
            </w:r>
            <w:r>
              <w:rPr>
                <w:rStyle w:val="7"/>
                <w:rFonts w:hint="default" w:ascii="Times New Roman" w:hAnsi="Times New Roman" w:cs="Times New Roman"/>
                <w:sz w:val="20"/>
                <w:szCs w:val="20"/>
                <w:highlight w:val="none"/>
                <w:lang w:val="en-US" w:eastAsia="zh-CN" w:bidi="ar"/>
              </w:rPr>
              <w:t>分；</w:t>
            </w:r>
            <w:r>
              <w:rPr>
                <w:rStyle w:val="8"/>
                <w:rFonts w:hint="default" w:ascii="Times New Roman" w:hAnsi="Times New Roman" w:eastAsia="宋体" w:cs="Times New Roman"/>
                <w:sz w:val="20"/>
                <w:szCs w:val="20"/>
                <w:highlight w:val="none"/>
                <w:lang w:val="en-US" w:eastAsia="zh-CN" w:bidi="ar"/>
              </w:rPr>
              <w:t>5-10%</w:t>
            </w:r>
            <w:r>
              <w:rPr>
                <w:rStyle w:val="7"/>
                <w:rFonts w:hint="default" w:ascii="Times New Roman" w:hAnsi="Times New Roman" w:cs="Times New Roman"/>
                <w:sz w:val="20"/>
                <w:szCs w:val="20"/>
                <w:highlight w:val="none"/>
                <w:lang w:val="en-US" w:eastAsia="zh-CN" w:bidi="ar"/>
              </w:rPr>
              <w:t>（含），计</w:t>
            </w:r>
            <w:r>
              <w:rPr>
                <w:rStyle w:val="8"/>
                <w:rFonts w:hint="default" w:ascii="Times New Roman" w:hAnsi="Times New Roman" w:eastAsia="宋体" w:cs="Times New Roman"/>
                <w:sz w:val="20"/>
                <w:szCs w:val="20"/>
                <w:highlight w:val="none"/>
                <w:lang w:val="en-US" w:eastAsia="zh-CN" w:bidi="ar"/>
              </w:rPr>
              <w:t>1.5</w:t>
            </w:r>
            <w:r>
              <w:rPr>
                <w:rStyle w:val="7"/>
                <w:rFonts w:hint="default" w:ascii="Times New Roman" w:hAnsi="Times New Roman" w:cs="Times New Roman"/>
                <w:sz w:val="20"/>
                <w:szCs w:val="20"/>
                <w:highlight w:val="none"/>
                <w:lang w:val="en-US" w:eastAsia="zh-CN" w:bidi="ar"/>
              </w:rPr>
              <w:t>分；大于</w:t>
            </w:r>
            <w:r>
              <w:rPr>
                <w:rStyle w:val="8"/>
                <w:rFonts w:hint="default" w:ascii="Times New Roman" w:hAnsi="Times New Roman" w:eastAsia="宋体" w:cs="Times New Roman"/>
                <w:sz w:val="20"/>
                <w:szCs w:val="20"/>
                <w:highlight w:val="none"/>
                <w:lang w:val="en-US" w:eastAsia="zh-CN" w:bidi="ar"/>
              </w:rPr>
              <w:t>10%</w:t>
            </w:r>
            <w:r>
              <w:rPr>
                <w:rStyle w:val="7"/>
                <w:rFonts w:hint="default" w:ascii="Times New Roman" w:hAnsi="Times New Roman" w:cs="Times New Roman"/>
                <w:sz w:val="20"/>
                <w:szCs w:val="20"/>
                <w:highlight w:val="none"/>
                <w:lang w:val="en-US" w:eastAsia="zh-CN" w:bidi="ar"/>
              </w:rPr>
              <w:t>不得分。</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eastAsia" w:cs="Times New Roman"/>
                <w:sz w:val="20"/>
                <w:szCs w:val="20"/>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结转结余</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根据</w:t>
            </w: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政府文件规定，预算单位年度安排的</w:t>
            </w: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级预算资金不能结转。</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本级资金无结转，计2分；有结转，不计分；</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p>
        </w:tc>
        <w:tc>
          <w:tcPr>
            <w:tcW w:w="3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8"/>
                <w:rFonts w:hint="default" w:ascii="Times New Roman" w:hAnsi="Times New Roman" w:eastAsia="宋体"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经费</w:t>
            </w:r>
            <w:r>
              <w:rPr>
                <w:rStyle w:val="8"/>
                <w:rFonts w:hint="default" w:ascii="Times New Roman" w:hAnsi="Times New Roman" w:eastAsia="宋体" w:cs="Times New Roman"/>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控制率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三公经费</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控制率</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三公经费</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实际支出数</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三公经费</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预算安排数）</w:t>
            </w:r>
            <w:r>
              <w:rPr>
                <w:rStyle w:val="8"/>
                <w:rFonts w:hint="default" w:ascii="Times New Roman" w:hAnsi="Times New Roman" w:eastAsia="宋体" w:cs="Times New Roman"/>
                <w:sz w:val="20"/>
                <w:szCs w:val="20"/>
                <w:highlight w:val="none"/>
                <w:lang w:val="en-US" w:eastAsia="zh-CN" w:bidi="ar"/>
              </w:rPr>
              <w:t>×100%</w:t>
            </w:r>
            <w:r>
              <w:rPr>
                <w:rStyle w:val="7"/>
                <w:rFonts w:hint="default" w:ascii="Times New Roman" w:hAnsi="Times New Roman" w:cs="Times New Roman"/>
                <w:sz w:val="20"/>
                <w:szCs w:val="20"/>
                <w:highlight w:val="none"/>
                <w:lang w:val="en-US" w:eastAsia="zh-CN" w:bidi="ar"/>
              </w:rPr>
              <w:t>。不超当年预算，不超上年决算。</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三公经费</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控制率</w:t>
            </w:r>
            <w:r>
              <w:rPr>
                <w:rStyle w:val="8"/>
                <w:rFonts w:hint="default" w:ascii="Times New Roman" w:hAnsi="Times New Roman" w:eastAsia="宋体" w:cs="Times New Roman"/>
                <w:sz w:val="20"/>
                <w:szCs w:val="20"/>
                <w:highlight w:val="none"/>
                <w:lang w:val="en-US" w:eastAsia="zh-CN" w:bidi="ar"/>
              </w:rPr>
              <w:t>100%</w:t>
            </w:r>
            <w:r>
              <w:rPr>
                <w:rStyle w:val="7"/>
                <w:rFonts w:hint="default" w:ascii="Times New Roman" w:hAnsi="Times New Roman" w:cs="Times New Roman"/>
                <w:sz w:val="20"/>
                <w:szCs w:val="20"/>
                <w:highlight w:val="none"/>
                <w:lang w:val="en-US" w:eastAsia="zh-CN" w:bidi="ar"/>
              </w:rPr>
              <w:t>以下（含）计</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分，每超出</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扣</w:t>
            </w:r>
            <w:r>
              <w:rPr>
                <w:rStyle w:val="8"/>
                <w:rFonts w:hint="default" w:ascii="Times New Roman" w:hAnsi="Times New Roman" w:eastAsia="宋体" w:cs="Times New Roman"/>
                <w:sz w:val="20"/>
                <w:szCs w:val="20"/>
                <w:highlight w:val="none"/>
                <w:lang w:val="en-US" w:eastAsia="zh-CN" w:bidi="ar"/>
              </w:rPr>
              <w:t>0.15</w:t>
            </w:r>
            <w:r>
              <w:rPr>
                <w:rStyle w:val="7"/>
                <w:rFonts w:hint="default" w:ascii="Times New Roman" w:hAnsi="Times New Roman" w:cs="Times New Roman"/>
                <w:sz w:val="20"/>
                <w:szCs w:val="20"/>
                <w:highlight w:val="none"/>
                <w:lang w:val="en-US" w:eastAsia="zh-CN" w:bidi="ar"/>
              </w:rPr>
              <w:t>分，扣完为止。</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8"/>
                <w:rFonts w:hint="default" w:ascii="Times New Roman" w:hAnsi="Times New Roman" w:eastAsia="宋体" w:cs="Times New Roman"/>
                <w:sz w:val="20"/>
                <w:szCs w:val="20"/>
                <w:highlight w:val="none"/>
                <w:lang w:val="en-US" w:eastAsia="zh-CN" w:bidi="ar"/>
              </w:rPr>
            </w:pPr>
            <w:r>
              <w:rPr>
                <w:rStyle w:val="8"/>
                <w:rFonts w:hint="eastAsia" w:cs="Times New Roman"/>
                <w:sz w:val="20"/>
                <w:szCs w:val="20"/>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政府采购</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执行率和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规范性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政府采购执行率</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（实际政府采购金额</w:t>
            </w:r>
            <w:r>
              <w:rPr>
                <w:rStyle w:val="8"/>
                <w:rFonts w:hint="default" w:ascii="Times New Roman" w:hAnsi="Times New Roman" w:eastAsia="宋体" w:cs="Times New Roman"/>
                <w:sz w:val="20"/>
                <w:szCs w:val="20"/>
                <w:highlight w:val="none"/>
                <w:lang w:val="en-US" w:eastAsia="zh-CN" w:bidi="ar"/>
              </w:rPr>
              <w:t>/</w:t>
            </w:r>
            <w:r>
              <w:rPr>
                <w:rStyle w:val="7"/>
                <w:rFonts w:hint="default" w:ascii="Times New Roman" w:hAnsi="Times New Roman" w:cs="Times New Roman"/>
                <w:sz w:val="20"/>
                <w:szCs w:val="20"/>
                <w:highlight w:val="none"/>
                <w:lang w:val="en-US" w:eastAsia="zh-CN" w:bidi="ar"/>
              </w:rPr>
              <w:t>政府采购预算数）</w:t>
            </w:r>
            <w:r>
              <w:rPr>
                <w:rStyle w:val="8"/>
                <w:rFonts w:hint="default" w:ascii="Times New Roman" w:hAnsi="Times New Roman" w:eastAsia="宋体" w:cs="Times New Roman"/>
                <w:sz w:val="20"/>
                <w:szCs w:val="20"/>
                <w:highlight w:val="none"/>
                <w:lang w:val="en-US" w:eastAsia="zh-CN" w:bidi="ar"/>
              </w:rPr>
              <w:t>×100%</w:t>
            </w:r>
            <w:r>
              <w:rPr>
                <w:rStyle w:val="7"/>
                <w:rFonts w:hint="default" w:ascii="Times New Roman" w:hAnsi="Times New Roman" w:cs="Times New Roman"/>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pacing w:val="-6"/>
                <w:sz w:val="20"/>
                <w:szCs w:val="20"/>
                <w:highlight w:val="none"/>
                <w:lang w:val="en-US" w:eastAsia="zh-CN" w:bidi="ar"/>
              </w:rPr>
            </w:pPr>
            <w:r>
              <w:rPr>
                <w:rStyle w:val="7"/>
                <w:rFonts w:hint="default" w:ascii="Times New Roman" w:hAnsi="Times New Roman" w:cs="Times New Roman"/>
                <w:spacing w:val="-6"/>
                <w:sz w:val="20"/>
                <w:szCs w:val="20"/>
                <w:highlight w:val="none"/>
                <w:lang w:val="en-US" w:eastAsia="zh-CN" w:bidi="ar"/>
              </w:rPr>
              <w:t>政府采购预算：采购机关根据事业发展计划和行政任务编制的、并经过规定程序批准的年度政府采购计划。</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预算单位严格执行</w:t>
            </w:r>
            <w:r>
              <w:rPr>
                <w:rStyle w:val="7"/>
                <w:rFonts w:hint="eastAsia" w:cs="Times New Roman"/>
                <w:sz w:val="20"/>
                <w:szCs w:val="20"/>
                <w:highlight w:val="none"/>
                <w:lang w:val="en-US" w:eastAsia="zh-CN" w:bidi="ar"/>
              </w:rPr>
              <w:t>《中华人民共和国政府采购法》</w:t>
            </w:r>
            <w:r>
              <w:rPr>
                <w:rStyle w:val="7"/>
                <w:rFonts w:hint="default" w:ascii="Times New Roman" w:hAnsi="Times New Roman" w:cs="Times New Roman"/>
                <w:sz w:val="20"/>
                <w:szCs w:val="20"/>
                <w:highlight w:val="none"/>
                <w:lang w:val="en-US" w:eastAsia="zh-CN" w:bidi="ar"/>
              </w:rPr>
              <w:t>，无规避政府采购或化整为零进行政府采购的行为。所有项目必须依法采购，履行验收手续。</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政府采购执行率</w:t>
            </w:r>
            <w:r>
              <w:rPr>
                <w:rStyle w:val="8"/>
                <w:rFonts w:hint="default" w:ascii="Times New Roman" w:hAnsi="Times New Roman" w:eastAsia="宋体" w:cs="Times New Roman"/>
                <w:sz w:val="20"/>
                <w:szCs w:val="20"/>
                <w:highlight w:val="none"/>
                <w:lang w:val="en-US" w:eastAsia="zh-CN" w:bidi="ar"/>
              </w:rPr>
              <w:t>100%</w:t>
            </w:r>
            <w:r>
              <w:rPr>
                <w:rStyle w:val="7"/>
                <w:rFonts w:hint="default" w:ascii="Times New Roman" w:hAnsi="Times New Roman" w:cs="Times New Roman"/>
                <w:sz w:val="20"/>
                <w:szCs w:val="20"/>
                <w:highlight w:val="none"/>
                <w:lang w:val="en-US" w:eastAsia="zh-CN" w:bidi="ar"/>
              </w:rPr>
              <w:t>计</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分，每超过（降低）</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扣</w:t>
            </w:r>
            <w:r>
              <w:rPr>
                <w:rStyle w:val="8"/>
                <w:rFonts w:hint="default" w:ascii="Times New Roman" w:hAnsi="Times New Roman" w:eastAsia="宋体" w:cs="Times New Roman"/>
                <w:sz w:val="20"/>
                <w:szCs w:val="20"/>
                <w:highlight w:val="none"/>
                <w:lang w:val="en-US" w:eastAsia="zh-CN" w:bidi="ar"/>
              </w:rPr>
              <w:t>0.1</w:t>
            </w:r>
            <w:r>
              <w:rPr>
                <w:rStyle w:val="7"/>
                <w:rFonts w:hint="default" w:ascii="Times New Roman" w:hAnsi="Times New Roman" w:cs="Times New Roman"/>
                <w:sz w:val="20"/>
                <w:szCs w:val="20"/>
                <w:highlight w:val="none"/>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所有项目依法采购，无规避政府采购或化整为零进行政府采购的行为，并履行验收手续计1分，否则不得分。</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eastAsia" w:cs="Times New Roman"/>
                <w:sz w:val="20"/>
                <w:szCs w:val="20"/>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3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w:t>
            </w:r>
            <w:r>
              <w:rPr>
                <w:rStyle w:val="8"/>
                <w:rFonts w:hint="default" w:ascii="Times New Roman" w:hAnsi="Times New Roman" w:eastAsia="宋体" w:cs="Times New Roman"/>
                <w:sz w:val="20"/>
                <w:szCs w:val="20"/>
                <w:highlight w:val="none"/>
                <w:lang w:val="en-US" w:eastAsia="zh-CN" w:bidi="ar"/>
              </w:rPr>
              <w:t>20</w:t>
            </w:r>
            <w:r>
              <w:rPr>
                <w:rStyle w:val="7"/>
                <w:rFonts w:hint="default" w:ascii="Times New Roman" w:hAnsi="Times New Roman" w:cs="Times New Roman"/>
                <w:sz w:val="20"/>
                <w:szCs w:val="20"/>
                <w:highlight w:val="none"/>
                <w:lang w:val="en-US" w:eastAsia="zh-CN" w:bidi="ar"/>
              </w:rPr>
              <w:t>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管理制度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健全性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①部门（单位）内控制度、内部财务管理制度和会计核算制度是否健全；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②相关管理制度是否合法、合规、完整；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③相关管理制度是否得到有效执行。</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①部门（单位）内控制度、内部财务管理制度和会计核算制度健全，计</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②管理制度合法、合规、完整，计</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③管理制度得到有效执行，计</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分，</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例不符合扣</w:t>
            </w:r>
            <w:r>
              <w:rPr>
                <w:rStyle w:val="8"/>
                <w:rFonts w:hint="default" w:ascii="Times New Roman" w:hAnsi="Times New Roman" w:eastAsia="宋体" w:cs="Times New Roman"/>
                <w:sz w:val="20"/>
                <w:szCs w:val="20"/>
                <w:highlight w:val="none"/>
                <w:lang w:val="en-US" w:eastAsia="zh-CN" w:bidi="ar"/>
              </w:rPr>
              <w:t>0.2</w:t>
            </w:r>
            <w:r>
              <w:rPr>
                <w:rStyle w:val="7"/>
                <w:rFonts w:hint="default" w:ascii="Times New Roman" w:hAnsi="Times New Roman" w:cs="Times New Roman"/>
                <w:sz w:val="20"/>
                <w:szCs w:val="20"/>
                <w:highlight w:val="none"/>
                <w:lang w:val="en-US" w:eastAsia="zh-CN" w:bidi="ar"/>
              </w:rPr>
              <w:t>分。</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eastAsia" w:cs="Times New Roman"/>
                <w:sz w:val="20"/>
                <w:szCs w:val="20"/>
                <w:highlight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资金使用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合规性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①是否符合国家财经法规和财务管理制度以及有关专项资金管理办法的规定；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②资金的支付是否有完整的审批程序和手续；</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③重大项目开支和大额资金使用是否经单位党组集体研究决策；</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④是否符合项目预算批复或合同规定的用途；</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⑤是否存在截留、挤占、挪用、虚列支出等情况；</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⑥是否存在重复申报项目、虚报冒领资金。</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①符合国家财经法规和财务管理制度以及有关专项资金管理办法的规定，计</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分，</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例不符合扣</w:t>
            </w:r>
            <w:r>
              <w:rPr>
                <w:rStyle w:val="8"/>
                <w:rFonts w:hint="default" w:ascii="Times New Roman" w:hAnsi="Times New Roman" w:eastAsia="宋体" w:cs="Times New Roman"/>
                <w:sz w:val="20"/>
                <w:szCs w:val="20"/>
                <w:highlight w:val="none"/>
                <w:lang w:val="en-US" w:eastAsia="zh-CN" w:bidi="ar"/>
              </w:rPr>
              <w:t>0.2</w:t>
            </w:r>
            <w:r>
              <w:rPr>
                <w:rStyle w:val="7"/>
                <w:rFonts w:hint="default" w:ascii="Times New Roman" w:hAnsi="Times New Roman" w:cs="Times New Roman"/>
                <w:sz w:val="20"/>
                <w:szCs w:val="20"/>
                <w:highlight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②资金的支付有完整的审批程序和手续，计</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分，</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例不符合扣</w:t>
            </w:r>
            <w:r>
              <w:rPr>
                <w:rStyle w:val="8"/>
                <w:rFonts w:hint="default" w:ascii="Times New Roman" w:hAnsi="Times New Roman" w:eastAsia="宋体" w:cs="Times New Roman"/>
                <w:sz w:val="20"/>
                <w:szCs w:val="20"/>
                <w:highlight w:val="none"/>
                <w:lang w:val="en-US" w:eastAsia="zh-CN" w:bidi="ar"/>
              </w:rPr>
              <w:t>0.2</w:t>
            </w:r>
            <w:r>
              <w:rPr>
                <w:rStyle w:val="7"/>
                <w:rFonts w:hint="default" w:ascii="Times New Roman" w:hAnsi="Times New Roman" w:cs="Times New Roman"/>
                <w:sz w:val="20"/>
                <w:szCs w:val="20"/>
                <w:highlight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③重大项目开支和大额资金使用经过单位党组集体研究决策，计</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分，</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例不符合扣</w:t>
            </w:r>
            <w:r>
              <w:rPr>
                <w:rStyle w:val="8"/>
                <w:rFonts w:hint="default" w:ascii="Times New Roman" w:hAnsi="Times New Roman" w:eastAsia="宋体" w:cs="Times New Roman"/>
                <w:sz w:val="20"/>
                <w:szCs w:val="20"/>
                <w:highlight w:val="none"/>
                <w:lang w:val="en-US" w:eastAsia="zh-CN" w:bidi="ar"/>
              </w:rPr>
              <w:t>0.2</w:t>
            </w:r>
            <w:r>
              <w:rPr>
                <w:rStyle w:val="7"/>
                <w:rFonts w:hint="default" w:ascii="Times New Roman" w:hAnsi="Times New Roman" w:cs="Times New Roman"/>
                <w:sz w:val="20"/>
                <w:szCs w:val="20"/>
                <w:highlight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④符合项目预算批复或合同规定的用途，计</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分，</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例不符合扣</w:t>
            </w:r>
            <w:r>
              <w:rPr>
                <w:rStyle w:val="8"/>
                <w:rFonts w:hint="default" w:ascii="Times New Roman" w:hAnsi="Times New Roman" w:eastAsia="宋体" w:cs="Times New Roman"/>
                <w:sz w:val="20"/>
                <w:szCs w:val="20"/>
                <w:highlight w:val="none"/>
                <w:lang w:val="en-US" w:eastAsia="zh-CN" w:bidi="ar"/>
              </w:rPr>
              <w:t>0.2</w:t>
            </w:r>
            <w:r>
              <w:rPr>
                <w:rStyle w:val="7"/>
                <w:rFonts w:hint="default" w:ascii="Times New Roman" w:hAnsi="Times New Roman" w:cs="Times New Roman"/>
                <w:sz w:val="20"/>
                <w:szCs w:val="20"/>
                <w:highlight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⑤不存在截留、挤占、挪用、虚列支出等情况，计</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分，</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例不符合本指标</w:t>
            </w:r>
            <w:r>
              <w:rPr>
                <w:rStyle w:val="8"/>
                <w:rFonts w:hint="default" w:ascii="Times New Roman" w:hAnsi="Times New Roman" w:eastAsia="宋体" w:cs="Times New Roman"/>
                <w:sz w:val="20"/>
                <w:szCs w:val="20"/>
                <w:highlight w:val="none"/>
                <w:lang w:val="en-US" w:eastAsia="zh-CN" w:bidi="ar"/>
              </w:rPr>
              <w:t>6</w:t>
            </w:r>
            <w:r>
              <w:rPr>
                <w:rStyle w:val="7"/>
                <w:rFonts w:hint="default" w:ascii="Times New Roman" w:hAnsi="Times New Roman" w:cs="Times New Roman"/>
                <w:sz w:val="20"/>
                <w:szCs w:val="20"/>
                <w:highlight w:val="none"/>
                <w:lang w:val="en-US" w:eastAsia="zh-CN" w:bidi="ar"/>
              </w:rPr>
              <w:t>分全扣；</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pacing w:val="-6"/>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⑥</w:t>
            </w:r>
            <w:r>
              <w:rPr>
                <w:rStyle w:val="7"/>
                <w:rFonts w:hint="default" w:ascii="Times New Roman" w:hAnsi="Times New Roman" w:cs="Times New Roman"/>
                <w:spacing w:val="-6"/>
                <w:sz w:val="20"/>
                <w:szCs w:val="20"/>
                <w:highlight w:val="none"/>
                <w:lang w:val="en-US" w:eastAsia="zh-CN" w:bidi="ar"/>
              </w:rPr>
              <w:t>不存在重复申报项目、虚报冒领资金，计</w:t>
            </w:r>
            <w:r>
              <w:rPr>
                <w:rStyle w:val="8"/>
                <w:rFonts w:hint="default" w:ascii="Times New Roman" w:hAnsi="Times New Roman" w:eastAsia="宋体" w:cs="Times New Roman"/>
                <w:spacing w:val="-6"/>
                <w:sz w:val="20"/>
                <w:szCs w:val="20"/>
                <w:highlight w:val="none"/>
                <w:lang w:val="en-US" w:eastAsia="zh-CN" w:bidi="ar"/>
              </w:rPr>
              <w:t>1</w:t>
            </w:r>
            <w:r>
              <w:rPr>
                <w:rStyle w:val="7"/>
                <w:rFonts w:hint="default" w:ascii="Times New Roman" w:hAnsi="Times New Roman" w:cs="Times New Roman"/>
                <w:spacing w:val="-6"/>
                <w:sz w:val="20"/>
                <w:szCs w:val="20"/>
                <w:highlight w:val="none"/>
                <w:lang w:val="en-US" w:eastAsia="zh-CN" w:bidi="ar"/>
              </w:rPr>
              <w:t>分，</w:t>
            </w:r>
            <w:r>
              <w:rPr>
                <w:rStyle w:val="8"/>
                <w:rFonts w:hint="default" w:ascii="Times New Roman" w:hAnsi="Times New Roman" w:eastAsia="宋体" w:cs="Times New Roman"/>
                <w:spacing w:val="-6"/>
                <w:sz w:val="20"/>
                <w:szCs w:val="20"/>
                <w:highlight w:val="none"/>
                <w:lang w:val="en-US" w:eastAsia="zh-CN" w:bidi="ar"/>
              </w:rPr>
              <w:t>1</w:t>
            </w:r>
            <w:r>
              <w:rPr>
                <w:rStyle w:val="7"/>
                <w:rFonts w:hint="default" w:ascii="Times New Roman" w:hAnsi="Times New Roman" w:cs="Times New Roman"/>
                <w:spacing w:val="-6"/>
                <w:sz w:val="20"/>
                <w:szCs w:val="20"/>
                <w:highlight w:val="none"/>
                <w:lang w:val="en-US" w:eastAsia="zh-CN" w:bidi="ar"/>
              </w:rPr>
              <w:t>例不符合本指标6分全扣；</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⑦违规情况特别严重的，重点绩效评价等级定为“差”。</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eastAsia" w:cs="Times New Roman"/>
                <w:sz w:val="20"/>
                <w:szCs w:val="20"/>
                <w:highlight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1"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过程</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w:t>
            </w:r>
            <w:r>
              <w:rPr>
                <w:rStyle w:val="8"/>
                <w:rFonts w:hint="default" w:ascii="Times New Roman" w:hAnsi="Times New Roman" w:eastAsia="宋体" w:cs="Times New Roman"/>
                <w:sz w:val="20"/>
                <w:szCs w:val="20"/>
                <w:highlight w:val="none"/>
                <w:lang w:val="en-US" w:eastAsia="zh-CN" w:bidi="ar"/>
              </w:rPr>
              <w:t>40</w:t>
            </w:r>
            <w:r>
              <w:rPr>
                <w:rStyle w:val="7"/>
                <w:rFonts w:hint="default" w:ascii="Times New Roman" w:hAnsi="Times New Roman" w:cs="Times New Roman"/>
                <w:sz w:val="20"/>
                <w:szCs w:val="20"/>
                <w:highlight w:val="none"/>
                <w:lang w:val="en-US" w:eastAsia="zh-CN" w:bidi="ar"/>
              </w:rPr>
              <w:t>分）</w:t>
            </w:r>
          </w:p>
        </w:tc>
        <w:tc>
          <w:tcPr>
            <w:tcW w:w="3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2"/>
                <w:sz w:val="20"/>
                <w:szCs w:val="20"/>
                <w:highlight w:val="none"/>
                <w:u w:val="none"/>
                <w:lang w:val="en-US" w:eastAsia="zh-CN" w:bidi="ar-SA"/>
              </w:rPr>
            </w:pPr>
            <w:r>
              <w:rPr>
                <w:rStyle w:val="7"/>
                <w:rFonts w:hint="default" w:ascii="Times New Roman" w:hAnsi="Times New Roman" w:cs="Times New Roman"/>
                <w:sz w:val="20"/>
                <w:szCs w:val="20"/>
                <w:highlight w:val="none"/>
                <w:lang w:val="en-US" w:eastAsia="zh-CN" w:bidi="ar"/>
              </w:rPr>
              <w:t>（</w:t>
            </w:r>
            <w:r>
              <w:rPr>
                <w:rStyle w:val="8"/>
                <w:rFonts w:hint="default" w:ascii="Times New Roman" w:hAnsi="Times New Roman" w:eastAsia="宋体" w:cs="Times New Roman"/>
                <w:sz w:val="20"/>
                <w:szCs w:val="20"/>
                <w:highlight w:val="none"/>
                <w:lang w:val="en-US" w:eastAsia="zh-CN" w:bidi="ar"/>
              </w:rPr>
              <w:t>20</w:t>
            </w:r>
            <w:r>
              <w:rPr>
                <w:rStyle w:val="7"/>
                <w:rFonts w:hint="default" w:ascii="Times New Roman" w:hAnsi="Times New Roman" w:cs="Times New Roman"/>
                <w:sz w:val="20"/>
                <w:szCs w:val="20"/>
                <w:highlight w:val="none"/>
                <w:lang w:val="en-US" w:eastAsia="zh-CN" w:bidi="ar"/>
              </w:rPr>
              <w:t>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公开性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①预算单位按规定及时、准确、完整的公开预决算和绩效管理信息；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②基础数据信息和会计信息资料真实、准确、完整；</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①、②各计</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分，否则，酌情扣分；</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eastAsia" w:cs="Times New Roman"/>
                <w:sz w:val="20"/>
                <w:szCs w:val="20"/>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绩效自评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管理情况</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根据</w:t>
            </w:r>
            <w:r>
              <w:rPr>
                <w:rStyle w:val="7"/>
                <w:rFonts w:hint="eastAsia" w:cs="Times New Roman"/>
                <w:sz w:val="20"/>
                <w:szCs w:val="20"/>
                <w:highlight w:val="none"/>
                <w:lang w:val="en-US" w:eastAsia="zh-CN" w:bidi="ar"/>
              </w:rPr>
              <w:t>区</w:t>
            </w:r>
            <w:r>
              <w:rPr>
                <w:rStyle w:val="7"/>
                <w:rFonts w:hint="default" w:ascii="Times New Roman" w:hAnsi="Times New Roman" w:cs="Times New Roman"/>
                <w:sz w:val="20"/>
                <w:szCs w:val="20"/>
                <w:highlight w:val="none"/>
                <w:lang w:val="en-US" w:eastAsia="zh-CN" w:bidi="ar"/>
              </w:rPr>
              <w:t>财政局2020年考核结果，评审为优，计</w:t>
            </w:r>
            <w:r>
              <w:rPr>
                <w:rStyle w:val="8"/>
                <w:rFonts w:hint="default" w:ascii="Times New Roman" w:hAnsi="Times New Roman" w:eastAsia="宋体" w:cs="Times New Roman"/>
                <w:sz w:val="20"/>
                <w:szCs w:val="20"/>
                <w:highlight w:val="none"/>
                <w:lang w:val="en-US" w:eastAsia="zh-CN" w:bidi="ar"/>
              </w:rPr>
              <w:t>4</w:t>
            </w:r>
            <w:r>
              <w:rPr>
                <w:rStyle w:val="7"/>
                <w:rFonts w:hint="default" w:ascii="Times New Roman" w:hAnsi="Times New Roman" w:cs="Times New Roman"/>
                <w:sz w:val="20"/>
                <w:szCs w:val="20"/>
                <w:highlight w:val="none"/>
                <w:lang w:val="en-US" w:eastAsia="zh-CN" w:bidi="ar"/>
              </w:rPr>
              <w:t>分；评审为良，计</w:t>
            </w:r>
            <w:r>
              <w:rPr>
                <w:rStyle w:val="8"/>
                <w:rFonts w:hint="default" w:ascii="Times New Roman" w:hAnsi="Times New Roman" w:eastAsia="宋体" w:cs="Times New Roman"/>
                <w:sz w:val="20"/>
                <w:szCs w:val="20"/>
                <w:highlight w:val="none"/>
                <w:lang w:val="en-US" w:eastAsia="zh-CN" w:bidi="ar"/>
              </w:rPr>
              <w:t>3</w:t>
            </w:r>
            <w:r>
              <w:rPr>
                <w:rStyle w:val="7"/>
                <w:rFonts w:hint="default" w:ascii="Times New Roman" w:hAnsi="Times New Roman" w:cs="Times New Roman"/>
                <w:sz w:val="20"/>
                <w:szCs w:val="20"/>
                <w:highlight w:val="none"/>
                <w:lang w:val="en-US" w:eastAsia="zh-CN" w:bidi="ar"/>
              </w:rPr>
              <w:t>分；评审为中，计</w:t>
            </w:r>
            <w:r>
              <w:rPr>
                <w:rStyle w:val="8"/>
                <w:rFonts w:hint="default" w:ascii="Times New Roman" w:hAnsi="Times New Roman" w:eastAsia="宋体" w:cs="Times New Roman"/>
                <w:sz w:val="20"/>
                <w:szCs w:val="20"/>
                <w:highlight w:val="none"/>
                <w:lang w:val="en-US" w:eastAsia="zh-CN" w:bidi="ar"/>
              </w:rPr>
              <w:t>2</w:t>
            </w:r>
            <w:r>
              <w:rPr>
                <w:rStyle w:val="7"/>
                <w:rFonts w:hint="default" w:ascii="Times New Roman" w:hAnsi="Times New Roman" w:cs="Times New Roman"/>
                <w:sz w:val="20"/>
                <w:szCs w:val="20"/>
                <w:highlight w:val="none"/>
                <w:lang w:val="en-US" w:eastAsia="zh-CN" w:bidi="ar"/>
              </w:rPr>
              <w:t>分；评审为低，计</w:t>
            </w:r>
            <w:r>
              <w:rPr>
                <w:rStyle w:val="8"/>
                <w:rFonts w:hint="default" w:ascii="Times New Roman" w:hAnsi="Times New Roman" w:eastAsia="宋体" w:cs="Times New Roman"/>
                <w:sz w:val="20"/>
                <w:szCs w:val="20"/>
                <w:highlight w:val="none"/>
                <w:lang w:val="en-US" w:eastAsia="zh-CN" w:bidi="ar"/>
              </w:rPr>
              <w:t>1</w:t>
            </w:r>
            <w:r>
              <w:rPr>
                <w:rStyle w:val="7"/>
                <w:rFonts w:hint="default" w:ascii="Times New Roman" w:hAnsi="Times New Roman" w:cs="Times New Roman"/>
                <w:sz w:val="20"/>
                <w:szCs w:val="20"/>
                <w:highlight w:val="none"/>
                <w:lang w:val="en-US" w:eastAsia="zh-CN" w:bidi="ar"/>
              </w:rPr>
              <w:t>分；评审为差，计</w:t>
            </w:r>
            <w:r>
              <w:rPr>
                <w:rStyle w:val="8"/>
                <w:rFonts w:hint="default" w:ascii="Times New Roman" w:hAnsi="Times New Roman" w:eastAsia="宋体" w:cs="Times New Roman"/>
                <w:sz w:val="20"/>
                <w:szCs w:val="20"/>
                <w:highlight w:val="none"/>
                <w:lang w:val="en-US" w:eastAsia="zh-CN" w:bidi="ar"/>
              </w:rPr>
              <w:t>0</w:t>
            </w:r>
            <w:r>
              <w:rPr>
                <w:rStyle w:val="7"/>
                <w:rFonts w:hint="default" w:ascii="Times New Roman" w:hAnsi="Times New Roman" w:cs="Times New Roman"/>
                <w:sz w:val="20"/>
                <w:szCs w:val="20"/>
                <w:highlight w:val="none"/>
                <w:lang w:val="en-US" w:eastAsia="zh-CN" w:bidi="ar"/>
              </w:rPr>
              <w:t>分。</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eastAsia" w:cs="Times New Roman"/>
                <w:sz w:val="20"/>
                <w:szCs w:val="20"/>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重点绩效评价整改情况</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对上年度财政重点评价中存在的问题是否进行整改。</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2019年重点评价问题全部整改，计</w:t>
            </w:r>
            <w:r>
              <w:rPr>
                <w:rStyle w:val="8"/>
                <w:rFonts w:hint="default" w:ascii="Times New Roman" w:hAnsi="Times New Roman" w:eastAsia="宋体" w:cs="Times New Roman"/>
                <w:sz w:val="20"/>
                <w:szCs w:val="20"/>
                <w:highlight w:val="none"/>
                <w:lang w:val="en-US" w:eastAsia="zh-CN" w:bidi="ar"/>
              </w:rPr>
              <w:t>5</w:t>
            </w:r>
            <w:r>
              <w:rPr>
                <w:rStyle w:val="7"/>
                <w:rFonts w:hint="default" w:ascii="Times New Roman" w:hAnsi="Times New Roman" w:cs="Times New Roman"/>
                <w:sz w:val="20"/>
                <w:szCs w:val="20"/>
                <w:highlight w:val="none"/>
                <w:lang w:val="en-US" w:eastAsia="zh-CN" w:bidi="ar"/>
              </w:rPr>
              <w:t>分；2019年重点评价问题部分整改，计</w:t>
            </w:r>
            <w:r>
              <w:rPr>
                <w:rStyle w:val="8"/>
                <w:rFonts w:hint="default" w:ascii="Times New Roman" w:hAnsi="Times New Roman" w:eastAsia="宋体" w:cs="Times New Roman"/>
                <w:sz w:val="20"/>
                <w:szCs w:val="20"/>
                <w:highlight w:val="none"/>
                <w:lang w:val="en-US" w:eastAsia="zh-CN" w:bidi="ar"/>
              </w:rPr>
              <w:t>3</w:t>
            </w:r>
            <w:r>
              <w:rPr>
                <w:rStyle w:val="7"/>
                <w:rFonts w:hint="default" w:ascii="Times New Roman" w:hAnsi="Times New Roman" w:cs="Times New Roman"/>
                <w:sz w:val="20"/>
                <w:szCs w:val="20"/>
                <w:highlight w:val="none"/>
                <w:lang w:val="en-US" w:eastAsia="zh-CN" w:bidi="ar"/>
              </w:rPr>
              <w:t>分；2019年重点评价问题未整改且无整改情况说明的不计分。</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eastAsia" w:cs="Times New Roman"/>
                <w:sz w:val="20"/>
                <w:szCs w:val="20"/>
                <w:highlight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p>
        </w:tc>
        <w:tc>
          <w:tcPr>
            <w:tcW w:w="3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w:t>
            </w:r>
            <w:r>
              <w:rPr>
                <w:rStyle w:val="8"/>
                <w:rFonts w:hint="default" w:ascii="Times New Roman" w:hAnsi="Times New Roman" w:eastAsia="宋体" w:cs="Times New Roman"/>
                <w:sz w:val="20"/>
                <w:szCs w:val="20"/>
                <w:highlight w:val="none"/>
                <w:lang w:val="en-US" w:eastAsia="zh-CN" w:bidi="ar"/>
              </w:rPr>
              <w:t>5</w:t>
            </w:r>
            <w:r>
              <w:rPr>
                <w:rStyle w:val="7"/>
                <w:rFonts w:hint="default" w:ascii="Times New Roman" w:hAnsi="Times New Roman" w:cs="Times New Roman"/>
                <w:sz w:val="20"/>
                <w:szCs w:val="20"/>
                <w:highlight w:val="none"/>
                <w:lang w:val="en-US" w:eastAsia="zh-CN" w:bidi="ar"/>
              </w:rPr>
              <w:t>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健全性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①是否已制定合法、合规、完整的资产管理制度；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②相关资产管理制度是否得到有效执行；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③资产配置是否编制年度预算；</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④资产配置预算实际执行情况。</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①已制定合法、合规、完整的资产管理制度，计</w:t>
            </w:r>
            <w:r>
              <w:rPr>
                <w:rStyle w:val="8"/>
                <w:rFonts w:hint="default" w:ascii="Times New Roman" w:hAnsi="Times New Roman" w:eastAsia="宋体" w:cs="Times New Roman"/>
                <w:sz w:val="20"/>
                <w:szCs w:val="20"/>
                <w:highlight w:val="none"/>
                <w:lang w:val="en-US" w:eastAsia="zh-CN" w:bidi="ar"/>
              </w:rPr>
              <w:t>0.5</w:t>
            </w:r>
            <w:r>
              <w:rPr>
                <w:rStyle w:val="7"/>
                <w:rFonts w:hint="default" w:ascii="Times New Roman" w:hAnsi="Times New Roman" w:cs="Times New Roman"/>
                <w:sz w:val="20"/>
                <w:szCs w:val="20"/>
                <w:highlight w:val="none"/>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②相关资产管理制度得到有效执行，计</w:t>
            </w:r>
            <w:r>
              <w:rPr>
                <w:rStyle w:val="8"/>
                <w:rFonts w:hint="default" w:ascii="Times New Roman" w:hAnsi="Times New Roman" w:eastAsia="宋体" w:cs="Times New Roman"/>
                <w:sz w:val="20"/>
                <w:szCs w:val="20"/>
                <w:highlight w:val="none"/>
                <w:lang w:val="en-US" w:eastAsia="zh-CN" w:bidi="ar"/>
              </w:rPr>
              <w:t>0.5</w:t>
            </w:r>
            <w:r>
              <w:rPr>
                <w:rStyle w:val="7"/>
                <w:rFonts w:hint="default" w:ascii="Times New Roman" w:hAnsi="Times New Roman" w:cs="Times New Roman"/>
                <w:sz w:val="20"/>
                <w:szCs w:val="20"/>
                <w:highlight w:val="none"/>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③资产管理编制年度预算，计</w:t>
            </w:r>
            <w:r>
              <w:rPr>
                <w:rStyle w:val="8"/>
                <w:rFonts w:hint="default" w:ascii="Times New Roman" w:hAnsi="Times New Roman" w:eastAsia="宋体" w:cs="Times New Roman"/>
                <w:sz w:val="20"/>
                <w:szCs w:val="20"/>
                <w:highlight w:val="none"/>
                <w:lang w:val="en-US" w:eastAsia="zh-CN" w:bidi="ar"/>
              </w:rPr>
              <w:t>0.5</w:t>
            </w:r>
            <w:r>
              <w:rPr>
                <w:rStyle w:val="7"/>
                <w:rFonts w:hint="default" w:ascii="Times New Roman" w:hAnsi="Times New Roman" w:cs="Times New Roman"/>
                <w:sz w:val="20"/>
                <w:szCs w:val="20"/>
                <w:highlight w:val="none"/>
                <w:lang w:val="en-US" w:eastAsia="zh-CN" w:bidi="ar"/>
              </w:rPr>
              <w:t>分，未编制不得分。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④资产配置预算实际执行情况未超年度预算（按程序审批除外），计</w:t>
            </w:r>
            <w:r>
              <w:rPr>
                <w:rStyle w:val="8"/>
                <w:rFonts w:hint="default" w:ascii="Times New Roman" w:hAnsi="Times New Roman" w:eastAsia="宋体" w:cs="Times New Roman"/>
                <w:sz w:val="20"/>
                <w:szCs w:val="20"/>
                <w:highlight w:val="none"/>
                <w:lang w:val="en-US" w:eastAsia="zh-CN" w:bidi="ar"/>
              </w:rPr>
              <w:t>0.5</w:t>
            </w:r>
            <w:r>
              <w:rPr>
                <w:rStyle w:val="7"/>
                <w:rFonts w:hint="default" w:ascii="Times New Roman" w:hAnsi="Times New Roman" w:cs="Times New Roman"/>
                <w:sz w:val="20"/>
                <w:szCs w:val="20"/>
                <w:highlight w:val="none"/>
                <w:lang w:val="en-US" w:eastAsia="zh-CN" w:bidi="ar"/>
              </w:rPr>
              <w:t>分，否则，不得分。</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eastAsia" w:cs="Times New Roman"/>
                <w:sz w:val="20"/>
                <w:szCs w:val="20"/>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资产管理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安全性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①资产保存是否完整并有台账；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②资产配置是否合理；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③资产处置是否规范；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④资产账务管理是否合规，是否</w:t>
            </w:r>
            <w:r>
              <w:rPr>
                <w:rStyle w:val="7"/>
                <w:rFonts w:hint="eastAsia" w:cs="Times New Roman"/>
                <w:sz w:val="20"/>
                <w:szCs w:val="20"/>
                <w:highlight w:val="none"/>
                <w:lang w:val="en-US" w:eastAsia="zh-CN" w:bidi="ar"/>
              </w:rPr>
              <w:t>账实相符</w:t>
            </w:r>
            <w:r>
              <w:rPr>
                <w:rStyle w:val="7"/>
                <w:rFonts w:hint="default" w:ascii="Times New Roman" w:hAnsi="Times New Roman" w:cs="Times New Roman"/>
                <w:sz w:val="20"/>
                <w:szCs w:val="20"/>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⑤资产是否有偿使用或处置收入及时足额上缴；</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⑥相关资产购置是否履行政府采购手续；</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⑦资产是否定期进行盘点并有记录。</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①资产配置合理符合标准、保管完整，账务管理规范，定期盘点并有台账，账实相符的，计</w:t>
            </w:r>
            <w:r>
              <w:rPr>
                <w:rStyle w:val="8"/>
                <w:rFonts w:hint="default" w:ascii="Times New Roman" w:hAnsi="Times New Roman" w:eastAsia="宋体" w:cs="Times New Roman"/>
                <w:sz w:val="20"/>
                <w:szCs w:val="20"/>
                <w:highlight w:val="none"/>
                <w:lang w:val="en-US" w:eastAsia="zh-CN" w:bidi="ar"/>
              </w:rPr>
              <w:t>0.5</w:t>
            </w:r>
            <w:r>
              <w:rPr>
                <w:rStyle w:val="7"/>
                <w:rFonts w:hint="default" w:ascii="Times New Roman" w:hAnsi="Times New Roman" w:cs="Times New Roman"/>
                <w:sz w:val="20"/>
                <w:szCs w:val="20"/>
                <w:highlight w:val="none"/>
                <w:lang w:val="en-US" w:eastAsia="zh-CN" w:bidi="ar"/>
              </w:rPr>
              <w:t>分，发现一例不符，扣</w:t>
            </w:r>
            <w:r>
              <w:rPr>
                <w:rStyle w:val="8"/>
                <w:rFonts w:hint="default" w:ascii="Times New Roman" w:hAnsi="Times New Roman" w:eastAsia="宋体" w:cs="Times New Roman"/>
                <w:sz w:val="20"/>
                <w:szCs w:val="20"/>
                <w:highlight w:val="none"/>
                <w:lang w:val="en-US" w:eastAsia="zh-CN" w:bidi="ar"/>
              </w:rPr>
              <w:t>0.1</w:t>
            </w:r>
            <w:r>
              <w:rPr>
                <w:rStyle w:val="7"/>
                <w:rFonts w:hint="default" w:ascii="Times New Roman" w:hAnsi="Times New Roman" w:cs="Times New Roman"/>
                <w:sz w:val="20"/>
                <w:szCs w:val="20"/>
                <w:highlight w:val="none"/>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②资产处置规范，计0.5分，发现一例不符，扣0.1分，扣完为止；</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③资产有偿使用或处置收入及时足额上缴，计0.5分，发现未上缴，本项不得分；</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④资产购置履行政府采购手续，计0.5分，发现一例不符，扣0.1分，扣完为止；</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eastAsia" w:cs="Times New Roman"/>
                <w:sz w:val="20"/>
                <w:szCs w:val="20"/>
                <w:highlight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固定资产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Style w:val="7"/>
                <w:rFonts w:hint="default" w:ascii="Times New Roman" w:hAnsi="Times New Roman" w:cs="Times New Roman"/>
                <w:sz w:val="20"/>
                <w:szCs w:val="20"/>
                <w:highlight w:val="none"/>
                <w:lang w:val="en-US" w:eastAsia="zh-CN" w:bidi="ar"/>
              </w:rPr>
              <w:t>保管和使用情况</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①是否建立固定资产台账，实行编码管理；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②固定资产增减变化是否建立审批程序；</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建了固定资产台账实行编码管理的计0.5分；建立了固定资产增减变化审批程序的计0.5分，否则不得分。</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1"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eastAsia="zh-CN"/>
              </w:rPr>
            </w:pPr>
            <w:r>
              <w:rPr>
                <w:rFonts w:hint="default" w:ascii="Times New Roman" w:hAnsi="Times New Roman" w:eastAsia="宋体" w:cs="Times New Roman"/>
                <w:i w:val="0"/>
                <w:color w:val="000000"/>
                <w:sz w:val="20"/>
                <w:szCs w:val="20"/>
                <w:highlight w:val="none"/>
                <w:u w:val="none"/>
                <w:lang w:eastAsia="zh-CN"/>
              </w:rPr>
              <w:t>产出</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eastAsia="zh-CN"/>
              </w:rPr>
            </w:pPr>
            <w:r>
              <w:rPr>
                <w:rFonts w:hint="default" w:ascii="Times New Roman" w:hAnsi="Times New Roman" w:eastAsia="宋体" w:cs="Times New Roman"/>
                <w:i w:val="0"/>
                <w:color w:val="000000"/>
                <w:sz w:val="20"/>
                <w:szCs w:val="20"/>
                <w:highlight w:val="none"/>
                <w:u w:val="none"/>
                <w:lang w:val="en-US" w:eastAsia="zh-CN"/>
              </w:rPr>
              <w:t>（25分）</w:t>
            </w:r>
          </w:p>
        </w:tc>
        <w:tc>
          <w:tcPr>
            <w:tcW w:w="371"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val="en-US" w:eastAsia="zh-CN"/>
              </w:rPr>
            </w:pPr>
            <w:r>
              <w:rPr>
                <w:rFonts w:hint="default" w:ascii="Times New Roman" w:hAnsi="Times New Roman" w:eastAsia="宋体" w:cs="Times New Roman"/>
                <w:i w:val="0"/>
                <w:color w:val="000000"/>
                <w:sz w:val="20"/>
                <w:szCs w:val="20"/>
                <w:highlight w:val="none"/>
                <w:u w:val="none"/>
                <w:lang w:val="en-US" w:eastAsia="zh-CN"/>
              </w:rPr>
              <w:t>职责</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val="en-US" w:eastAsia="zh-CN"/>
              </w:rPr>
            </w:pPr>
            <w:r>
              <w:rPr>
                <w:rFonts w:hint="default" w:ascii="Times New Roman" w:hAnsi="Times New Roman" w:eastAsia="宋体" w:cs="Times New Roman"/>
                <w:i w:val="0"/>
                <w:color w:val="000000"/>
                <w:sz w:val="20"/>
                <w:szCs w:val="20"/>
                <w:highlight w:val="none"/>
                <w:u w:val="none"/>
                <w:lang w:val="en-US" w:eastAsia="zh-CN"/>
              </w:rPr>
              <w:t>履行</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val="en-US" w:eastAsia="zh-CN"/>
              </w:rPr>
            </w:pPr>
            <w:r>
              <w:rPr>
                <w:rFonts w:hint="default" w:ascii="Times New Roman" w:hAnsi="Times New Roman" w:eastAsia="宋体" w:cs="Times New Roman"/>
                <w:i w:val="0"/>
                <w:color w:val="000000"/>
                <w:sz w:val="20"/>
                <w:szCs w:val="20"/>
                <w:highlight w:val="none"/>
                <w:u w:val="none"/>
                <w:lang w:val="en-US" w:eastAsia="zh-CN"/>
              </w:rPr>
              <w:t>（25分）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完成率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部门履行职责而实际完成工作数与计划工作数的比率，用以反映和考核部门履职工作任务目标的实现程度。</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计划工作数：部门整体绩效目标确定的一定时期（年度或规划期）内预计完成工作任务的数量。</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eastAsia="zh-CN"/>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val="en-US" w:eastAsia="zh-CN"/>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及时性</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部门在规定时限内及时完成的实际工作数与计划工作数的比率，用以反映和考核部门履职实效目标的实现程度。</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完成及时率=（及时完成实际工作数/计划工作数）*100%。及时完成工作数：部门按照整体绩效目标确定的时限实际完成的工作任务数量。</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eastAsia="zh-CN"/>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val="en-US" w:eastAsia="zh-CN"/>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达标率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达到质量标准（绩效标准值）的实际工作数与计划工作数的比率，用以反映和考核部门履职时效目标的实现程度。</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eastAsia="zh-CN"/>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val="en-US" w:eastAsia="zh-CN"/>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重点工作办结率</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部门年度重点工作实际完成数与交办或下达数的比率，用以反映部门对重点工作的办理落实程度。</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重点工作办结率=（重点工作实际完成数/交办或下达数）*100%。重点工作是指党委、政府、人大、相关部门交办或下达的工作任务。</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1"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eastAsia="zh-CN"/>
              </w:rPr>
            </w:pPr>
            <w:r>
              <w:rPr>
                <w:rFonts w:hint="default" w:ascii="Times New Roman" w:hAnsi="Times New Roman" w:eastAsia="宋体" w:cs="Times New Roman"/>
                <w:i w:val="0"/>
                <w:color w:val="000000"/>
                <w:sz w:val="20"/>
                <w:szCs w:val="20"/>
                <w:highlight w:val="none"/>
                <w:u w:val="none"/>
                <w:lang w:eastAsia="zh-CN"/>
              </w:rPr>
              <w:t>效果</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eastAsia="zh-CN"/>
              </w:rPr>
            </w:pPr>
            <w:r>
              <w:rPr>
                <w:rFonts w:hint="default" w:ascii="Times New Roman" w:hAnsi="Times New Roman" w:eastAsia="宋体" w:cs="Times New Roman"/>
                <w:i w:val="0"/>
                <w:color w:val="000000"/>
                <w:sz w:val="20"/>
                <w:szCs w:val="20"/>
                <w:highlight w:val="none"/>
                <w:u w:val="none"/>
                <w:lang w:val="en-US" w:eastAsia="zh-CN"/>
              </w:rPr>
              <w:t>（25分）</w:t>
            </w:r>
          </w:p>
        </w:tc>
        <w:tc>
          <w:tcPr>
            <w:tcW w:w="371"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val="en-US" w:eastAsia="zh-CN"/>
              </w:rPr>
            </w:pPr>
            <w:r>
              <w:rPr>
                <w:rFonts w:hint="default" w:ascii="Times New Roman" w:hAnsi="Times New Roman" w:eastAsia="宋体" w:cs="Times New Roman"/>
                <w:i w:val="0"/>
                <w:color w:val="000000"/>
                <w:sz w:val="20"/>
                <w:szCs w:val="20"/>
                <w:highlight w:val="none"/>
                <w:u w:val="none"/>
                <w:lang w:val="en-US" w:eastAsia="zh-CN"/>
              </w:rPr>
              <w:t>履职</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val="en-US" w:eastAsia="zh-CN"/>
              </w:rPr>
            </w:pPr>
            <w:r>
              <w:rPr>
                <w:rFonts w:hint="default" w:ascii="Times New Roman" w:hAnsi="Times New Roman" w:eastAsia="宋体" w:cs="Times New Roman"/>
                <w:i w:val="0"/>
                <w:color w:val="000000"/>
                <w:sz w:val="20"/>
                <w:szCs w:val="20"/>
                <w:highlight w:val="none"/>
                <w:u w:val="none"/>
                <w:lang w:val="en-US" w:eastAsia="zh-CN"/>
              </w:rPr>
              <w:t>效益</w:t>
            </w:r>
          </w:p>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val="en-US" w:eastAsia="zh-CN"/>
              </w:rPr>
            </w:pPr>
            <w:r>
              <w:rPr>
                <w:rFonts w:hint="default" w:ascii="Times New Roman" w:hAnsi="Times New Roman" w:eastAsia="宋体" w:cs="Times New Roman"/>
                <w:i w:val="0"/>
                <w:color w:val="000000"/>
                <w:sz w:val="20"/>
                <w:szCs w:val="20"/>
                <w:highlight w:val="none"/>
                <w:u w:val="none"/>
                <w:lang w:val="en-US" w:eastAsia="zh-CN"/>
              </w:rPr>
              <w:t>（25分）</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经济效益</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部门履行职责对经济发展所带来的直接或间接影响</w:t>
            </w:r>
          </w:p>
        </w:tc>
        <w:tc>
          <w:tcPr>
            <w:tcW w:w="1718"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eastAsia="zh-CN"/>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val="en-US" w:eastAsia="zh-CN"/>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社会效益</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部门履行职责对社会发展所带来的直接或间接影响</w:t>
            </w:r>
          </w:p>
        </w:tc>
        <w:tc>
          <w:tcPr>
            <w:tcW w:w="1718"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kern w:val="0"/>
                <w:sz w:val="20"/>
                <w:szCs w:val="20"/>
                <w:highlight w:val="none"/>
                <w:u w:val="none"/>
                <w:lang w:val="en-US" w:eastAsia="zh-CN" w:bidi="ar"/>
              </w:rPr>
            </w:pP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eastAsia="zh-CN"/>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val="en-US" w:eastAsia="zh-CN"/>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生态效益</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部门履行职责对生态环境所带来的直接或间接影响</w:t>
            </w:r>
          </w:p>
        </w:tc>
        <w:tc>
          <w:tcPr>
            <w:tcW w:w="1718"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kern w:val="0"/>
                <w:sz w:val="20"/>
                <w:szCs w:val="20"/>
                <w:highlight w:val="none"/>
                <w:u w:val="none"/>
                <w:lang w:val="en-US" w:eastAsia="zh-CN" w:bidi="ar"/>
              </w:rPr>
            </w:pP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eastAsia="zh-CN"/>
              </w:rPr>
            </w:pPr>
          </w:p>
        </w:tc>
        <w:tc>
          <w:tcPr>
            <w:tcW w:w="371"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val="en-US" w:eastAsia="zh-CN"/>
              </w:rPr>
            </w:pP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r>
              <w:rPr>
                <w:rStyle w:val="7"/>
                <w:rFonts w:hint="default" w:ascii="Times New Roman" w:hAnsi="Times New Roman" w:cs="Times New Roman"/>
                <w:sz w:val="20"/>
                <w:szCs w:val="20"/>
                <w:highlight w:val="none"/>
                <w:lang w:val="en-US" w:eastAsia="zh-CN" w:bidi="ar"/>
              </w:rPr>
              <w:t>社会公众或服务对象满意度</w:t>
            </w: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社会公众或部门的服务对象对部门履职效果的满意程度</w:t>
            </w: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default" w:ascii="Times New Roman" w:hAnsi="Times New Roman" w:eastAsia="宋体" w:cs="Times New Roman"/>
                <w:i w:val="0"/>
                <w:color w:val="000000"/>
                <w:kern w:val="0"/>
                <w:sz w:val="20"/>
                <w:szCs w:val="20"/>
                <w:highlight w:val="none"/>
                <w:u w:val="none"/>
                <w:lang w:val="en-US" w:eastAsia="zh-CN" w:bidi="ar"/>
              </w:rPr>
              <w:t>社会公众或服务对象是指部门履行职责而影响到的部门、群体或个人。一般采取社会调查的方式。</w:t>
            </w: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1"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val="en-US" w:eastAsia="zh-CN"/>
              </w:rPr>
            </w:pPr>
            <w:r>
              <w:rPr>
                <w:rFonts w:hint="eastAsia" w:cs="Times New Roman"/>
                <w:i w:val="0"/>
                <w:color w:val="000000"/>
                <w:sz w:val="20"/>
                <w:szCs w:val="20"/>
                <w:highlight w:val="none"/>
                <w:u w:val="none"/>
                <w:lang w:val="en-US" w:eastAsia="zh-CN"/>
              </w:rPr>
              <w:t>合计</w:t>
            </w:r>
          </w:p>
        </w:tc>
        <w:tc>
          <w:tcPr>
            <w:tcW w:w="371"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color w:val="000000"/>
                <w:sz w:val="20"/>
                <w:szCs w:val="20"/>
                <w:highlight w:val="none"/>
                <w:u w:val="none"/>
                <w:lang w:val="en-US" w:eastAsia="zh-CN"/>
              </w:rPr>
            </w:pPr>
            <w:r>
              <w:rPr>
                <w:rFonts w:hint="eastAsia" w:cs="Times New Roman"/>
                <w:i w:val="0"/>
                <w:color w:val="000000"/>
                <w:sz w:val="20"/>
                <w:szCs w:val="20"/>
                <w:highlight w:val="none"/>
                <w:u w:val="none"/>
                <w:lang w:val="en-US" w:eastAsia="zh-CN"/>
              </w:rPr>
              <w:t xml:space="preserve"> </w:t>
            </w:r>
          </w:p>
        </w:tc>
        <w:tc>
          <w:tcPr>
            <w:tcW w:w="419"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7"/>
                <w:rFonts w:hint="default" w:ascii="Times New Roman" w:hAnsi="Times New Roman" w:cs="Times New Roman"/>
                <w:sz w:val="20"/>
                <w:szCs w:val="20"/>
                <w:highlight w:val="none"/>
                <w:lang w:val="en-US" w:eastAsia="zh-CN" w:bidi="ar"/>
              </w:rPr>
            </w:pPr>
          </w:p>
        </w:tc>
        <w:tc>
          <w:tcPr>
            <w:tcW w:w="1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ascii="Times New Roman" w:hAnsi="Times New Roman" w:eastAsia="宋体" w:cs="Times New Roman"/>
                <w:i w:val="0"/>
                <w:color w:val="000000"/>
                <w:kern w:val="0"/>
                <w:sz w:val="20"/>
                <w:szCs w:val="20"/>
                <w:highlight w:val="none"/>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kern w:val="0"/>
                <w:sz w:val="20"/>
                <w:szCs w:val="20"/>
                <w:highlight w:val="none"/>
                <w:u w:val="none"/>
                <w:lang w:val="en-US" w:eastAsia="zh-CN" w:bidi="ar"/>
              </w:rPr>
            </w:pPr>
          </w:p>
        </w:tc>
        <w:tc>
          <w:tcPr>
            <w:tcW w:w="171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color w:val="000000"/>
                <w:kern w:val="0"/>
                <w:sz w:val="20"/>
                <w:szCs w:val="20"/>
                <w:highlight w:val="none"/>
                <w:u w:val="none"/>
                <w:lang w:val="en-US" w:eastAsia="zh-CN" w:bidi="ar"/>
              </w:rPr>
            </w:pPr>
          </w:p>
        </w:tc>
        <w:tc>
          <w:tcPr>
            <w:tcW w:w="42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kern w:val="0"/>
                <w:sz w:val="20"/>
                <w:szCs w:val="20"/>
                <w:highlight w:val="none"/>
                <w:u w:val="none"/>
                <w:lang w:val="en-US" w:eastAsia="zh-CN" w:bidi="ar"/>
              </w:rPr>
            </w:pPr>
            <w:r>
              <w:rPr>
                <w:rFonts w:hint="eastAsia" w:cs="Times New Roman"/>
                <w:i w:val="0"/>
                <w:color w:val="000000"/>
                <w:kern w:val="0"/>
                <w:sz w:val="20"/>
                <w:szCs w:val="20"/>
                <w:highlight w:val="none"/>
                <w:u w:val="none"/>
                <w:lang w:val="en-US" w:eastAsia="zh-CN" w:bidi="ar"/>
              </w:rPr>
              <w:t>90</w:t>
            </w:r>
          </w:p>
        </w:tc>
      </w:tr>
    </w:tbl>
    <w:p>
      <w:pPr>
        <w:pStyle w:val="2"/>
        <w:keepNext w:val="0"/>
        <w:keepLines w:val="0"/>
        <w:pageBreakBefore w:val="0"/>
        <w:kinsoku/>
        <w:wordWrap/>
        <w:overflowPunct/>
        <w:topLinePunct w:val="0"/>
        <w:autoSpaceDE/>
        <w:autoSpaceDN/>
        <w:bidi w:val="0"/>
        <w:adjustRightInd/>
        <w:snapToGrid/>
        <w:spacing w:line="560" w:lineRule="exact"/>
        <w:rPr>
          <w:rFonts w:hint="eastAsia" w:eastAsia="仿宋_GB231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23757F4"/>
    <w:rsid w:val="06713BEC"/>
    <w:rsid w:val="07741572"/>
    <w:rsid w:val="07EC4A16"/>
    <w:rsid w:val="16934410"/>
    <w:rsid w:val="1F2D13E1"/>
    <w:rsid w:val="1F902CDC"/>
    <w:rsid w:val="20E52AF3"/>
    <w:rsid w:val="266A5E2B"/>
    <w:rsid w:val="26A544DE"/>
    <w:rsid w:val="292D7F3E"/>
    <w:rsid w:val="2A1F5772"/>
    <w:rsid w:val="2BE10696"/>
    <w:rsid w:val="2F0F3FB6"/>
    <w:rsid w:val="2F7D712F"/>
    <w:rsid w:val="2FB815B2"/>
    <w:rsid w:val="31FD6F4C"/>
    <w:rsid w:val="33D347A3"/>
    <w:rsid w:val="37F25DF1"/>
    <w:rsid w:val="38573C03"/>
    <w:rsid w:val="3B337D2B"/>
    <w:rsid w:val="41E06EDA"/>
    <w:rsid w:val="41FA7190"/>
    <w:rsid w:val="42127BF5"/>
    <w:rsid w:val="470E0766"/>
    <w:rsid w:val="4ABA2B6C"/>
    <w:rsid w:val="4CAF71C3"/>
    <w:rsid w:val="4F4947C6"/>
    <w:rsid w:val="4F816F6C"/>
    <w:rsid w:val="518C4038"/>
    <w:rsid w:val="52660529"/>
    <w:rsid w:val="532012A1"/>
    <w:rsid w:val="545B6434"/>
    <w:rsid w:val="56C70027"/>
    <w:rsid w:val="56F16CDB"/>
    <w:rsid w:val="57E12DDC"/>
    <w:rsid w:val="587903B6"/>
    <w:rsid w:val="58AB7566"/>
    <w:rsid w:val="59150E7B"/>
    <w:rsid w:val="5ABE7A19"/>
    <w:rsid w:val="5CFD06A3"/>
    <w:rsid w:val="5CFD7CA9"/>
    <w:rsid w:val="5EE6305F"/>
    <w:rsid w:val="5FB47BD6"/>
    <w:rsid w:val="6094253D"/>
    <w:rsid w:val="64DD09ED"/>
    <w:rsid w:val="661232CD"/>
    <w:rsid w:val="6B162397"/>
    <w:rsid w:val="6B315799"/>
    <w:rsid w:val="6BBD3D7C"/>
    <w:rsid w:val="6CFD24E8"/>
    <w:rsid w:val="6D1D02EE"/>
    <w:rsid w:val="6D991C92"/>
    <w:rsid w:val="6E43665C"/>
    <w:rsid w:val="6FB35189"/>
    <w:rsid w:val="726562E7"/>
    <w:rsid w:val="755369EB"/>
    <w:rsid w:val="78BC4C21"/>
    <w:rsid w:val="79781D3D"/>
    <w:rsid w:val="79A554D3"/>
    <w:rsid w:val="7A173B1E"/>
    <w:rsid w:val="7C3127DF"/>
    <w:rsid w:val="7C9A663E"/>
    <w:rsid w:val="7CB8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ascii="Calibri" w:hAnsi="Calibri" w:eastAsia="华文仿宋" w:cs="Times New Roman"/>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7">
    <w:name w:val="font41"/>
    <w:basedOn w:val="6"/>
    <w:qFormat/>
    <w:uiPriority w:val="0"/>
    <w:rPr>
      <w:rFonts w:hint="eastAsia" w:ascii="宋体" w:hAnsi="宋体" w:eastAsia="宋体" w:cs="宋体"/>
      <w:color w:val="000000"/>
      <w:sz w:val="18"/>
      <w:szCs w:val="18"/>
      <w:u w:val="none"/>
    </w:rPr>
  </w:style>
  <w:style w:type="character" w:customStyle="1" w:styleId="8">
    <w:name w:val="font31"/>
    <w:basedOn w:val="6"/>
    <w:qFormat/>
    <w:uiPriority w:val="0"/>
    <w:rPr>
      <w:rFonts w:hint="default" w:ascii="Times New Roman" w:hAnsi="Times New Roman" w:cs="Times New Roman"/>
      <w:color w:val="000000"/>
      <w:sz w:val="18"/>
      <w:szCs w:val="18"/>
      <w:u w:val="none"/>
    </w:rPr>
  </w:style>
  <w:style w:type="character" w:customStyle="1" w:styleId="9">
    <w:name w:val="font21"/>
    <w:basedOn w:val="6"/>
    <w:qFormat/>
    <w:uiPriority w:val="0"/>
    <w:rPr>
      <w:rFonts w:hint="eastAsia" w:ascii="宋体" w:hAnsi="宋体" w:eastAsia="宋体" w:cs="宋体"/>
      <w:color w:val="FF0000"/>
      <w:sz w:val="18"/>
      <w:szCs w:val="18"/>
      <w:u w:val="none"/>
    </w:rPr>
  </w:style>
  <w:style w:type="character" w:customStyle="1" w:styleId="10">
    <w:name w:val="font11"/>
    <w:basedOn w:val="6"/>
    <w:qFormat/>
    <w:uiPriority w:val="0"/>
    <w:rPr>
      <w:rFonts w:hint="default" w:ascii="Times New Roman" w:hAnsi="Times New Roman" w:cs="Times New Roman"/>
      <w:color w:val="FF0000"/>
      <w:sz w:val="18"/>
      <w:szCs w:val="18"/>
      <w:u w:val="none"/>
    </w:rPr>
  </w:style>
  <w:style w:type="paragraph" w:styleId="11">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3763</Words>
  <Characters>3934</Characters>
  <Lines>0</Lines>
  <Paragraphs>0</Paragraphs>
  <TotalTime>5</TotalTime>
  <ScaleCrop>false</ScaleCrop>
  <LinksUpToDate>false</LinksUpToDate>
  <CharactersWithSpaces>3935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2021-03-10T08:13:00Z</cp:lastPrinted>
  <dcterms:modified xsi:type="dcterms:W3CDTF">2023-05-09T03:12:08Z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33DDEE6BA4734CCFB71F9F5C8E68DEC3_13</vt:lpwstr>
  </property>
</Properties>
</file>