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72"/>
          <w:szCs w:val="52"/>
        </w:rPr>
      </w:pPr>
    </w:p>
    <w:p>
      <w:pPr>
        <w:jc w:val="center"/>
        <w:rPr>
          <w:rFonts w:ascii="仿宋" w:hAnsi="仿宋" w:eastAsia="仿宋" w:cs="仿宋"/>
          <w:b/>
          <w:sz w:val="72"/>
          <w:szCs w:val="52"/>
        </w:rPr>
      </w:pPr>
      <w:r>
        <w:rPr>
          <w:rFonts w:hint="eastAsia" w:ascii="仿宋" w:hAnsi="仿宋" w:eastAsia="仿宋" w:cs="仿宋"/>
          <w:b/>
          <w:sz w:val="72"/>
          <w:szCs w:val="52"/>
          <w:lang w:eastAsia="zh-CN"/>
        </w:rPr>
        <w:t>仙姑岭小学新建项目施工</w:t>
      </w:r>
      <w:r>
        <w:rPr>
          <w:rFonts w:hint="eastAsia" w:ascii="仿宋" w:hAnsi="仿宋" w:eastAsia="仿宋" w:cs="仿宋"/>
          <w:b/>
          <w:sz w:val="72"/>
          <w:szCs w:val="52"/>
        </w:rPr>
        <w:t>招标代理</w:t>
      </w:r>
    </w:p>
    <w:p>
      <w:pPr>
        <w:jc w:val="center"/>
        <w:rPr>
          <w:rFonts w:ascii="仿宋" w:hAnsi="仿宋" w:eastAsia="仿宋" w:cs="仿宋"/>
          <w:sz w:val="72"/>
          <w:szCs w:val="52"/>
        </w:rPr>
      </w:pPr>
    </w:p>
    <w:p>
      <w:pPr>
        <w:jc w:val="center"/>
        <w:rPr>
          <w:rFonts w:ascii="仿宋" w:hAnsi="仿宋" w:eastAsia="仿宋" w:cs="仿宋"/>
          <w:b/>
          <w:sz w:val="72"/>
          <w:szCs w:val="52"/>
        </w:rPr>
      </w:pPr>
    </w:p>
    <w:p>
      <w:pPr>
        <w:jc w:val="center"/>
        <w:rPr>
          <w:rFonts w:ascii="仿宋" w:hAnsi="仿宋" w:eastAsia="仿宋" w:cs="仿宋"/>
          <w:b/>
          <w:sz w:val="72"/>
          <w:szCs w:val="52"/>
        </w:rPr>
      </w:pPr>
      <w:r>
        <w:rPr>
          <w:rFonts w:hint="eastAsia" w:ascii="仿宋" w:hAnsi="仿宋" w:eastAsia="仿宋" w:cs="仿宋"/>
          <w:b/>
          <w:sz w:val="72"/>
          <w:szCs w:val="52"/>
        </w:rPr>
        <w:t>竞 选 文 件</w:t>
      </w:r>
    </w:p>
    <w:p>
      <w:pPr>
        <w:jc w:val="center"/>
        <w:rPr>
          <w:rFonts w:ascii="仿宋" w:hAnsi="仿宋" w:eastAsia="仿宋" w:cs="仿宋"/>
          <w:b/>
          <w:sz w:val="72"/>
          <w:szCs w:val="52"/>
        </w:rPr>
      </w:pPr>
    </w:p>
    <w:p>
      <w:pPr>
        <w:jc w:val="center"/>
        <w:rPr>
          <w:rFonts w:ascii="仿宋" w:hAnsi="仿宋" w:eastAsia="仿宋" w:cs="仿宋"/>
          <w:b/>
          <w:sz w:val="72"/>
          <w:szCs w:val="52"/>
        </w:rPr>
      </w:pPr>
    </w:p>
    <w:p>
      <w:pPr>
        <w:jc w:val="center"/>
        <w:rPr>
          <w:rFonts w:ascii="仿宋" w:hAnsi="仿宋" w:eastAsia="仿宋" w:cs="仿宋"/>
          <w:b/>
          <w:sz w:val="72"/>
          <w:szCs w:val="52"/>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r>
        <w:rPr>
          <w:rFonts w:hint="eastAsia" w:ascii="仿宋" w:hAnsi="仿宋" w:eastAsia="仿宋" w:cs="仿宋"/>
          <w:b/>
          <w:sz w:val="44"/>
          <w:szCs w:val="44"/>
        </w:rPr>
        <w:t>选取人：</w:t>
      </w:r>
      <w:r>
        <w:rPr>
          <w:rFonts w:hint="eastAsia" w:ascii="仿宋" w:hAnsi="仿宋" w:eastAsia="仿宋" w:cs="仿宋"/>
          <w:b/>
          <w:color w:val="000000" w:themeColor="text1"/>
          <w:sz w:val="44"/>
          <w:szCs w:val="44"/>
          <w14:textFill>
            <w14:solidFill>
              <w14:schemeClr w14:val="tx1"/>
            </w14:solidFill>
          </w14:textFill>
        </w:rPr>
        <w:t>长沙市雨花区公共工程建设中心</w:t>
      </w:r>
    </w:p>
    <w:p>
      <w:pPr>
        <w:spacing w:line="360" w:lineRule="auto"/>
        <w:jc w:val="center"/>
        <w:rPr>
          <w:rFonts w:ascii="仿宋" w:hAnsi="仿宋" w:eastAsia="仿宋" w:cs="仿宋"/>
          <w:b/>
          <w:sz w:val="44"/>
          <w:szCs w:val="44"/>
        </w:rPr>
      </w:pPr>
      <w:r>
        <w:rPr>
          <w:rFonts w:hint="eastAsia" w:ascii="仿宋" w:hAnsi="仿宋" w:eastAsia="仿宋" w:cs="仿宋"/>
          <w:b/>
          <w:sz w:val="44"/>
          <w:szCs w:val="44"/>
        </w:rPr>
        <w:t>2024年1月</w:t>
      </w: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jc w:val="center"/>
        <w:rPr>
          <w:rFonts w:ascii="仿宋" w:hAnsi="仿宋" w:eastAsia="仿宋" w:cs="仿宋"/>
          <w:b/>
          <w:sz w:val="32"/>
          <w:szCs w:val="32"/>
        </w:rPr>
      </w:pPr>
    </w:p>
    <w:p>
      <w:pPr>
        <w:pStyle w:val="2"/>
      </w:pPr>
    </w:p>
    <w:p>
      <w:pPr>
        <w:jc w:val="center"/>
        <w:rPr>
          <w:rFonts w:ascii="仿宋" w:hAnsi="仿宋" w:eastAsia="仿宋" w:cs="仿宋"/>
          <w:b/>
          <w:sz w:val="36"/>
          <w:szCs w:val="36"/>
        </w:rPr>
      </w:pPr>
      <w:r>
        <w:rPr>
          <w:rFonts w:hint="eastAsia" w:ascii="仿宋" w:hAnsi="仿宋" w:eastAsia="仿宋" w:cs="仿宋"/>
          <w:b/>
          <w:sz w:val="36"/>
          <w:szCs w:val="36"/>
        </w:rPr>
        <w:t>目  录</w:t>
      </w:r>
    </w:p>
    <w:p>
      <w:pPr>
        <w:jc w:val="left"/>
        <w:rPr>
          <w:rFonts w:ascii="仿宋" w:hAnsi="仿宋" w:eastAsia="仿宋" w:cs="仿宋"/>
          <w:b/>
          <w:sz w:val="32"/>
          <w:szCs w:val="32"/>
        </w:rPr>
      </w:pPr>
    </w:p>
    <w:p>
      <w:pPr>
        <w:numPr>
          <w:ilvl w:val="0"/>
          <w:numId w:val="1"/>
        </w:numPr>
        <w:spacing w:line="480" w:lineRule="auto"/>
        <w:jc w:val="left"/>
        <w:rPr>
          <w:rFonts w:ascii="仿宋" w:hAnsi="仿宋" w:eastAsia="仿宋" w:cs="仿宋"/>
          <w:b/>
          <w:sz w:val="32"/>
          <w:szCs w:val="32"/>
        </w:rPr>
      </w:pPr>
      <w:r>
        <w:rPr>
          <w:rFonts w:hint="eastAsia" w:ascii="仿宋" w:hAnsi="仿宋" w:eastAsia="仿宋" w:cs="仿宋"/>
          <w:b/>
          <w:sz w:val="32"/>
          <w:szCs w:val="32"/>
        </w:rPr>
        <w:t>选取公告┄┄┄┄┄┄┄┄┄┄┄┄┄┄┄┄┄┄03</w:t>
      </w:r>
    </w:p>
    <w:p>
      <w:pPr>
        <w:numPr>
          <w:ilvl w:val="0"/>
          <w:numId w:val="1"/>
        </w:numPr>
        <w:spacing w:line="480" w:lineRule="auto"/>
        <w:jc w:val="left"/>
        <w:rPr>
          <w:rFonts w:ascii="仿宋" w:hAnsi="仿宋" w:eastAsia="仿宋" w:cs="仿宋"/>
          <w:b/>
          <w:sz w:val="32"/>
          <w:szCs w:val="32"/>
        </w:rPr>
      </w:pPr>
      <w:r>
        <w:rPr>
          <w:rFonts w:hint="eastAsia" w:ascii="仿宋" w:hAnsi="仿宋" w:eastAsia="仿宋" w:cs="仿宋"/>
          <w:b/>
          <w:sz w:val="32"/>
          <w:szCs w:val="32"/>
        </w:rPr>
        <w:t>竞选须知前附表┄┄┄┄┄┄┄┄┄┄┄┄┄┄┄0</w:t>
      </w:r>
      <w:r>
        <w:rPr>
          <w:rFonts w:hint="eastAsia" w:ascii="仿宋" w:hAnsi="仿宋" w:eastAsia="仿宋" w:cs="仿宋"/>
          <w:b/>
          <w:sz w:val="32"/>
          <w:szCs w:val="32"/>
          <w:lang w:val="en-US" w:eastAsia="zh-CN"/>
        </w:rPr>
        <w:t>6</w:t>
      </w:r>
    </w:p>
    <w:p>
      <w:pPr>
        <w:numPr>
          <w:ilvl w:val="0"/>
          <w:numId w:val="1"/>
        </w:numPr>
        <w:spacing w:line="480" w:lineRule="auto"/>
        <w:jc w:val="left"/>
        <w:rPr>
          <w:rFonts w:ascii="仿宋" w:hAnsi="仿宋" w:eastAsia="仿宋" w:cs="仿宋"/>
          <w:b/>
          <w:sz w:val="32"/>
          <w:szCs w:val="32"/>
        </w:rPr>
      </w:pPr>
      <w:r>
        <w:rPr>
          <w:rFonts w:hint="eastAsia" w:ascii="仿宋" w:hAnsi="仿宋" w:eastAsia="仿宋" w:cs="仿宋"/>
          <w:b/>
          <w:sz w:val="32"/>
          <w:szCs w:val="32"/>
        </w:rPr>
        <w:t>竞选办法（综合评估法）┄┄┄┄┄┄┄┄┄┄┄0</w:t>
      </w:r>
      <w:r>
        <w:rPr>
          <w:rFonts w:hint="eastAsia" w:ascii="仿宋" w:hAnsi="仿宋" w:eastAsia="仿宋" w:cs="仿宋"/>
          <w:b/>
          <w:sz w:val="32"/>
          <w:szCs w:val="32"/>
          <w:lang w:val="en-US" w:eastAsia="zh-CN"/>
        </w:rPr>
        <w:t>8</w:t>
      </w:r>
    </w:p>
    <w:p>
      <w:pPr>
        <w:numPr>
          <w:ilvl w:val="0"/>
          <w:numId w:val="1"/>
        </w:numPr>
        <w:spacing w:line="480" w:lineRule="auto"/>
        <w:jc w:val="left"/>
        <w:rPr>
          <w:rFonts w:ascii="仿宋" w:hAnsi="仿宋" w:eastAsia="仿宋" w:cs="仿宋"/>
          <w:b/>
          <w:sz w:val="32"/>
          <w:szCs w:val="32"/>
        </w:rPr>
      </w:pPr>
      <w:r>
        <w:rPr>
          <w:rFonts w:hint="eastAsia" w:ascii="仿宋" w:hAnsi="仿宋" w:eastAsia="仿宋" w:cs="仿宋"/>
          <w:b/>
          <w:sz w:val="32"/>
          <w:szCs w:val="32"/>
        </w:rPr>
        <w:t>竞选文件格式┄┄┄┄┄┄┄┄┄┄┄┄┄┄┄┄1</w:t>
      </w:r>
      <w:r>
        <w:rPr>
          <w:rFonts w:hint="eastAsia" w:ascii="仿宋" w:hAnsi="仿宋" w:eastAsia="仿宋" w:cs="仿宋"/>
          <w:b/>
          <w:sz w:val="32"/>
          <w:szCs w:val="32"/>
          <w:lang w:val="en-US" w:eastAsia="zh-CN"/>
        </w:rPr>
        <w:t>3</w:t>
      </w:r>
      <w:r>
        <w:rPr>
          <w:rFonts w:hint="eastAsia" w:ascii="仿宋" w:hAnsi="仿宋" w:eastAsia="仿宋" w:cs="仿宋"/>
          <w:b/>
          <w:sz w:val="32"/>
          <w:szCs w:val="32"/>
        </w:rPr>
        <w:t xml:space="preserve"> </w:t>
      </w: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pStyle w:val="2"/>
        <w:rPr>
          <w:rFonts w:ascii="仿宋" w:hAnsi="仿宋" w:eastAsia="仿宋" w:cs="仿宋"/>
          <w:b/>
          <w:sz w:val="44"/>
          <w:szCs w:val="44"/>
        </w:rPr>
      </w:pPr>
    </w:p>
    <w:p/>
    <w:p>
      <w:pPr>
        <w:autoSpaceDN w:val="0"/>
        <w:spacing w:line="560" w:lineRule="exact"/>
        <w:jc w:val="center"/>
        <w:rPr>
          <w:rFonts w:ascii="仿宋" w:hAnsi="仿宋" w:eastAsia="仿宋" w:cs="仿宋"/>
          <w:b/>
          <w:sz w:val="36"/>
          <w:szCs w:val="36"/>
        </w:rPr>
      </w:pPr>
      <w:r>
        <w:rPr>
          <w:rFonts w:hint="eastAsia" w:ascii="仿宋" w:hAnsi="仿宋" w:eastAsia="仿宋" w:cs="仿宋"/>
          <w:b/>
          <w:sz w:val="36"/>
          <w:szCs w:val="36"/>
          <w:lang w:eastAsia="zh-CN"/>
        </w:rPr>
        <w:t>仙姑岭小学新建项目施工</w:t>
      </w:r>
      <w:r>
        <w:rPr>
          <w:rFonts w:hint="eastAsia" w:ascii="仿宋" w:hAnsi="仿宋" w:eastAsia="仿宋" w:cs="仿宋"/>
          <w:b/>
          <w:sz w:val="36"/>
          <w:szCs w:val="36"/>
        </w:rPr>
        <w:t>招标代理机构选取公告</w:t>
      </w:r>
    </w:p>
    <w:p>
      <w:pPr>
        <w:outlineLvl w:val="1"/>
        <w:rPr>
          <w:rFonts w:ascii="仿宋" w:hAnsi="仿宋" w:eastAsia="仿宋" w:cs="仿宋"/>
          <w:szCs w:val="32"/>
        </w:rPr>
      </w:pPr>
      <w:bookmarkStart w:id="0" w:name="_Toc69199887"/>
      <w:bookmarkStart w:id="1" w:name="_Toc9178495"/>
      <w:bookmarkStart w:id="2" w:name="_Toc300677961"/>
    </w:p>
    <w:bookmarkEnd w:id="0"/>
    <w:bookmarkEnd w:id="1"/>
    <w:bookmarkEnd w:id="2"/>
    <w:p>
      <w:pPr>
        <w:outlineLvl w:val="1"/>
        <w:rPr>
          <w:rFonts w:ascii="仿宋" w:hAnsi="仿宋" w:eastAsia="仿宋" w:cs="仿宋"/>
          <w:b/>
          <w:sz w:val="28"/>
          <w:szCs w:val="28"/>
        </w:rPr>
      </w:pPr>
      <w:bookmarkStart w:id="3" w:name="_Toc9178500"/>
      <w:bookmarkStart w:id="4" w:name="_Toc300677967"/>
      <w:bookmarkStart w:id="5" w:name="_Toc69199890"/>
      <w:r>
        <w:rPr>
          <w:rFonts w:hint="eastAsia" w:ascii="仿宋" w:hAnsi="仿宋" w:eastAsia="仿宋" w:cs="仿宋"/>
          <w:b/>
          <w:sz w:val="28"/>
          <w:szCs w:val="28"/>
        </w:rPr>
        <w:t>1. 项目概况</w:t>
      </w:r>
    </w:p>
    <w:p>
      <w:pPr>
        <w:ind w:firstLine="560" w:firstLineChars="200"/>
        <w:rPr>
          <w:rFonts w:ascii="仿宋" w:hAnsi="仿宋" w:eastAsia="仿宋" w:cs="仿宋"/>
          <w:sz w:val="28"/>
          <w:szCs w:val="28"/>
        </w:rPr>
      </w:pPr>
      <w:r>
        <w:rPr>
          <w:rFonts w:hint="eastAsia" w:ascii="仿宋" w:hAnsi="仿宋" w:eastAsia="仿宋" w:cs="仿宋"/>
          <w:sz w:val="28"/>
          <w:szCs w:val="28"/>
        </w:rPr>
        <w:t>1.1 审批、核准或备案情况</w:t>
      </w:r>
    </w:p>
    <w:p>
      <w:pPr>
        <w:ind w:firstLine="560" w:firstLineChars="200"/>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仙姑岭小学新建项目施工</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，审批、核准或备案机关名称 </w:t>
      </w:r>
      <w:r>
        <w:rPr>
          <w:rFonts w:hint="eastAsia" w:ascii="仿宋" w:hAnsi="仿宋" w:eastAsia="仿宋" w:cs="仿宋"/>
          <w:sz w:val="28"/>
          <w:szCs w:val="28"/>
          <w:u w:val="single"/>
        </w:rPr>
        <w:t xml:space="preserve">长沙市雨花区发展和改革局   </w:t>
      </w:r>
      <w:r>
        <w:rPr>
          <w:rFonts w:hint="eastAsia" w:ascii="仿宋" w:hAnsi="仿宋" w:eastAsia="仿宋" w:cs="仿宋"/>
          <w:sz w:val="28"/>
          <w:szCs w:val="28"/>
        </w:rPr>
        <w:t>，项目业主为</w:t>
      </w:r>
      <w:r>
        <w:rPr>
          <w:rFonts w:hint="eastAsia" w:ascii="仿宋" w:hAnsi="仿宋" w:eastAsia="仿宋" w:cs="仿宋"/>
          <w:sz w:val="28"/>
          <w:szCs w:val="28"/>
          <w:u w:val="single"/>
        </w:rPr>
        <w:t xml:space="preserve">长沙市雨花区教育局 </w:t>
      </w:r>
      <w:r>
        <w:rPr>
          <w:rFonts w:hint="eastAsia" w:ascii="仿宋" w:hAnsi="仿宋" w:eastAsia="仿宋" w:cs="仿宋"/>
          <w:sz w:val="28"/>
          <w:szCs w:val="28"/>
        </w:rPr>
        <w:t>，招标人为</w:t>
      </w:r>
      <w:r>
        <w:rPr>
          <w:rFonts w:hint="eastAsia" w:ascii="仿宋" w:hAnsi="仿宋" w:eastAsia="仿宋" w:cs="仿宋"/>
          <w:sz w:val="28"/>
          <w:szCs w:val="28"/>
          <w:u w:val="single"/>
        </w:rPr>
        <w:t xml:space="preserve"> 长沙市雨花区公共工程建设中心  </w:t>
      </w:r>
      <w:r>
        <w:rPr>
          <w:rFonts w:hint="eastAsia" w:ascii="仿宋" w:hAnsi="仿宋" w:eastAsia="仿宋" w:cs="仿宋"/>
          <w:sz w:val="28"/>
          <w:szCs w:val="28"/>
        </w:rPr>
        <w:t>，合同估算价为</w:t>
      </w:r>
      <w:r>
        <w:rPr>
          <w:rFonts w:hint="eastAsia" w:ascii="仿宋" w:hAnsi="仿宋" w:eastAsia="仿宋" w:cs="仿宋"/>
          <w:sz w:val="28"/>
          <w:szCs w:val="28"/>
          <w:u w:val="single"/>
        </w:rPr>
        <w:t>约1</w:t>
      </w:r>
      <w:r>
        <w:rPr>
          <w:rFonts w:ascii="仿宋" w:hAnsi="仿宋" w:eastAsia="仿宋" w:cs="仿宋"/>
          <w:sz w:val="28"/>
          <w:szCs w:val="28"/>
          <w:u w:val="single"/>
        </w:rPr>
        <w:t>0000</w:t>
      </w:r>
      <w:r>
        <w:rPr>
          <w:rFonts w:hint="eastAsia" w:ascii="仿宋" w:hAnsi="仿宋" w:eastAsia="仿宋" w:cs="仿宋"/>
          <w:sz w:val="28"/>
          <w:szCs w:val="28"/>
          <w:u w:val="single"/>
        </w:rPr>
        <w:t xml:space="preserve">万元 </w:t>
      </w:r>
      <w:r>
        <w:rPr>
          <w:rFonts w:hint="eastAsia" w:ascii="仿宋" w:hAnsi="仿宋" w:eastAsia="仿宋" w:cs="仿宋"/>
          <w:sz w:val="28"/>
          <w:szCs w:val="28"/>
        </w:rPr>
        <w:t>，资金来源和落实情况</w:t>
      </w:r>
      <w:r>
        <w:rPr>
          <w:rFonts w:hint="eastAsia" w:ascii="仿宋" w:hAnsi="仿宋" w:eastAsia="仿宋" w:cs="仿宋"/>
          <w:sz w:val="28"/>
          <w:szCs w:val="28"/>
          <w:u w:val="single"/>
        </w:rPr>
        <w:t xml:space="preserve">  已按要求落实  </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1.2 选取项目概况</w:t>
      </w:r>
    </w:p>
    <w:p>
      <w:pPr>
        <w:ind w:firstLine="560" w:firstLineChars="200"/>
        <w:rPr>
          <w:rFonts w:ascii="仿宋" w:hAnsi="仿宋" w:eastAsia="仿宋" w:cs="仿宋"/>
          <w:sz w:val="28"/>
          <w:szCs w:val="28"/>
        </w:rPr>
      </w:pPr>
      <w:r>
        <w:rPr>
          <w:rFonts w:hint="eastAsia" w:ascii="仿宋" w:hAnsi="仿宋" w:eastAsia="仿宋" w:cs="仿宋"/>
          <w:sz w:val="28"/>
          <w:szCs w:val="28"/>
        </w:rPr>
        <w:t>1.2.1 项目名称：</w:t>
      </w:r>
      <w:r>
        <w:rPr>
          <w:rFonts w:hint="eastAsia" w:ascii="仿宋" w:hAnsi="仿宋" w:eastAsia="仿宋" w:cs="仿宋"/>
          <w:sz w:val="28"/>
          <w:szCs w:val="28"/>
          <w:u w:val="single"/>
          <w:lang w:eastAsia="zh-CN"/>
        </w:rPr>
        <w:t>仙姑岭小学新建项目施工</w:t>
      </w:r>
      <w:r>
        <w:rPr>
          <w:rFonts w:hint="eastAsia" w:ascii="仿宋" w:hAnsi="仿宋" w:eastAsia="仿宋" w:cs="仿宋"/>
          <w:sz w:val="28"/>
          <w:szCs w:val="28"/>
          <w:u w:val="single"/>
        </w:rPr>
        <w:t>招标代理机构选取；</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1.2.2 建设地点：</w:t>
      </w:r>
      <w:r>
        <w:rPr>
          <w:rFonts w:ascii="仿宋" w:hAnsi="仿宋" w:eastAsia="仿宋" w:cs="仿宋"/>
          <w:color w:val="000000"/>
          <w:kern w:val="0"/>
          <w:sz w:val="28"/>
          <w:szCs w:val="28"/>
          <w:u w:val="single"/>
          <w:lang w:bidi="ar"/>
        </w:rPr>
        <w:t>雨花区</w:t>
      </w:r>
      <w:r>
        <w:rPr>
          <w:rFonts w:hint="eastAsia" w:ascii="仿宋" w:hAnsi="仿宋" w:eastAsia="仿宋" w:cs="仿宋"/>
          <w:color w:val="000000"/>
          <w:kern w:val="0"/>
          <w:sz w:val="28"/>
          <w:szCs w:val="28"/>
          <w:u w:val="single"/>
          <w:lang w:bidi="ar"/>
        </w:rPr>
        <w:t>万芙南路与桃花路交叉路口东南角</w:t>
      </w:r>
      <w:r>
        <w:rPr>
          <w:rFonts w:hint="eastAsia" w:ascii="仿宋" w:hAnsi="仿宋" w:eastAsia="仿宋" w:cs="仿宋"/>
          <w:sz w:val="28"/>
          <w:szCs w:val="28"/>
          <w:u w:val="single"/>
        </w:rPr>
        <w:t>；</w:t>
      </w:r>
    </w:p>
    <w:p>
      <w:pPr>
        <w:ind w:firstLine="560" w:firstLineChars="200"/>
        <w:rPr>
          <w:rFonts w:ascii="仿宋" w:hAnsi="仿宋" w:eastAsia="仿宋" w:cs="仿宋"/>
          <w:color w:val="000000"/>
          <w:kern w:val="0"/>
          <w:sz w:val="28"/>
          <w:szCs w:val="28"/>
          <w:u w:val="single"/>
          <w:lang w:bidi="ar"/>
        </w:rPr>
      </w:pPr>
      <w:r>
        <w:rPr>
          <w:rFonts w:hint="eastAsia" w:ascii="仿宋" w:hAnsi="仿宋" w:eastAsia="仿宋" w:cs="仿宋"/>
          <w:sz w:val="28"/>
          <w:szCs w:val="28"/>
        </w:rPr>
        <w:t>1.2.3 项目基本情况：</w:t>
      </w:r>
      <w:r>
        <w:rPr>
          <w:rFonts w:hint="eastAsia" w:ascii="仿宋" w:hAnsi="仿宋" w:eastAsia="仿宋" w:cs="仿宋"/>
          <w:sz w:val="28"/>
          <w:szCs w:val="28"/>
          <w:u w:val="single"/>
        </w:rPr>
        <w:t>本项目净用地面积14237.40平方米，总建筑面积20621.92平方米，其中：地上建筑面积17250.13平方米，地下建筑面积3371.79平方米（为地下车库及垃圾站）。规划建设内容包括2栋教学楼及1栋综合楼、地下室、门卫、垃圾站等建筑，同时配套建设室外运动场、道路及地坪、绿地、完善室内外的给排水、电气等附属工程</w:t>
      </w:r>
      <w:r>
        <w:rPr>
          <w:rFonts w:hint="eastAsia" w:ascii="仿宋" w:hAnsi="仿宋" w:eastAsia="仿宋" w:cs="仿宋"/>
          <w:color w:val="000000"/>
          <w:kern w:val="0"/>
          <w:sz w:val="28"/>
          <w:szCs w:val="28"/>
          <w:u w:val="single"/>
          <w:lang w:bidi="ar"/>
        </w:rPr>
        <w:t>。</w:t>
      </w:r>
    </w:p>
    <w:p>
      <w:pPr>
        <w:ind w:firstLine="560" w:firstLineChars="200"/>
        <w:rPr>
          <w:rFonts w:ascii="仿宋" w:hAnsi="仿宋" w:eastAsia="仿宋" w:cs="仿宋"/>
          <w:sz w:val="28"/>
          <w:szCs w:val="28"/>
        </w:rPr>
      </w:pPr>
      <w:r>
        <w:rPr>
          <w:rFonts w:hint="eastAsia" w:ascii="仿宋" w:hAnsi="仿宋" w:eastAsia="仿宋" w:cs="仿宋"/>
          <w:sz w:val="28"/>
          <w:szCs w:val="28"/>
        </w:rPr>
        <w:t>1.3选取范围：</w:t>
      </w:r>
      <w:r>
        <w:rPr>
          <w:rFonts w:hint="eastAsia" w:ascii="仿宋" w:hAnsi="仿宋" w:eastAsia="仿宋" w:cs="仿宋"/>
          <w:sz w:val="28"/>
          <w:szCs w:val="28"/>
          <w:u w:val="single"/>
        </w:rPr>
        <w:t xml:space="preserve"> 招标代理服务包括但不限于：项目方案制作、文件制作、项目入窗申报、项目挂网、项目澄清、组织项目开标、办理中标通知书等与招标项目有关的工作内容。 </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1.4  其他：</w:t>
      </w:r>
      <w:r>
        <w:rPr>
          <w:rFonts w:hint="eastAsia" w:ascii="仿宋" w:hAnsi="仿宋" w:eastAsia="仿宋" w:cs="仿宋"/>
          <w:sz w:val="28"/>
          <w:szCs w:val="28"/>
          <w:u w:val="single"/>
        </w:rPr>
        <w:t xml:space="preserve"> 无 </w:t>
      </w:r>
      <w:r>
        <w:rPr>
          <w:rFonts w:hint="eastAsia" w:ascii="仿宋" w:hAnsi="仿宋" w:eastAsia="仿宋" w:cs="仿宋"/>
          <w:sz w:val="28"/>
          <w:szCs w:val="28"/>
        </w:rPr>
        <w:t xml:space="preserve">。 </w:t>
      </w:r>
    </w:p>
    <w:p>
      <w:pPr>
        <w:outlineLvl w:val="1"/>
        <w:rPr>
          <w:rFonts w:ascii="仿宋" w:hAnsi="仿宋" w:eastAsia="仿宋" w:cs="仿宋"/>
          <w:b/>
          <w:sz w:val="28"/>
          <w:szCs w:val="28"/>
        </w:rPr>
      </w:pPr>
      <w:bookmarkStart w:id="6" w:name="_Toc9178496"/>
      <w:bookmarkStart w:id="7" w:name="_Toc300677963"/>
      <w:bookmarkStart w:id="8" w:name="_Toc69199888"/>
      <w:r>
        <w:rPr>
          <w:rFonts w:hint="eastAsia" w:ascii="仿宋" w:hAnsi="仿宋" w:eastAsia="仿宋" w:cs="仿宋"/>
          <w:b/>
          <w:sz w:val="28"/>
          <w:szCs w:val="28"/>
        </w:rPr>
        <w:t>2. 资格要求</w:t>
      </w:r>
      <w:bookmarkEnd w:id="6"/>
      <w:bookmarkEnd w:id="7"/>
      <w:bookmarkEnd w:id="8"/>
    </w:p>
    <w:p>
      <w:pPr>
        <w:ind w:firstLine="560" w:firstLineChars="200"/>
        <w:rPr>
          <w:rFonts w:ascii="仿宋" w:hAnsi="仿宋" w:eastAsia="仿宋" w:cs="仿宋"/>
          <w:sz w:val="28"/>
          <w:szCs w:val="28"/>
        </w:rPr>
      </w:pPr>
      <w:r>
        <w:rPr>
          <w:rFonts w:hint="eastAsia" w:ascii="仿宋" w:hAnsi="仿宋" w:eastAsia="仿宋" w:cs="仿宋"/>
          <w:sz w:val="28"/>
          <w:szCs w:val="28"/>
        </w:rPr>
        <w:t>2.1  竞选人应当符合招标代理机构综合信用评价</w:t>
      </w:r>
      <w:r>
        <w:rPr>
          <w:rFonts w:hint="eastAsia" w:ascii="仿宋" w:hAnsi="仿宋" w:eastAsia="仿宋" w:cs="仿宋"/>
          <w:sz w:val="28"/>
          <w:szCs w:val="28"/>
          <w:u w:val="single"/>
        </w:rPr>
        <w:t xml:space="preserve"> / </w:t>
      </w:r>
      <w:r>
        <w:rPr>
          <w:rFonts w:hint="eastAsia" w:ascii="仿宋" w:hAnsi="仿宋" w:eastAsia="仿宋" w:cs="仿宋"/>
          <w:sz w:val="28"/>
          <w:szCs w:val="28"/>
        </w:rPr>
        <w:t>以上等级。</w:t>
      </w:r>
    </w:p>
    <w:p>
      <w:pPr>
        <w:ind w:firstLine="560" w:firstLineChars="200"/>
        <w:rPr>
          <w:rFonts w:ascii="仿宋" w:hAnsi="仿宋" w:eastAsia="仿宋" w:cs="仿宋"/>
          <w:sz w:val="28"/>
          <w:szCs w:val="28"/>
        </w:rPr>
      </w:pPr>
      <w:r>
        <w:rPr>
          <w:rFonts w:hint="eastAsia" w:ascii="仿宋" w:hAnsi="仿宋" w:eastAsia="仿宋" w:cs="仿宋"/>
          <w:sz w:val="28"/>
          <w:szCs w:val="28"/>
        </w:rPr>
        <w:t>2.2  自愿按《招标代理服务承诺书》格式提供招标代理服务承诺。</w:t>
      </w:r>
    </w:p>
    <w:p>
      <w:pPr>
        <w:ind w:firstLine="560" w:firstLineChars="200"/>
        <w:rPr>
          <w:rFonts w:ascii="仿宋" w:hAnsi="仿宋" w:eastAsia="仿宋" w:cs="仿宋"/>
          <w:sz w:val="28"/>
          <w:szCs w:val="28"/>
        </w:rPr>
      </w:pPr>
      <w:r>
        <w:rPr>
          <w:rFonts w:hint="eastAsia" w:ascii="仿宋" w:hAnsi="仿宋" w:eastAsia="仿宋" w:cs="仿宋"/>
          <w:sz w:val="28"/>
          <w:szCs w:val="28"/>
        </w:rPr>
        <w:t>2.3  单位负责人为同一人或者存在直接控股、管理关系的不同竞选人，不得参加同一合同项下的选取活动。</w:t>
      </w:r>
    </w:p>
    <w:p>
      <w:pPr>
        <w:ind w:firstLine="560" w:firstLineChars="200"/>
        <w:rPr>
          <w:rFonts w:ascii="仿宋" w:hAnsi="仿宋" w:eastAsia="仿宋" w:cs="仿宋"/>
          <w:sz w:val="28"/>
          <w:szCs w:val="28"/>
        </w:rPr>
      </w:pPr>
      <w:r>
        <w:rPr>
          <w:rFonts w:hint="eastAsia" w:ascii="仿宋" w:hAnsi="仿宋" w:eastAsia="仿宋" w:cs="仿宋"/>
          <w:sz w:val="28"/>
          <w:szCs w:val="28"/>
        </w:rPr>
        <w:t>2.4  列入失信被执行人、重大税收违法案件当事人名单，列入严重违法失信行为记录名单，并在处罚期内的，拒绝其参与选取活动。</w:t>
      </w:r>
    </w:p>
    <w:p>
      <w:pPr>
        <w:outlineLvl w:val="1"/>
        <w:rPr>
          <w:rFonts w:ascii="仿宋" w:hAnsi="仿宋" w:eastAsia="仿宋" w:cs="仿宋"/>
          <w:b/>
          <w:sz w:val="28"/>
          <w:szCs w:val="28"/>
        </w:rPr>
      </w:pPr>
      <w:r>
        <w:rPr>
          <w:rFonts w:hint="eastAsia" w:ascii="仿宋" w:hAnsi="仿宋" w:eastAsia="仿宋" w:cs="仿宋"/>
          <w:b/>
          <w:sz w:val="28"/>
          <w:szCs w:val="28"/>
        </w:rPr>
        <w:t>3. 招标代理服务费</w:t>
      </w:r>
    </w:p>
    <w:p>
      <w:pPr>
        <w:ind w:firstLine="560" w:firstLineChars="200"/>
        <w:rPr>
          <w:rFonts w:ascii="仿宋" w:hAnsi="仿宋" w:eastAsia="仿宋" w:cs="仿宋"/>
          <w:sz w:val="28"/>
          <w:szCs w:val="28"/>
        </w:rPr>
      </w:pPr>
      <w:r>
        <w:rPr>
          <w:rFonts w:hint="eastAsia" w:ascii="仿宋" w:hAnsi="仿宋" w:eastAsia="仿宋" w:cs="仿宋"/>
          <w:sz w:val="28"/>
          <w:szCs w:val="28"/>
        </w:rPr>
        <w:t>本次选取活动招标代理服务费报</w:t>
      </w:r>
      <w:r>
        <w:rPr>
          <w:rFonts w:hint="eastAsia" w:ascii="仿宋" w:hAnsi="仿宋" w:eastAsia="仿宋" w:cs="仿宋"/>
          <w:color w:val="000000" w:themeColor="text1"/>
          <w:sz w:val="28"/>
          <w:szCs w:val="28"/>
          <w14:textFill>
            <w14:solidFill>
              <w14:schemeClr w14:val="tx1"/>
            </w14:solidFill>
          </w14:textFill>
        </w:rPr>
        <w:t>价区间为</w:t>
      </w:r>
      <w:r>
        <w:rPr>
          <w:rFonts w:hint="eastAsia" w:ascii="仿宋" w:hAnsi="仿宋" w:eastAsia="仿宋" w:cs="仿宋"/>
          <w:color w:val="000000" w:themeColor="text1"/>
          <w:sz w:val="28"/>
          <w:szCs w:val="28"/>
          <w:u w:val="single"/>
          <w14:textFill>
            <w14:solidFill>
              <w14:schemeClr w14:val="tx1"/>
            </w14:solidFill>
          </w14:textFill>
        </w:rPr>
        <w:t xml:space="preserve"> 0.8 </w:t>
      </w:r>
      <w:r>
        <w:rPr>
          <w:rFonts w:hint="eastAsia" w:ascii="仿宋" w:hAnsi="仿宋" w:eastAsia="仿宋" w:cs="仿宋"/>
          <w:color w:val="000000" w:themeColor="text1"/>
          <w:sz w:val="28"/>
          <w:szCs w:val="28"/>
          <w14:textFill>
            <w14:solidFill>
              <w14:schemeClr w14:val="tx1"/>
            </w14:solidFill>
          </w14:textFill>
        </w:rPr>
        <w:t>至</w:t>
      </w:r>
      <w:r>
        <w:rPr>
          <w:rFonts w:hint="eastAsia" w:ascii="仿宋" w:hAnsi="仿宋" w:eastAsia="仿宋" w:cs="仿宋"/>
          <w:color w:val="000000" w:themeColor="text1"/>
          <w:sz w:val="28"/>
          <w:szCs w:val="28"/>
          <w:u w:val="single"/>
          <w14:textFill>
            <w14:solidFill>
              <w14:schemeClr w14:val="tx1"/>
            </w14:solidFill>
          </w14:textFill>
        </w:rPr>
        <w:t xml:space="preserve"> 1.0 </w:t>
      </w:r>
      <w:r>
        <w:rPr>
          <w:rFonts w:hint="eastAsia" w:ascii="仿宋" w:hAnsi="仿宋" w:eastAsia="仿宋" w:cs="仿宋"/>
          <w:color w:val="000000" w:themeColor="text1"/>
          <w:sz w:val="28"/>
          <w:szCs w:val="28"/>
          <w14:textFill>
            <w14:solidFill>
              <w14:schemeClr w14:val="tx1"/>
            </w14:solidFill>
          </w14:textFill>
        </w:rPr>
        <w:t>（此</w:t>
      </w:r>
      <w:r>
        <w:rPr>
          <w:rFonts w:hint="eastAsia" w:ascii="仿宋" w:hAnsi="仿宋" w:eastAsia="仿宋" w:cs="仿宋"/>
          <w:sz w:val="28"/>
          <w:szCs w:val="28"/>
        </w:rPr>
        <w:t>为区间系数。代理费计费以最终中标价为基数，按照《关于明确雨花区2023年政府投资工程招标控制价及工程建设其他费标准的通知（雨重办发〔2023〕1号》）标准，乘以中选人报价区间系数），竞选人应当在该范围内进行报价。</w:t>
      </w:r>
    </w:p>
    <w:bookmarkEnd w:id="3"/>
    <w:bookmarkEnd w:id="4"/>
    <w:bookmarkEnd w:id="5"/>
    <w:p>
      <w:pPr>
        <w:outlineLvl w:val="1"/>
        <w:rPr>
          <w:rFonts w:ascii="仿宋" w:hAnsi="仿宋" w:eastAsia="仿宋" w:cs="仿宋"/>
          <w:b/>
          <w:sz w:val="28"/>
          <w:szCs w:val="28"/>
        </w:rPr>
      </w:pPr>
      <w:bookmarkStart w:id="9" w:name="_Toc300677964"/>
      <w:bookmarkStart w:id="10" w:name="_Toc69199891"/>
      <w:bookmarkStart w:id="11" w:name="_Toc9178501"/>
      <w:r>
        <w:rPr>
          <w:rFonts w:hint="eastAsia" w:ascii="仿宋" w:hAnsi="仿宋" w:eastAsia="仿宋" w:cs="仿宋"/>
          <w:b/>
          <w:sz w:val="28"/>
          <w:szCs w:val="28"/>
        </w:rPr>
        <w:t>4. 选取评审办法</w:t>
      </w:r>
    </w:p>
    <w:p>
      <w:pPr>
        <w:ind w:firstLine="560" w:firstLineChars="200"/>
        <w:outlineLvl w:val="1"/>
        <w:rPr>
          <w:rFonts w:ascii="仿宋" w:hAnsi="仿宋" w:eastAsia="仿宋" w:cs="仿宋"/>
          <w:sz w:val="28"/>
          <w:szCs w:val="28"/>
        </w:rPr>
      </w:pPr>
      <w:r>
        <w:rPr>
          <w:rFonts w:hint="eastAsia" w:ascii="仿宋" w:hAnsi="仿宋" w:eastAsia="仿宋" w:cs="仿宋"/>
          <w:sz w:val="28"/>
          <w:szCs w:val="28"/>
        </w:rPr>
        <w:t>本选取项目采用综合评分法，各项评审因素权重为：</w:t>
      </w:r>
    </w:p>
    <w:tbl>
      <w:tblPr>
        <w:tblStyle w:val="12"/>
        <w:tblW w:w="822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4513"/>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4513"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评审因素</w:t>
            </w:r>
          </w:p>
        </w:tc>
        <w:tc>
          <w:tcPr>
            <w:tcW w:w="2612"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权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1</w:t>
            </w:r>
          </w:p>
        </w:tc>
        <w:tc>
          <w:tcPr>
            <w:tcW w:w="4513" w:type="dxa"/>
          </w:tcPr>
          <w:p>
            <w:pPr>
              <w:spacing w:line="480" w:lineRule="exact"/>
              <w:jc w:val="center"/>
              <w:rPr>
                <w:rFonts w:ascii="仿宋" w:hAnsi="仿宋" w:eastAsia="仿宋" w:cs="仿宋"/>
                <w:b/>
                <w:bCs/>
                <w:sz w:val="28"/>
                <w:szCs w:val="28"/>
              </w:rPr>
            </w:pPr>
            <w:r>
              <w:rPr>
                <w:rFonts w:hint="eastAsia" w:ascii="仿宋" w:hAnsi="仿宋" w:eastAsia="仿宋" w:cs="仿宋"/>
                <w:sz w:val="28"/>
                <w:szCs w:val="28"/>
              </w:rPr>
              <w:t>招标代理方案（暗标）</w:t>
            </w:r>
          </w:p>
        </w:tc>
        <w:tc>
          <w:tcPr>
            <w:tcW w:w="2612" w:type="dxa"/>
          </w:tcPr>
          <w:p>
            <w:pPr>
              <w:spacing w:line="480" w:lineRule="exact"/>
              <w:jc w:val="center"/>
              <w:rPr>
                <w:rFonts w:ascii="仿宋" w:hAnsi="仿宋" w:eastAsia="仿宋" w:cs="仿宋"/>
                <w:sz w:val="28"/>
                <w:szCs w:val="28"/>
              </w:rPr>
            </w:pPr>
            <w:r>
              <w:rPr>
                <w:rFonts w:hint="eastAsia" w:ascii="仿宋" w:hAnsi="仿宋" w:eastAsia="仿宋" w:cs="仿宋"/>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95"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2</w:t>
            </w:r>
          </w:p>
        </w:tc>
        <w:tc>
          <w:tcPr>
            <w:tcW w:w="4513" w:type="dxa"/>
          </w:tcPr>
          <w:p>
            <w:pPr>
              <w:spacing w:line="480" w:lineRule="exact"/>
              <w:jc w:val="center"/>
              <w:rPr>
                <w:rFonts w:ascii="仿宋" w:hAnsi="仿宋" w:eastAsia="仿宋" w:cs="仿宋"/>
                <w:sz w:val="28"/>
                <w:szCs w:val="28"/>
              </w:rPr>
            </w:pPr>
            <w:r>
              <w:rPr>
                <w:rFonts w:hint="eastAsia" w:ascii="仿宋" w:hAnsi="仿宋" w:eastAsia="仿宋" w:cs="仿宋"/>
                <w:sz w:val="28"/>
                <w:szCs w:val="28"/>
              </w:rPr>
              <w:t>招标代理综合实力</w:t>
            </w:r>
          </w:p>
        </w:tc>
        <w:tc>
          <w:tcPr>
            <w:tcW w:w="2612" w:type="dxa"/>
          </w:tcPr>
          <w:p>
            <w:pPr>
              <w:spacing w:line="480" w:lineRule="exact"/>
              <w:jc w:val="center"/>
              <w:rPr>
                <w:rFonts w:ascii="仿宋" w:hAnsi="仿宋" w:eastAsia="仿宋" w:cs="仿宋"/>
                <w:sz w:val="28"/>
                <w:szCs w:val="28"/>
              </w:rPr>
            </w:pPr>
            <w:r>
              <w:rPr>
                <w:rFonts w:hint="eastAsia" w:ascii="仿宋" w:hAnsi="仿宋" w:eastAsia="仿宋" w:cs="仿宋"/>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3</w:t>
            </w:r>
          </w:p>
        </w:tc>
        <w:tc>
          <w:tcPr>
            <w:tcW w:w="4513" w:type="dxa"/>
          </w:tcPr>
          <w:p>
            <w:pPr>
              <w:spacing w:line="480" w:lineRule="exact"/>
              <w:jc w:val="center"/>
              <w:rPr>
                <w:rFonts w:ascii="仿宋" w:hAnsi="仿宋" w:eastAsia="仿宋" w:cs="仿宋"/>
                <w:b/>
                <w:bCs/>
                <w:sz w:val="28"/>
                <w:szCs w:val="28"/>
              </w:rPr>
            </w:pPr>
            <w:r>
              <w:rPr>
                <w:rFonts w:hint="eastAsia" w:ascii="仿宋" w:hAnsi="仿宋" w:eastAsia="仿宋" w:cs="仿宋"/>
                <w:sz w:val="28"/>
                <w:szCs w:val="28"/>
              </w:rPr>
              <w:t>竞选报价</w:t>
            </w:r>
          </w:p>
        </w:tc>
        <w:tc>
          <w:tcPr>
            <w:tcW w:w="2612" w:type="dxa"/>
          </w:tcPr>
          <w:p>
            <w:pPr>
              <w:spacing w:line="480" w:lineRule="exact"/>
              <w:jc w:val="center"/>
              <w:rPr>
                <w:rFonts w:ascii="仿宋" w:hAnsi="仿宋" w:eastAsia="仿宋" w:cs="仿宋"/>
                <w:sz w:val="28"/>
                <w:szCs w:val="28"/>
              </w:rPr>
            </w:pPr>
            <w:r>
              <w:rPr>
                <w:rFonts w:hint="eastAsia" w:ascii="仿宋" w:hAnsi="仿宋" w:eastAsia="仿宋" w:cs="仿宋"/>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08" w:type="dxa"/>
            <w:gridSpan w:val="2"/>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总 计</w:t>
            </w:r>
          </w:p>
        </w:tc>
        <w:tc>
          <w:tcPr>
            <w:tcW w:w="2612" w:type="dxa"/>
          </w:tcPr>
          <w:p>
            <w:pPr>
              <w:spacing w:line="480" w:lineRule="exact"/>
              <w:jc w:val="center"/>
              <w:rPr>
                <w:rFonts w:ascii="仿宋" w:hAnsi="仿宋" w:eastAsia="仿宋" w:cs="仿宋"/>
                <w:b/>
                <w:bCs/>
                <w:sz w:val="28"/>
                <w:szCs w:val="28"/>
              </w:rPr>
            </w:pPr>
            <w:r>
              <w:rPr>
                <w:rFonts w:hint="eastAsia" w:ascii="仿宋" w:hAnsi="仿宋" w:eastAsia="仿宋" w:cs="仿宋"/>
                <w:b/>
                <w:bCs/>
                <w:sz w:val="28"/>
                <w:szCs w:val="28"/>
              </w:rPr>
              <w:t>1.0</w:t>
            </w:r>
          </w:p>
        </w:tc>
      </w:tr>
    </w:tbl>
    <w:p>
      <w:pPr>
        <w:spacing w:line="360" w:lineRule="auto"/>
        <w:outlineLvl w:val="1"/>
        <w:rPr>
          <w:rFonts w:ascii="仿宋" w:hAnsi="仿宋" w:eastAsia="仿宋" w:cs="仿宋"/>
          <w:b/>
          <w:sz w:val="28"/>
          <w:szCs w:val="28"/>
        </w:rPr>
      </w:pPr>
      <w:r>
        <w:rPr>
          <w:rFonts w:hint="eastAsia" w:ascii="仿宋" w:hAnsi="仿宋" w:eastAsia="仿宋" w:cs="仿宋"/>
          <w:b/>
          <w:sz w:val="28"/>
          <w:szCs w:val="28"/>
        </w:rPr>
        <w:t>5.</w:t>
      </w:r>
      <w:bookmarkEnd w:id="9"/>
      <w:bookmarkEnd w:id="10"/>
      <w:bookmarkEnd w:id="11"/>
      <w:r>
        <w:rPr>
          <w:rFonts w:hint="eastAsia" w:ascii="仿宋" w:hAnsi="仿宋" w:eastAsia="仿宋" w:cs="仿宋"/>
          <w:b/>
          <w:sz w:val="28"/>
          <w:szCs w:val="28"/>
        </w:rPr>
        <w:t>公告期限</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5.1有竞选意愿者，请于 </w:t>
      </w:r>
      <w:r>
        <w:rPr>
          <w:rFonts w:hint="eastAsia" w:ascii="仿宋" w:hAnsi="仿宋" w:eastAsia="仿宋" w:cs="仿宋"/>
          <w:sz w:val="28"/>
          <w:szCs w:val="28"/>
          <w:u w:val="single"/>
        </w:rPr>
        <w:t xml:space="preserve">2024 </w:t>
      </w:r>
      <w:r>
        <w:rPr>
          <w:rFonts w:hint="eastAsia" w:ascii="仿宋" w:hAnsi="仿宋" w:eastAsia="仿宋" w:cs="仿宋"/>
          <w:sz w:val="28"/>
          <w:szCs w:val="28"/>
        </w:rPr>
        <w:t>年</w:t>
      </w:r>
      <w:r>
        <w:rPr>
          <w:rFonts w:hint="eastAsia" w:ascii="仿宋" w:hAnsi="仿宋" w:eastAsia="仿宋" w:cs="仿宋"/>
          <w:sz w:val="28"/>
          <w:szCs w:val="28"/>
          <w:u w:val="single"/>
        </w:rPr>
        <w:t xml:space="preserve">  01  </w:t>
      </w:r>
      <w:r>
        <w:rPr>
          <w:rFonts w:hint="eastAsia" w:ascii="仿宋" w:hAnsi="仿宋" w:eastAsia="仿宋" w:cs="仿宋"/>
          <w:sz w:val="28"/>
          <w:szCs w:val="28"/>
        </w:rPr>
        <w:t>月</w:t>
      </w:r>
      <w:r>
        <w:rPr>
          <w:rFonts w:hint="eastAsia" w:ascii="仿宋" w:hAnsi="仿宋" w:eastAsia="仿宋" w:cs="仿宋"/>
          <w:sz w:val="28"/>
          <w:szCs w:val="28"/>
          <w:u w:val="single"/>
        </w:rPr>
        <w:t xml:space="preserve"> 30 </w:t>
      </w:r>
      <w:r>
        <w:rPr>
          <w:rFonts w:hint="eastAsia" w:ascii="仿宋" w:hAnsi="仿宋" w:eastAsia="仿宋" w:cs="仿宋"/>
          <w:sz w:val="28"/>
          <w:szCs w:val="28"/>
        </w:rPr>
        <w:t>日起在</w:t>
      </w:r>
      <w:r>
        <w:rPr>
          <w:rFonts w:hint="eastAsia" w:ascii="仿宋" w:hAnsi="仿宋" w:eastAsia="仿宋" w:cs="仿宋"/>
          <w:color w:val="333333"/>
          <w:sz w:val="28"/>
          <w:szCs w:val="28"/>
          <w:shd w:val="clear" w:color="auto" w:fill="FFFFFF"/>
        </w:rPr>
        <w:t>长沙市雨花区公共工程建设中心http://www.yuhua.gov.cn/zwgk97/xxgkml/384213/384450/384460/ 自行下载竞选文件</w:t>
      </w:r>
      <w:r>
        <w:rPr>
          <w:rFonts w:hint="eastAsia" w:ascii="仿宋" w:hAnsi="仿宋" w:eastAsia="仿宋" w:cs="仿宋"/>
          <w:sz w:val="28"/>
          <w:szCs w:val="28"/>
        </w:rPr>
        <w:t>。</w:t>
      </w:r>
    </w:p>
    <w:p>
      <w:pPr>
        <w:spacing w:line="360" w:lineRule="auto"/>
        <w:outlineLvl w:val="1"/>
        <w:rPr>
          <w:rFonts w:ascii="仿宋" w:hAnsi="仿宋" w:eastAsia="仿宋" w:cs="仿宋"/>
          <w:b/>
          <w:sz w:val="28"/>
          <w:szCs w:val="28"/>
        </w:rPr>
      </w:pPr>
      <w:bookmarkStart w:id="12" w:name="_Toc9178502"/>
      <w:bookmarkStart w:id="13" w:name="_Toc69199892"/>
      <w:bookmarkStart w:id="14" w:name="_Toc300677966"/>
      <w:r>
        <w:rPr>
          <w:rFonts w:hint="eastAsia" w:ascii="仿宋" w:hAnsi="仿宋" w:eastAsia="仿宋" w:cs="仿宋"/>
          <w:b/>
          <w:sz w:val="28"/>
          <w:szCs w:val="28"/>
        </w:rPr>
        <w:t>6.竞选文件的递交</w:t>
      </w:r>
      <w:bookmarkEnd w:id="12"/>
      <w:bookmarkEnd w:id="13"/>
      <w:bookmarkEnd w:id="14"/>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6.1竞选文件递交的截止时间及选取时</w:t>
      </w:r>
      <w:r>
        <w:rPr>
          <w:rFonts w:hint="eastAsia" w:ascii="仿宋" w:hAnsi="仿宋" w:eastAsia="仿宋" w:cs="仿宋"/>
          <w:color w:val="000000" w:themeColor="text1"/>
          <w:sz w:val="28"/>
          <w:szCs w:val="28"/>
          <w14:textFill>
            <w14:solidFill>
              <w14:schemeClr w14:val="tx1"/>
            </w14:solidFill>
          </w14:textFill>
        </w:rPr>
        <w:t>间为</w:t>
      </w:r>
      <w:r>
        <w:rPr>
          <w:rFonts w:hint="eastAsia" w:ascii="仿宋" w:hAnsi="仿宋" w:eastAsia="仿宋" w:cs="仿宋"/>
          <w:color w:val="000000" w:themeColor="text1"/>
          <w:sz w:val="28"/>
          <w:szCs w:val="28"/>
          <w:u w:val="single"/>
          <w14:textFill>
            <w14:solidFill>
              <w14:schemeClr w14:val="tx1"/>
            </w14:solidFill>
          </w14:textFill>
        </w:rPr>
        <w:t xml:space="preserve"> 2024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02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05 </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9</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时</w:t>
      </w:r>
      <w:r>
        <w:rPr>
          <w:rFonts w:hint="eastAsia" w:ascii="仿宋" w:hAnsi="仿宋" w:eastAsia="仿宋" w:cs="仿宋"/>
          <w:color w:val="000000" w:themeColor="text1"/>
          <w:sz w:val="28"/>
          <w:szCs w:val="28"/>
          <w:u w:val="single"/>
          <w14:textFill>
            <w14:solidFill>
              <w14:schemeClr w14:val="tx1"/>
            </w14:solidFill>
          </w14:textFill>
        </w:rPr>
        <w:t xml:space="preserve"> 30</w:t>
      </w:r>
      <w:r>
        <w:rPr>
          <w:rFonts w:hint="eastAsia" w:ascii="仿宋" w:hAnsi="仿宋" w:eastAsia="仿宋" w:cs="仿宋"/>
          <w:color w:val="000000" w:themeColor="text1"/>
          <w:sz w:val="28"/>
          <w:szCs w:val="28"/>
          <w14:textFill>
            <w14:solidFill>
              <w14:schemeClr w14:val="tx1"/>
            </w14:solidFill>
          </w14:textFill>
        </w:rPr>
        <w:t>分。请竞选人在选取截止时间前递交纸质书面竞</w:t>
      </w:r>
      <w:r>
        <w:rPr>
          <w:rFonts w:hint="eastAsia" w:ascii="仿宋" w:hAnsi="仿宋" w:eastAsia="仿宋" w:cs="仿宋"/>
          <w:sz w:val="28"/>
          <w:szCs w:val="28"/>
        </w:rPr>
        <w:t xml:space="preserve">选文件（招标代理方案为暗标），递交地址为 </w:t>
      </w:r>
      <w:r>
        <w:rPr>
          <w:rFonts w:hint="eastAsia" w:ascii="仿宋" w:hAnsi="仿宋" w:eastAsia="仿宋" w:cs="仿宋"/>
          <w:sz w:val="28"/>
          <w:szCs w:val="28"/>
          <w:u w:val="single"/>
        </w:rPr>
        <w:t xml:space="preserve"> 长沙市雨花区公共工程建设中心（长沙市雨花区政府二号楼B座</w:t>
      </w:r>
      <w:r>
        <w:rPr>
          <w:rFonts w:hint="eastAsia" w:ascii="仿宋" w:hAnsi="仿宋" w:eastAsia="仿宋" w:cs="仿宋"/>
          <w:sz w:val="28"/>
          <w:szCs w:val="28"/>
          <w:u w:val="single"/>
          <w:lang w:val="en-US" w:eastAsia="zh-CN"/>
        </w:rPr>
        <w:t>321</w:t>
      </w:r>
      <w:r>
        <w:rPr>
          <w:rFonts w:hint="eastAsia" w:ascii="仿宋" w:hAnsi="仿宋" w:eastAsia="仿宋" w:cs="仿宋"/>
          <w:sz w:val="28"/>
          <w:szCs w:val="28"/>
          <w:u w:val="single"/>
        </w:rPr>
        <w:t>室），</w:t>
      </w:r>
      <w:r>
        <w:rPr>
          <w:rFonts w:hint="eastAsia" w:ascii="仿宋" w:hAnsi="仿宋" w:eastAsia="仿宋" w:cs="仿宋"/>
          <w:sz w:val="28"/>
          <w:szCs w:val="28"/>
        </w:rPr>
        <w:t>逾期递交的竞选文件将被拒收。</w:t>
      </w:r>
    </w:p>
    <w:p>
      <w:pPr>
        <w:spacing w:line="360" w:lineRule="auto"/>
        <w:outlineLvl w:val="1"/>
        <w:rPr>
          <w:rFonts w:ascii="仿宋" w:hAnsi="仿宋" w:eastAsia="仿宋" w:cs="仿宋"/>
          <w:b/>
          <w:sz w:val="28"/>
          <w:szCs w:val="28"/>
        </w:rPr>
      </w:pPr>
      <w:bookmarkStart w:id="15" w:name="_Toc69199893"/>
      <w:bookmarkStart w:id="16" w:name="_Toc300677969"/>
      <w:bookmarkStart w:id="17" w:name="_Toc9178503"/>
      <w:r>
        <w:rPr>
          <w:rFonts w:hint="eastAsia" w:ascii="仿宋" w:hAnsi="仿宋" w:eastAsia="仿宋" w:cs="仿宋"/>
          <w:b/>
          <w:sz w:val="28"/>
          <w:szCs w:val="28"/>
        </w:rPr>
        <w:t>7.发布公告的媒介</w:t>
      </w:r>
      <w:bookmarkEnd w:id="15"/>
      <w:bookmarkEnd w:id="16"/>
      <w:bookmarkEnd w:id="17"/>
    </w:p>
    <w:p>
      <w:pPr>
        <w:wordWrap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本次选取公告在长沙市雨花区公共工程建设中心http://www.yuhua.gov.cn/zwgk97/xxgkml/384213/384450/384460/上发布（相关资料请自行下载）。</w:t>
      </w:r>
    </w:p>
    <w:p>
      <w:pPr>
        <w:spacing w:line="360" w:lineRule="auto"/>
        <w:outlineLvl w:val="1"/>
        <w:rPr>
          <w:rFonts w:ascii="仿宋" w:hAnsi="仿宋" w:eastAsia="仿宋" w:cs="仿宋"/>
          <w:b/>
          <w:sz w:val="28"/>
          <w:szCs w:val="28"/>
        </w:rPr>
      </w:pPr>
      <w:bookmarkStart w:id="18" w:name="_Toc9178505"/>
      <w:bookmarkStart w:id="19" w:name="_Toc69199895"/>
      <w:bookmarkStart w:id="20" w:name="_Toc300677970"/>
      <w:r>
        <w:rPr>
          <w:rFonts w:hint="eastAsia" w:ascii="仿宋" w:hAnsi="仿宋" w:eastAsia="仿宋" w:cs="仿宋"/>
          <w:b/>
          <w:sz w:val="28"/>
          <w:szCs w:val="28"/>
        </w:rPr>
        <w:t>8.其它</w:t>
      </w:r>
      <w:bookmarkEnd w:id="18"/>
      <w:bookmarkEnd w:id="19"/>
      <w:bookmarkEnd w:id="20"/>
    </w:p>
    <w:p>
      <w:pPr>
        <w:wordWrap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竞选人在竞选前可在长沙市雨花区公共工程建设中心http://www.yuhua.gov.cn/zwgk97/xxgkml/384213/384450/384460/上发布了解选取相关信息。</w:t>
      </w:r>
    </w:p>
    <w:p>
      <w:pPr>
        <w:spacing w:line="360" w:lineRule="auto"/>
        <w:outlineLvl w:val="1"/>
        <w:rPr>
          <w:rFonts w:ascii="仿宋" w:hAnsi="仿宋" w:eastAsia="仿宋" w:cs="仿宋"/>
          <w:b/>
          <w:sz w:val="28"/>
          <w:szCs w:val="28"/>
        </w:rPr>
      </w:pPr>
      <w:bookmarkStart w:id="21" w:name="_Toc69199896"/>
      <w:bookmarkStart w:id="22" w:name="_Toc9178506"/>
      <w:bookmarkStart w:id="23" w:name="_Toc300677971"/>
      <w:r>
        <w:rPr>
          <w:rFonts w:hint="eastAsia" w:ascii="仿宋" w:hAnsi="仿宋" w:eastAsia="仿宋" w:cs="仿宋"/>
          <w:b/>
          <w:sz w:val="28"/>
          <w:szCs w:val="28"/>
        </w:rPr>
        <w:t>9.投诉和监督</w:t>
      </w:r>
    </w:p>
    <w:p>
      <w:pPr>
        <w:wordWrap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为确保本次比选的公开、公平、公正，采购人接受各方（非匿名的）投诉和监督，我中心投诉监督电话85881392。</w:t>
      </w:r>
    </w:p>
    <w:p>
      <w:pPr>
        <w:outlineLvl w:val="1"/>
        <w:rPr>
          <w:rFonts w:ascii="仿宋" w:hAnsi="仿宋" w:eastAsia="仿宋" w:cs="仿宋"/>
          <w:b/>
          <w:bCs/>
          <w:sz w:val="28"/>
          <w:szCs w:val="28"/>
        </w:rPr>
      </w:pPr>
      <w:r>
        <w:rPr>
          <w:rFonts w:hint="eastAsia" w:ascii="仿宋" w:hAnsi="仿宋" w:eastAsia="仿宋" w:cs="仿宋"/>
          <w:b/>
          <w:bCs/>
          <w:sz w:val="28"/>
          <w:szCs w:val="28"/>
        </w:rPr>
        <w:t>10.联系方式</w:t>
      </w:r>
      <w:bookmarkEnd w:id="21"/>
      <w:bookmarkEnd w:id="22"/>
      <w:bookmarkEnd w:id="23"/>
    </w:p>
    <w:p>
      <w:pPr>
        <w:ind w:firstLine="560" w:firstLineChars="200"/>
        <w:rPr>
          <w:rFonts w:ascii="仿宋" w:hAnsi="仿宋" w:eastAsia="仿宋" w:cs="仿宋"/>
          <w:sz w:val="28"/>
          <w:szCs w:val="28"/>
        </w:rPr>
      </w:pPr>
      <w:r>
        <w:rPr>
          <w:rFonts w:hint="eastAsia" w:ascii="仿宋" w:hAnsi="仿宋" w:eastAsia="仿宋" w:cs="仿宋"/>
          <w:sz w:val="28"/>
          <w:szCs w:val="28"/>
        </w:rPr>
        <w:t>选 取 人：</w:t>
      </w:r>
      <w:r>
        <w:rPr>
          <w:rFonts w:hint="eastAsia" w:ascii="仿宋" w:hAnsi="仿宋" w:eastAsia="仿宋" w:cs="仿宋"/>
          <w:sz w:val="28"/>
          <w:szCs w:val="28"/>
          <w:u w:val="single"/>
        </w:rPr>
        <w:t xml:space="preserve"> 长沙市雨花区公共工程建设中心      </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长沙市雨花区政府二号楼 B座三楼         </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联 系 人：</w:t>
      </w:r>
      <w:r>
        <w:rPr>
          <w:rFonts w:hint="eastAsia" w:ascii="仿宋" w:hAnsi="仿宋" w:eastAsia="仿宋" w:cs="仿宋"/>
          <w:sz w:val="28"/>
          <w:szCs w:val="28"/>
          <w:u w:val="single"/>
        </w:rPr>
        <w:t xml:space="preserve"> 唐先生                             </w:t>
      </w:r>
      <w:r>
        <w:rPr>
          <w:rFonts w:hint="eastAsia" w:ascii="仿宋" w:hAnsi="仿宋" w:eastAsia="仿宋" w:cs="仿宋"/>
          <w:sz w:val="28"/>
          <w:szCs w:val="28"/>
        </w:rPr>
        <w:t>；</w:t>
      </w:r>
    </w:p>
    <w:p>
      <w:pPr>
        <w:ind w:firstLine="560" w:firstLineChars="200"/>
        <w:rPr>
          <w:rFonts w:ascii="仿宋" w:hAnsi="仿宋" w:eastAsia="仿宋" w:cs="仿宋"/>
          <w:b/>
          <w:sz w:val="44"/>
          <w:szCs w:val="44"/>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13873146325                     </w:t>
      </w:r>
      <w:r>
        <w:rPr>
          <w:rFonts w:hint="eastAsia" w:ascii="仿宋" w:hAnsi="仿宋" w:eastAsia="仿宋" w:cs="仿宋"/>
          <w:sz w:val="28"/>
          <w:szCs w:val="28"/>
        </w:rPr>
        <w:t>；</w:t>
      </w:r>
    </w:p>
    <w:p>
      <w:pPr>
        <w:autoSpaceDN w:val="0"/>
        <w:spacing w:line="560" w:lineRule="exact"/>
        <w:jc w:val="center"/>
        <w:rPr>
          <w:rFonts w:ascii="仿宋" w:hAnsi="仿宋" w:eastAsia="仿宋" w:cs="仿宋"/>
          <w:b/>
          <w:sz w:val="36"/>
          <w:szCs w:val="36"/>
        </w:rPr>
      </w:pPr>
    </w:p>
    <w:p>
      <w:pPr>
        <w:pStyle w:val="2"/>
      </w:pPr>
    </w:p>
    <w:p>
      <w:pPr>
        <w:autoSpaceDN w:val="0"/>
        <w:spacing w:line="560" w:lineRule="exact"/>
        <w:jc w:val="center"/>
        <w:rPr>
          <w:rFonts w:hint="eastAsia" w:ascii="仿宋" w:hAnsi="仿宋" w:eastAsia="仿宋" w:cs="仿宋"/>
          <w:b/>
          <w:sz w:val="36"/>
          <w:szCs w:val="36"/>
        </w:rPr>
      </w:pPr>
    </w:p>
    <w:p>
      <w:pPr>
        <w:autoSpaceDN w:val="0"/>
        <w:spacing w:line="560" w:lineRule="exact"/>
        <w:jc w:val="center"/>
        <w:rPr>
          <w:rFonts w:ascii="仿宋" w:hAnsi="仿宋" w:eastAsia="仿宋" w:cs="仿宋"/>
          <w:b/>
          <w:sz w:val="36"/>
          <w:szCs w:val="36"/>
        </w:rPr>
      </w:pPr>
      <w:r>
        <w:rPr>
          <w:rFonts w:hint="eastAsia" w:ascii="仿宋" w:hAnsi="仿宋" w:eastAsia="仿宋" w:cs="仿宋"/>
          <w:b/>
          <w:sz w:val="36"/>
          <w:szCs w:val="36"/>
        </w:rPr>
        <w:t>二、竞选须知前附表</w:t>
      </w:r>
    </w:p>
    <w:p>
      <w:pPr>
        <w:rPr>
          <w:rFonts w:ascii="仿宋" w:hAnsi="仿宋" w:eastAsia="仿宋" w:cs="仿宋"/>
        </w:rPr>
      </w:pPr>
    </w:p>
    <w:tbl>
      <w:tblPr>
        <w:tblStyle w:val="12"/>
        <w:tblW w:w="913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36"/>
        <w:gridCol w:w="2410"/>
        <w:gridCol w:w="5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836" w:type="dxa"/>
            <w:vAlign w:val="center"/>
          </w:tcPr>
          <w:p>
            <w:pPr>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序号</w:t>
            </w:r>
          </w:p>
        </w:tc>
        <w:tc>
          <w:tcPr>
            <w:tcW w:w="2410" w:type="dxa"/>
            <w:vAlign w:val="center"/>
          </w:tcPr>
          <w:p>
            <w:pPr>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条款名称</w:t>
            </w:r>
          </w:p>
        </w:tc>
        <w:tc>
          <w:tcPr>
            <w:tcW w:w="5888" w:type="dxa"/>
            <w:vAlign w:val="center"/>
          </w:tcPr>
          <w:p>
            <w:pPr>
              <w:adjustRightInd w:val="0"/>
              <w:snapToGrid w:val="0"/>
              <w:spacing w:line="360" w:lineRule="auto"/>
              <w:jc w:val="center"/>
              <w:rPr>
                <w:rFonts w:ascii="仿宋" w:hAnsi="仿宋" w:eastAsia="仿宋" w:cs="仿宋"/>
                <w:b/>
                <w:sz w:val="24"/>
                <w:szCs w:val="24"/>
              </w:rPr>
            </w:pPr>
            <w:r>
              <w:rPr>
                <w:rFonts w:hint="eastAsia" w:ascii="仿宋" w:hAnsi="仿宋" w:eastAsia="仿宋" w:cs="仿宋"/>
                <w:b/>
                <w:sz w:val="24"/>
                <w:szCs w:val="24"/>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竞选项目名称</w:t>
            </w:r>
          </w:p>
        </w:tc>
        <w:tc>
          <w:tcPr>
            <w:tcW w:w="5888"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lang w:eastAsia="zh-CN"/>
              </w:rPr>
              <w:t>仙姑岭小学新建项目施工</w:t>
            </w:r>
            <w:r>
              <w:rPr>
                <w:rFonts w:hint="eastAsia" w:ascii="仿宋" w:hAnsi="仿宋" w:eastAsia="仿宋" w:cs="仿宋"/>
                <w:sz w:val="24"/>
                <w:szCs w:val="24"/>
              </w:rPr>
              <w:t>招标代理机构选取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选取人</w:t>
            </w:r>
          </w:p>
        </w:tc>
        <w:tc>
          <w:tcPr>
            <w:tcW w:w="5888"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名  称：长沙市雨花区公共工程建设中心</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地  址：长沙市雨花区政府二号楼B座三楼</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电  话：13873146325</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联系人：唐先生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2410" w:type="dxa"/>
            <w:vAlign w:val="center"/>
          </w:tcPr>
          <w:p>
            <w:pPr>
              <w:adjustRightInd w:val="0"/>
              <w:snapToGrid w:val="0"/>
              <w:spacing w:line="360" w:lineRule="auto"/>
              <w:jc w:val="center"/>
              <w:rPr>
                <w:rFonts w:ascii="仿宋" w:hAnsi="仿宋" w:eastAsia="仿宋" w:cs="仿宋"/>
                <w:bCs/>
                <w:sz w:val="24"/>
                <w:szCs w:val="24"/>
              </w:rPr>
            </w:pPr>
            <w:r>
              <w:rPr>
                <w:rFonts w:hint="eastAsia" w:ascii="仿宋" w:hAnsi="仿宋" w:eastAsia="仿宋" w:cs="仿宋"/>
                <w:kern w:val="0"/>
                <w:sz w:val="24"/>
                <w:szCs w:val="24"/>
              </w:rPr>
              <w:t>竞选人的</w:t>
            </w:r>
            <w:r>
              <w:rPr>
                <w:rFonts w:hint="eastAsia" w:ascii="仿宋" w:hAnsi="仿宋" w:eastAsia="仿宋" w:cs="仿宋"/>
                <w:sz w:val="24"/>
                <w:szCs w:val="24"/>
              </w:rPr>
              <w:t>邀请方式</w:t>
            </w:r>
          </w:p>
        </w:tc>
        <w:tc>
          <w:tcPr>
            <w:tcW w:w="5888"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kern w:val="0"/>
                <w:sz w:val="24"/>
                <w:szCs w:val="24"/>
              </w:rPr>
              <w:t>竞选人</w:t>
            </w:r>
            <w:r>
              <w:rPr>
                <w:rFonts w:hint="eastAsia" w:ascii="仿宋" w:hAnsi="仿宋" w:eastAsia="仿宋" w:cs="仿宋"/>
                <w:sz w:val="24"/>
                <w:szCs w:val="24"/>
              </w:rPr>
              <w:t>资格条件</w:t>
            </w:r>
          </w:p>
        </w:tc>
        <w:tc>
          <w:tcPr>
            <w:tcW w:w="5888" w:type="dxa"/>
            <w:vAlign w:val="center"/>
          </w:tcPr>
          <w:p>
            <w:pPr>
              <w:snapToGrid w:val="0"/>
              <w:spacing w:line="360" w:lineRule="auto"/>
              <w:rPr>
                <w:rFonts w:ascii="仿宋" w:hAnsi="仿宋" w:eastAsia="仿宋" w:cs="仿宋"/>
                <w:sz w:val="24"/>
                <w:szCs w:val="24"/>
              </w:rPr>
            </w:pPr>
            <w:r>
              <w:rPr>
                <w:rFonts w:hint="eastAsia" w:ascii="仿宋" w:hAnsi="仿宋" w:eastAsia="仿宋" w:cs="仿宋"/>
                <w:sz w:val="24"/>
                <w:szCs w:val="24"/>
              </w:rPr>
              <w:t>1、竞选人应当符合招标代理机构综合信用评价 / 以上等级。</w:t>
            </w:r>
          </w:p>
          <w:p>
            <w:pPr>
              <w:snapToGrid w:val="0"/>
              <w:spacing w:line="360" w:lineRule="auto"/>
              <w:rPr>
                <w:rFonts w:ascii="仿宋" w:hAnsi="仿宋" w:eastAsia="仿宋" w:cs="仿宋"/>
                <w:sz w:val="24"/>
                <w:szCs w:val="24"/>
              </w:rPr>
            </w:pPr>
            <w:r>
              <w:rPr>
                <w:rFonts w:hint="eastAsia" w:ascii="仿宋" w:hAnsi="仿宋" w:eastAsia="仿宋" w:cs="仿宋"/>
                <w:sz w:val="24"/>
                <w:szCs w:val="24"/>
              </w:rPr>
              <w:t>2、自愿按《招标代理服务承诺书》格式提供招标代理服务承诺。</w:t>
            </w:r>
          </w:p>
          <w:p>
            <w:pPr>
              <w:snapToGrid w:val="0"/>
              <w:spacing w:line="360" w:lineRule="auto"/>
              <w:rPr>
                <w:rFonts w:ascii="仿宋" w:hAnsi="仿宋" w:eastAsia="仿宋" w:cs="仿宋"/>
                <w:sz w:val="24"/>
                <w:szCs w:val="24"/>
              </w:rPr>
            </w:pPr>
            <w:r>
              <w:rPr>
                <w:rFonts w:hint="eastAsia" w:ascii="仿宋" w:hAnsi="仿宋" w:eastAsia="仿宋" w:cs="仿宋"/>
                <w:sz w:val="24"/>
                <w:szCs w:val="24"/>
              </w:rPr>
              <w:t>3、单位负责人为同一人或者存在直接控股、管理关系的不同竞选人，不得参加同一合同项下的选取活动。</w:t>
            </w:r>
          </w:p>
          <w:p>
            <w:pPr>
              <w:snapToGrid w:val="0"/>
              <w:spacing w:line="360" w:lineRule="auto"/>
              <w:rPr>
                <w:rFonts w:ascii="仿宋" w:hAnsi="仿宋" w:eastAsia="仿宋" w:cs="仿宋"/>
                <w:sz w:val="24"/>
                <w:szCs w:val="24"/>
              </w:rPr>
            </w:pPr>
            <w:r>
              <w:rPr>
                <w:rFonts w:hint="eastAsia" w:ascii="仿宋" w:hAnsi="仿宋" w:eastAsia="仿宋" w:cs="仿宋"/>
                <w:sz w:val="24"/>
                <w:szCs w:val="24"/>
              </w:rPr>
              <w:t>4、列入失信被执行人、重大税收违法案件当事人名单，列入严重违法失信行为记录名单，并在处罚期内的，拒绝其参与选取活动。</w:t>
            </w:r>
          </w:p>
          <w:p>
            <w:pPr>
              <w:snapToGrid w:val="0"/>
              <w:spacing w:line="360" w:lineRule="auto"/>
              <w:rPr>
                <w:rFonts w:ascii="仿宋" w:hAnsi="仿宋" w:eastAsia="仿宋" w:cs="仿宋"/>
                <w:b/>
                <w:kern w:val="0"/>
                <w:sz w:val="24"/>
                <w:szCs w:val="24"/>
              </w:rPr>
            </w:pPr>
            <w:r>
              <w:rPr>
                <w:rFonts w:hint="eastAsia" w:ascii="仿宋" w:hAnsi="仿宋" w:eastAsia="仿宋" w:cs="仿宋"/>
                <w:sz w:val="24"/>
                <w:szCs w:val="24"/>
              </w:rPr>
              <w:t>5、</w:t>
            </w:r>
            <w:r>
              <w:rPr>
                <w:rFonts w:hint="eastAsia" w:ascii="仿宋" w:hAnsi="仿宋" w:eastAsia="仿宋" w:cs="仿宋"/>
                <w:b/>
                <w:kern w:val="0"/>
                <w:sz w:val="24"/>
                <w:szCs w:val="24"/>
              </w:rPr>
              <w:t>竞选人有下列情形之一的，视为无效投标（★）：</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（1）有一项资格证明文件未提交的；</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（2）提供不符合要求或虚假资格证明文件的；</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（3）资格证明文件未在有效期内的；</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（4）资格证明文件复印件未加盖竞选人公章的。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5</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联合体形式</w:t>
            </w:r>
          </w:p>
        </w:tc>
        <w:tc>
          <w:tcPr>
            <w:tcW w:w="5888"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■不接受</w:t>
            </w:r>
          </w:p>
          <w:p>
            <w:pPr>
              <w:adjustRightInd w:val="0"/>
              <w:snapToGrid w:val="0"/>
              <w:spacing w:line="360" w:lineRule="auto"/>
              <w:rPr>
                <w:rFonts w:ascii="仿宋" w:hAnsi="仿宋" w:eastAsia="仿宋" w:cs="仿宋"/>
                <w:sz w:val="24"/>
                <w:szCs w:val="24"/>
              </w:rPr>
            </w:pPr>
            <w:r>
              <w:rPr>
                <w:rFonts w:hint="eastAsia" w:ascii="仿宋" w:hAnsi="仿宋" w:eastAsia="仿宋" w:cs="仿宋"/>
                <w:sz w:val="24"/>
                <w:szCs w:val="24"/>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6</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提交竞选文件的截止时间</w:t>
            </w:r>
          </w:p>
        </w:tc>
        <w:tc>
          <w:tcPr>
            <w:tcW w:w="5888" w:type="dxa"/>
            <w:vAlign w:val="center"/>
          </w:tcPr>
          <w:p>
            <w:pPr>
              <w:adjustRightInd w:val="0"/>
              <w:snapToGrid w:val="0"/>
              <w:spacing w:line="360" w:lineRule="auto"/>
              <w:jc w:val="left"/>
              <w:rPr>
                <w:rFonts w:ascii="仿宋" w:hAnsi="仿宋" w:eastAsia="仿宋" w:cs="仿宋"/>
                <w:sz w:val="24"/>
                <w:szCs w:val="24"/>
              </w:rPr>
            </w:pPr>
            <w:r>
              <w:rPr>
                <w:rFonts w:hint="eastAsia" w:ascii="仿宋" w:hAnsi="仿宋" w:eastAsia="仿宋" w:cs="仿宋"/>
                <w:sz w:val="24"/>
                <w:szCs w:val="24"/>
                <w:u w:val="single"/>
              </w:rPr>
              <w:t>2024</w:t>
            </w:r>
            <w:r>
              <w:rPr>
                <w:rFonts w:hint="eastAsia" w:ascii="仿宋" w:hAnsi="仿宋" w:eastAsia="仿宋" w:cs="仿宋"/>
                <w:sz w:val="24"/>
                <w:szCs w:val="24"/>
              </w:rPr>
              <w:t>年</w:t>
            </w:r>
            <w:r>
              <w:rPr>
                <w:rFonts w:hint="eastAsia" w:ascii="仿宋" w:hAnsi="仿宋" w:eastAsia="仿宋" w:cs="仿宋"/>
                <w:sz w:val="24"/>
                <w:szCs w:val="24"/>
                <w:u w:val="single"/>
              </w:rPr>
              <w:t xml:space="preserve"> 02  </w:t>
            </w:r>
            <w:r>
              <w:rPr>
                <w:rFonts w:hint="eastAsia" w:ascii="仿宋" w:hAnsi="仿宋" w:eastAsia="仿宋" w:cs="仿宋"/>
                <w:sz w:val="24"/>
                <w:szCs w:val="24"/>
              </w:rPr>
              <w:t>月</w:t>
            </w:r>
            <w:r>
              <w:rPr>
                <w:rFonts w:hint="eastAsia" w:ascii="仿宋" w:hAnsi="仿宋" w:eastAsia="仿宋" w:cs="仿宋"/>
                <w:sz w:val="24"/>
                <w:szCs w:val="24"/>
                <w:u w:val="single"/>
              </w:rPr>
              <w:t xml:space="preserve"> 05 </w:t>
            </w:r>
            <w:r>
              <w:rPr>
                <w:rFonts w:hint="eastAsia" w:ascii="仿宋" w:hAnsi="仿宋" w:eastAsia="仿宋" w:cs="仿宋"/>
                <w:sz w:val="24"/>
                <w:szCs w:val="24"/>
              </w:rPr>
              <w:t>日</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 xml:space="preserve"> </w:t>
            </w:r>
            <w:r>
              <w:rPr>
                <w:rFonts w:hint="eastAsia" w:ascii="仿宋" w:hAnsi="仿宋" w:eastAsia="仿宋" w:cs="仿宋"/>
                <w:sz w:val="24"/>
                <w:szCs w:val="24"/>
              </w:rPr>
              <w:t>时</w:t>
            </w:r>
            <w:r>
              <w:rPr>
                <w:rFonts w:hint="eastAsia" w:ascii="仿宋" w:hAnsi="仿宋" w:eastAsia="仿宋" w:cs="仿宋"/>
                <w:sz w:val="24"/>
                <w:szCs w:val="24"/>
                <w:u w:val="single"/>
              </w:rPr>
              <w:t xml:space="preserve"> 30 </w:t>
            </w:r>
            <w:r>
              <w:rPr>
                <w:rFonts w:hint="eastAsia" w:ascii="仿宋" w:hAnsi="仿宋" w:eastAsia="仿宋" w:cs="仿宋"/>
                <w:sz w:val="24"/>
                <w:szCs w:val="24"/>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7</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竞选项目招标代理服务费报价区间</w:t>
            </w:r>
          </w:p>
        </w:tc>
        <w:tc>
          <w:tcPr>
            <w:tcW w:w="5888" w:type="dxa"/>
            <w:vAlign w:val="center"/>
          </w:tcPr>
          <w:p>
            <w:pPr>
              <w:widowControl/>
              <w:spacing w:line="40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本次选取活动招标代理服务费报价区间为 0.8 至 1.0 （此为区间系数。代理费计费以最终中标价为基数，按照《关于明确雨花区2023年政府投资工程招标控制价及工程建设其他费标准的通知（雨重办发〔2023〕1号》）标准，乘以中选人报价区间系数），竞选人应当在该范围内进行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8</w:t>
            </w:r>
          </w:p>
        </w:tc>
        <w:tc>
          <w:tcPr>
            <w:tcW w:w="2410" w:type="dxa"/>
            <w:vAlign w:val="center"/>
          </w:tcPr>
          <w:p>
            <w:pPr>
              <w:adjustRightInd w:val="0"/>
              <w:snapToGrid w:val="0"/>
              <w:spacing w:line="360" w:lineRule="auto"/>
              <w:jc w:val="center"/>
              <w:rPr>
                <w:rFonts w:ascii="仿宋" w:hAnsi="仿宋" w:eastAsia="仿宋" w:cs="仿宋"/>
                <w:bCs/>
                <w:sz w:val="24"/>
                <w:szCs w:val="24"/>
              </w:rPr>
            </w:pPr>
            <w:r>
              <w:rPr>
                <w:rFonts w:hint="eastAsia" w:ascii="仿宋" w:hAnsi="仿宋" w:eastAsia="仿宋" w:cs="仿宋"/>
                <w:bCs/>
                <w:sz w:val="24"/>
                <w:szCs w:val="24"/>
              </w:rPr>
              <w:t>竞选文件有效期</w:t>
            </w:r>
          </w:p>
        </w:tc>
        <w:tc>
          <w:tcPr>
            <w:tcW w:w="5888" w:type="dxa"/>
            <w:vAlign w:val="center"/>
          </w:tcPr>
          <w:p>
            <w:pPr>
              <w:adjustRightInd w:val="0"/>
              <w:snapToGrid w:val="0"/>
              <w:spacing w:line="360" w:lineRule="auto"/>
              <w:rPr>
                <w:rFonts w:ascii="仿宋" w:hAnsi="仿宋" w:eastAsia="仿宋" w:cs="仿宋"/>
                <w:bCs/>
                <w:sz w:val="24"/>
                <w:szCs w:val="24"/>
              </w:rPr>
            </w:pPr>
            <w:r>
              <w:rPr>
                <w:rFonts w:hint="eastAsia" w:ascii="仿宋" w:hAnsi="仿宋" w:eastAsia="仿宋" w:cs="仿宋"/>
                <w:sz w:val="24"/>
                <w:szCs w:val="24"/>
                <w:u w:val="single"/>
              </w:rPr>
              <w:t xml:space="preserve"> 90 </w:t>
            </w:r>
            <w:r>
              <w:rPr>
                <w:rFonts w:hint="eastAsia" w:ascii="仿宋" w:hAnsi="仿宋" w:eastAsia="仿宋" w:cs="仿宋"/>
                <w:sz w:val="24"/>
                <w:szCs w:val="24"/>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9</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bCs/>
                <w:sz w:val="24"/>
                <w:szCs w:val="24"/>
              </w:rPr>
              <w:t>竞选</w:t>
            </w:r>
            <w:r>
              <w:rPr>
                <w:rFonts w:hint="eastAsia" w:ascii="仿宋" w:hAnsi="仿宋" w:eastAsia="仿宋" w:cs="仿宋"/>
                <w:sz w:val="24"/>
                <w:szCs w:val="24"/>
              </w:rPr>
              <w:t>文件份数</w:t>
            </w:r>
          </w:p>
        </w:tc>
        <w:tc>
          <w:tcPr>
            <w:tcW w:w="5888" w:type="dxa"/>
            <w:vAlign w:val="center"/>
          </w:tcPr>
          <w:p>
            <w:pPr>
              <w:widowControl/>
              <w:spacing w:line="400" w:lineRule="exact"/>
              <w:rPr>
                <w:rFonts w:ascii="仿宋" w:hAnsi="仿宋" w:eastAsia="仿宋" w:cs="仿宋"/>
                <w:sz w:val="24"/>
                <w:szCs w:val="24"/>
                <w:u w:val="single"/>
              </w:rPr>
            </w:pPr>
            <w:r>
              <w:rPr>
                <w:rFonts w:hint="eastAsia" w:ascii="仿宋" w:hAnsi="仿宋" w:eastAsia="仿宋" w:cs="仿宋"/>
                <w:kern w:val="0"/>
                <w:sz w:val="24"/>
              </w:rPr>
              <w:t>商务文件一式3份，1正2副；技术文件（招标代理方案）一式3份，不分正副本；两者分册胶装。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10</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封套上应载明的信息</w:t>
            </w:r>
          </w:p>
        </w:tc>
        <w:tc>
          <w:tcPr>
            <w:tcW w:w="5888" w:type="dxa"/>
            <w:vAlign w:val="center"/>
          </w:tcPr>
          <w:p>
            <w:pPr>
              <w:adjustRightInd w:val="0"/>
              <w:snapToGrid w:val="0"/>
              <w:spacing w:line="360" w:lineRule="auto"/>
              <w:rPr>
                <w:rFonts w:ascii="仿宋" w:hAnsi="仿宋" w:eastAsia="仿宋" w:cs="仿宋"/>
                <w:b/>
                <w:sz w:val="24"/>
                <w:szCs w:val="24"/>
              </w:rPr>
            </w:pPr>
            <w:r>
              <w:rPr>
                <w:rFonts w:hint="eastAsia" w:ascii="仿宋" w:hAnsi="仿宋" w:eastAsia="仿宋" w:cs="仿宋"/>
                <w:bCs/>
                <w:sz w:val="24"/>
                <w:szCs w:val="24"/>
              </w:rPr>
              <w:t>详见竞选文件编制说明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11</w:t>
            </w:r>
          </w:p>
        </w:tc>
        <w:tc>
          <w:tcPr>
            <w:tcW w:w="2410" w:type="dxa"/>
            <w:vAlign w:val="center"/>
          </w:tcPr>
          <w:p>
            <w:pPr>
              <w:adjustRightInd w:val="0"/>
              <w:snapToGrid w:val="0"/>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竞选文件的递交地点</w:t>
            </w:r>
          </w:p>
        </w:tc>
        <w:tc>
          <w:tcPr>
            <w:tcW w:w="5888" w:type="dxa"/>
            <w:vAlign w:val="center"/>
          </w:tcPr>
          <w:p>
            <w:pPr>
              <w:adjustRightInd w:val="0"/>
              <w:snapToGrid w:val="0"/>
              <w:spacing w:line="360" w:lineRule="auto"/>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长沙市雨花区政府二号楼B座3</w:t>
            </w: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12</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竞选办法</w:t>
            </w:r>
          </w:p>
        </w:tc>
        <w:tc>
          <w:tcPr>
            <w:tcW w:w="5888" w:type="dxa"/>
            <w:vAlign w:val="center"/>
          </w:tcPr>
          <w:p>
            <w:pPr>
              <w:adjustRightInd w:val="0"/>
              <w:snapToGrid w:val="0"/>
              <w:spacing w:line="360" w:lineRule="auto"/>
              <w:rPr>
                <w:rFonts w:ascii="仿宋" w:hAnsi="仿宋" w:eastAsia="仿宋" w:cs="仿宋"/>
                <w:bCs/>
                <w:sz w:val="24"/>
                <w:szCs w:val="24"/>
              </w:rPr>
            </w:pPr>
            <w:r>
              <w:rPr>
                <w:rFonts w:hint="eastAsia" w:ascii="仿宋" w:hAnsi="仿宋" w:eastAsia="仿宋" w:cs="仿宋"/>
                <w:bCs/>
                <w:sz w:val="24"/>
                <w:szCs w:val="24"/>
              </w:rPr>
              <w:t>综合评估法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13</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指定的媒体</w:t>
            </w:r>
          </w:p>
        </w:tc>
        <w:tc>
          <w:tcPr>
            <w:tcW w:w="5888" w:type="dxa"/>
            <w:vAlign w:val="center"/>
          </w:tcPr>
          <w:p>
            <w:pPr>
              <w:wordWrap w:val="0"/>
              <w:spacing w:line="360" w:lineRule="auto"/>
              <w:jc w:val="left"/>
              <w:rPr>
                <w:rFonts w:ascii="仿宋" w:hAnsi="仿宋" w:eastAsia="仿宋" w:cs="仿宋"/>
                <w:kern w:val="0"/>
                <w:sz w:val="24"/>
                <w:szCs w:val="24"/>
              </w:rPr>
            </w:pPr>
            <w:r>
              <w:rPr>
                <w:rFonts w:hint="eastAsia" w:ascii="仿宋" w:hAnsi="仿宋" w:eastAsia="仿宋" w:cs="仿宋"/>
                <w:kern w:val="0"/>
                <w:sz w:val="24"/>
              </w:rPr>
              <w:t>长沙市雨花区公共工程建设中心http://www.yuhua.gov.cn/zwgk97/xxgkml/384213/384450/384460/上发布（相关资料请自行下载）。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36"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14</w:t>
            </w:r>
          </w:p>
        </w:tc>
        <w:tc>
          <w:tcPr>
            <w:tcW w:w="2410" w:type="dxa"/>
            <w:vAlign w:val="center"/>
          </w:tcPr>
          <w:p>
            <w:pPr>
              <w:adjustRightInd w:val="0"/>
              <w:snapToGrid w:val="0"/>
              <w:spacing w:line="360" w:lineRule="auto"/>
              <w:jc w:val="center"/>
              <w:rPr>
                <w:rFonts w:ascii="仿宋" w:hAnsi="仿宋" w:eastAsia="仿宋" w:cs="仿宋"/>
                <w:sz w:val="24"/>
                <w:szCs w:val="24"/>
              </w:rPr>
            </w:pPr>
            <w:r>
              <w:rPr>
                <w:rFonts w:hint="eastAsia" w:ascii="仿宋" w:hAnsi="仿宋" w:eastAsia="仿宋" w:cs="仿宋"/>
                <w:sz w:val="24"/>
                <w:szCs w:val="24"/>
              </w:rPr>
              <w:t>其他规定</w:t>
            </w:r>
          </w:p>
        </w:tc>
        <w:tc>
          <w:tcPr>
            <w:tcW w:w="5888" w:type="dxa"/>
            <w:vAlign w:val="center"/>
          </w:tcPr>
          <w:p>
            <w:pPr>
              <w:adjustRightInd w:val="0"/>
              <w:snapToGrid w:val="0"/>
              <w:spacing w:line="360" w:lineRule="auto"/>
              <w:rPr>
                <w:rFonts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为确保本次比选的公开、公平、公正，采购人接受各方（非匿名的）投诉和监督，我中心投诉监督电话85881392</w:t>
            </w:r>
          </w:p>
        </w:tc>
      </w:tr>
    </w:tbl>
    <w:p>
      <w:pPr>
        <w:wordWrap w:val="0"/>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pStyle w:val="2"/>
        <w:ind w:left="840"/>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pStyle w:val="2"/>
        <w:rPr>
          <w:rFonts w:ascii="仿宋" w:hAnsi="仿宋" w:eastAsia="仿宋" w:cs="仿宋"/>
          <w:sz w:val="24"/>
        </w:rPr>
      </w:pPr>
    </w:p>
    <w:p>
      <w:pPr>
        <w:rPr>
          <w:rFonts w:ascii="仿宋" w:hAnsi="仿宋" w:eastAsia="仿宋" w:cs="仿宋"/>
          <w:sz w:val="24"/>
        </w:rPr>
      </w:pPr>
    </w:p>
    <w:p>
      <w:pPr>
        <w:pStyle w:val="2"/>
        <w:rPr>
          <w:rFonts w:ascii="仿宋" w:hAnsi="仿宋" w:eastAsia="仿宋" w:cs="仿宋"/>
          <w:sz w:val="24"/>
        </w:rPr>
      </w:pPr>
    </w:p>
    <w:p/>
    <w:p>
      <w:pPr>
        <w:jc w:val="center"/>
        <w:rPr>
          <w:rFonts w:ascii="仿宋" w:hAnsi="仿宋" w:eastAsia="仿宋" w:cs="仿宋"/>
          <w:sz w:val="24"/>
        </w:rPr>
      </w:pPr>
    </w:p>
    <w:p>
      <w:pPr>
        <w:jc w:val="center"/>
        <w:rPr>
          <w:rFonts w:ascii="仿宋" w:hAnsi="仿宋" w:eastAsia="仿宋" w:cs="仿宋"/>
          <w:sz w:val="24"/>
        </w:rPr>
      </w:pPr>
    </w:p>
    <w:p>
      <w:pPr>
        <w:autoSpaceDN w:val="0"/>
        <w:spacing w:line="560" w:lineRule="exact"/>
        <w:jc w:val="center"/>
        <w:rPr>
          <w:rFonts w:ascii="仿宋" w:hAnsi="仿宋" w:eastAsia="仿宋" w:cs="仿宋"/>
          <w:bCs/>
          <w:sz w:val="36"/>
          <w:szCs w:val="36"/>
        </w:rPr>
      </w:pPr>
      <w:r>
        <w:rPr>
          <w:rFonts w:hint="eastAsia" w:ascii="仿宋" w:hAnsi="仿宋" w:eastAsia="仿宋" w:cs="仿宋"/>
          <w:b/>
          <w:sz w:val="36"/>
          <w:szCs w:val="36"/>
        </w:rPr>
        <w:t>三、竞选办法（综合评估法）</w:t>
      </w:r>
    </w:p>
    <w:p>
      <w:pPr>
        <w:spacing w:line="360" w:lineRule="auto"/>
        <w:ind w:firstLine="480" w:firstLineChars="200"/>
        <w:rPr>
          <w:rFonts w:ascii="仿宋" w:hAnsi="仿宋" w:eastAsia="仿宋" w:cs="仿宋"/>
          <w:kern w:val="0"/>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kern w:val="0"/>
          <w:sz w:val="24"/>
          <w:szCs w:val="32"/>
        </w:rPr>
        <w:t>一、本项目采用综合评分法。</w:t>
      </w:r>
    </w:p>
    <w:p>
      <w:pPr>
        <w:spacing w:line="360" w:lineRule="auto"/>
        <w:ind w:firstLine="480" w:firstLineChars="200"/>
        <w:jc w:val="left"/>
        <w:rPr>
          <w:rFonts w:ascii="仿宋" w:hAnsi="仿宋" w:eastAsia="仿宋" w:cs="仿宋"/>
          <w:bCs/>
          <w:sz w:val="24"/>
          <w:szCs w:val="32"/>
        </w:rPr>
      </w:pPr>
      <w:r>
        <w:rPr>
          <w:rFonts w:hint="eastAsia" w:ascii="仿宋" w:hAnsi="仿宋" w:eastAsia="仿宋" w:cs="仿宋"/>
          <w:bCs/>
          <w:sz w:val="24"/>
          <w:szCs w:val="32"/>
        </w:rPr>
        <w:t>二、评审因素权重的确定</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综合评分法由招标代理方案、招标代理机构综合实力、竞选报价3项评审因素组成。各项评审因素分数为100分，选取人根据本办法的规定自行确定各评审因素所占总分权重，权数总和为1.0，详见下表。</w:t>
      </w:r>
    </w:p>
    <w:tbl>
      <w:tblPr>
        <w:tblStyle w:val="12"/>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4713"/>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评审因素</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本项目取值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1</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招标代理方案（暗标）</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2</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招标代理机构综合实力</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3</w:t>
            </w:r>
          </w:p>
        </w:tc>
        <w:tc>
          <w:tcPr>
            <w:tcW w:w="47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竞选报价</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8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总 计</w:t>
            </w:r>
          </w:p>
        </w:tc>
        <w:tc>
          <w:tcPr>
            <w:tcW w:w="2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1.0</w:t>
            </w:r>
          </w:p>
        </w:tc>
      </w:tr>
    </w:tbl>
    <w:p>
      <w:pPr>
        <w:spacing w:line="360" w:lineRule="auto"/>
        <w:ind w:firstLine="480" w:firstLineChars="200"/>
        <w:jc w:val="left"/>
        <w:rPr>
          <w:rFonts w:ascii="仿宋" w:hAnsi="仿宋" w:eastAsia="仿宋" w:cs="仿宋"/>
          <w:sz w:val="24"/>
          <w:szCs w:val="32"/>
        </w:rPr>
      </w:pPr>
      <w:r>
        <w:rPr>
          <w:rFonts w:hint="eastAsia" w:ascii="仿宋" w:hAnsi="仿宋" w:eastAsia="仿宋" w:cs="仿宋"/>
          <w:bCs/>
          <w:sz w:val="24"/>
          <w:szCs w:val="32"/>
        </w:rPr>
        <w:t>三、评审程序与方法</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评审委员会先对竞选人进行资格条件审查，不符合资格条件要求的，作无效文件处理；然后按照选取文件确定的评审因素标准、权重对有效竞选文件作出详细评审：</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（一）招标代理方案评审。此项为暗标，评审委员会依据附表1-1评分细则对招标代理方案进行评审，作出评审记录。</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（二）招标代理机构综合实力评分表。评审委员会依据附表1-2评分细则对招标代理综合实力进行评审，作出评审记录。</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（三）竞选报价得分的计算。计算程序如下：</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1．对于竞选报价超出竞选报价区间的竞选文件作出否决；</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2．依据附表1-3评分细则计算报价得分，作出评审记录。</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（四）竞选文件总分的计算。根据招标公告确定的权重，计算各评审因素加权得分后，再对加权得分累加计算最终竞选文件总分。</w:t>
      </w:r>
    </w:p>
    <w:p>
      <w:pPr>
        <w:spacing w:line="360" w:lineRule="auto"/>
        <w:ind w:firstLine="480" w:firstLineChars="200"/>
        <w:rPr>
          <w:rFonts w:ascii="仿宋" w:hAnsi="仿宋" w:eastAsia="仿宋" w:cs="仿宋"/>
          <w:sz w:val="24"/>
          <w:szCs w:val="32"/>
        </w:rPr>
      </w:pPr>
      <w:r>
        <w:rPr>
          <w:rFonts w:hint="eastAsia" w:ascii="仿宋" w:hAnsi="仿宋" w:eastAsia="仿宋" w:cs="仿宋"/>
          <w:bCs/>
          <w:sz w:val="24"/>
          <w:szCs w:val="32"/>
        </w:rPr>
        <w:t>四、中选候选人的确定</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评审委员会按总分结果排出前三名，排名第一的为第一中选候选人，排名第二、第三的为第二、第三中选候选人；总分相同时，评审委员会按本办法招标代理方案、招标代理综合实力、报价得分依次确定中选候选人排序；如上述得分仍相同时，由评审委员会票决确定中选候选人排序。</w:t>
      </w:r>
    </w:p>
    <w:p>
      <w:pPr>
        <w:pStyle w:val="3"/>
      </w:pPr>
    </w:p>
    <w:p>
      <w:pPr>
        <w:autoSpaceDN w:val="0"/>
        <w:jc w:val="left"/>
        <w:rPr>
          <w:rFonts w:ascii="仿宋" w:hAnsi="仿宋" w:eastAsia="仿宋" w:cs="仿宋"/>
          <w:bCs/>
          <w:sz w:val="28"/>
          <w:szCs w:val="44"/>
        </w:rPr>
      </w:pPr>
      <w:r>
        <w:rPr>
          <w:rFonts w:hint="eastAsia" w:ascii="仿宋" w:hAnsi="仿宋" w:eastAsia="仿宋" w:cs="仿宋"/>
          <w:bCs/>
          <w:sz w:val="28"/>
          <w:szCs w:val="44"/>
        </w:rPr>
        <w:t>附表1-1</w:t>
      </w:r>
    </w:p>
    <w:p>
      <w:pPr>
        <w:spacing w:line="720" w:lineRule="exact"/>
        <w:jc w:val="center"/>
        <w:rPr>
          <w:rFonts w:ascii="仿宋" w:hAnsi="仿宋" w:eastAsia="仿宋" w:cs="仿宋"/>
          <w:bCs/>
          <w:sz w:val="36"/>
          <w:szCs w:val="36"/>
        </w:rPr>
      </w:pPr>
      <w:r>
        <w:rPr>
          <w:rFonts w:hint="eastAsia" w:ascii="仿宋" w:hAnsi="仿宋" w:eastAsia="仿宋" w:cs="仿宋"/>
          <w:bCs/>
          <w:sz w:val="36"/>
          <w:szCs w:val="36"/>
        </w:rPr>
        <w:t>招标代理方案评分表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3"/>
        <w:gridCol w:w="1078"/>
        <w:gridCol w:w="2166"/>
        <w:gridCol w:w="3256"/>
        <w:gridCol w:w="830"/>
        <w:gridCol w:w="10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23" w:type="dxa"/>
            <w:tcBorders>
              <w:top w:val="single" w:color="auto" w:sz="12" w:space="0"/>
              <w:left w:val="single" w:color="auto" w:sz="12"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序号</w:t>
            </w:r>
          </w:p>
        </w:tc>
        <w:tc>
          <w:tcPr>
            <w:tcW w:w="1078"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评审点</w:t>
            </w:r>
          </w:p>
        </w:tc>
        <w:tc>
          <w:tcPr>
            <w:tcW w:w="2166"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3256"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评审标准</w:t>
            </w:r>
          </w:p>
        </w:tc>
        <w:tc>
          <w:tcPr>
            <w:tcW w:w="828" w:type="dxa"/>
            <w:tcBorders>
              <w:top w:val="single" w:color="auto" w:sz="12" w:space="0"/>
              <w:left w:val="single" w:color="auto" w:sz="6"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分值</w:t>
            </w:r>
          </w:p>
        </w:tc>
        <w:tc>
          <w:tcPr>
            <w:tcW w:w="1061" w:type="dxa"/>
            <w:tcBorders>
              <w:top w:val="single" w:color="auto" w:sz="12" w:space="0"/>
              <w:left w:val="single" w:color="auto" w:sz="6" w:space="0"/>
              <w:bottom w:val="single" w:color="auto" w:sz="6" w:space="0"/>
              <w:right w:val="single" w:color="auto" w:sz="12" w:space="0"/>
            </w:tcBorders>
            <w:vAlign w:val="center"/>
          </w:tcPr>
          <w:p>
            <w:pPr>
              <w:jc w:val="center"/>
              <w:rPr>
                <w:rFonts w:ascii="仿宋" w:hAnsi="仿宋" w:eastAsia="仿宋" w:cs="仿宋"/>
                <w:szCs w:val="21"/>
              </w:rPr>
            </w:pPr>
            <w:r>
              <w:rPr>
                <w:rFonts w:hint="eastAsia" w:ascii="仿宋" w:hAnsi="仿宋" w:eastAsia="仿宋" w:cs="仿宋"/>
                <w:szCs w:val="21"/>
              </w:rPr>
              <w:t>评审得分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5"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关键因素分析</w:t>
            </w:r>
          </w:p>
          <w:p>
            <w:pPr>
              <w:spacing w:line="240" w:lineRule="exact"/>
              <w:jc w:val="center"/>
              <w:rPr>
                <w:rFonts w:ascii="仿宋" w:hAnsi="仿宋" w:eastAsia="仿宋" w:cs="仿宋"/>
                <w:szCs w:val="21"/>
              </w:rPr>
            </w:pPr>
            <w:r>
              <w:rPr>
                <w:rFonts w:hint="eastAsia" w:ascii="仿宋" w:hAnsi="仿宋" w:eastAsia="仿宋" w:cs="仿宋"/>
                <w:szCs w:val="21"/>
              </w:rPr>
              <w:t>（30分）</w:t>
            </w:r>
          </w:p>
          <w:p>
            <w:pPr>
              <w:spacing w:line="240" w:lineRule="exact"/>
              <w:jc w:val="center"/>
              <w:rPr>
                <w:rFonts w:ascii="仿宋" w:hAnsi="仿宋" w:eastAsia="仿宋" w:cs="仿宋"/>
                <w:szCs w:val="21"/>
              </w:rPr>
            </w:pP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sz w:val="32"/>
                <w:szCs w:val="32"/>
              </w:rPr>
            </w:pPr>
            <w:r>
              <w:rPr>
                <w:rFonts w:hint="eastAsia" w:ascii="仿宋" w:hAnsi="仿宋" w:eastAsia="仿宋" w:cs="仿宋"/>
                <w:szCs w:val="21"/>
              </w:rPr>
              <w:t>根据项目概况对招标代理阶段可能涉及到关键性、重难点工作逐一论述。</w:t>
            </w: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具有独立分析思路和针对性，分析要素完整，概念清晰，逻辑缜密，论述充分，依据真实，成果价值高的。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21-30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 w:val="32"/>
                <w:szCs w:val="32"/>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分析思路不能体现独立性，不具有针对性，概念界定不清晰，论述不严谨、不充分，成果价值低的。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11-20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 w:val="32"/>
                <w:szCs w:val="32"/>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分析要素不完整、前后矛盾、依据不真实，不具备成果价值的。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0-10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招标代理工作进度计划</w:t>
            </w:r>
          </w:p>
          <w:p>
            <w:pPr>
              <w:spacing w:line="240" w:lineRule="exact"/>
              <w:jc w:val="center"/>
              <w:rPr>
                <w:rFonts w:ascii="仿宋" w:hAnsi="仿宋" w:eastAsia="仿宋" w:cs="仿宋"/>
                <w:szCs w:val="21"/>
              </w:rPr>
            </w:pPr>
            <w:r>
              <w:rPr>
                <w:rFonts w:hint="eastAsia" w:ascii="仿宋" w:hAnsi="仿宋" w:eastAsia="仿宋" w:cs="仿宋"/>
                <w:szCs w:val="21"/>
              </w:rPr>
              <w:t>（30分）</w:t>
            </w: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根据项目概况结合关键因素分析，对招标代理工作作出工作安排，列明计划。</w:t>
            </w:r>
          </w:p>
          <w:p>
            <w:pPr>
              <w:spacing w:line="240" w:lineRule="exact"/>
              <w:jc w:val="left"/>
              <w:rPr>
                <w:rFonts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符合项目工期要求，完全针对本项目，内容完整，逻辑清晰，具有实践性的。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21-30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不能体现完全针对本项目，逻辑混乱，存在实践困难的。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11-20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不符项目工期要求，存在缺漏项，前后矛盾，计划不清晰，未提供的。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0-10</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107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风险防控措施</w:t>
            </w:r>
          </w:p>
          <w:p>
            <w:pPr>
              <w:spacing w:line="240" w:lineRule="exact"/>
              <w:jc w:val="center"/>
              <w:rPr>
                <w:rFonts w:ascii="仿宋" w:hAnsi="仿宋" w:eastAsia="仿宋" w:cs="仿宋"/>
                <w:szCs w:val="21"/>
              </w:rPr>
            </w:pPr>
            <w:r>
              <w:rPr>
                <w:rFonts w:hint="eastAsia" w:ascii="仿宋" w:hAnsi="仿宋" w:eastAsia="仿宋" w:cs="仿宋"/>
                <w:szCs w:val="21"/>
              </w:rPr>
              <w:t>（20分）</w:t>
            </w:r>
          </w:p>
        </w:tc>
        <w:tc>
          <w:tcPr>
            <w:tcW w:w="21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针对本项目，列明招标代理过程中可能出现的风险点，分别从风险防控、质量保证和应急处置提出措施。</w:t>
            </w: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完全针对本项目，内容完整，风险点清晰，措施明确，具有实践性的。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15-20</w:t>
            </w:r>
          </w:p>
        </w:tc>
        <w:tc>
          <w:tcPr>
            <w:tcW w:w="1061" w:type="dxa"/>
            <w:vMerge w:val="restart"/>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不能体现完全针对本项目，不能清楚列明风险点，措施存在实践困难的。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6-14</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623"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szCs w:val="21"/>
              </w:rPr>
            </w:pPr>
          </w:p>
        </w:tc>
        <w:tc>
          <w:tcPr>
            <w:tcW w:w="107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6249"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仿宋"/>
                <w:szCs w:val="21"/>
              </w:rPr>
            </w:pP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存在缺漏项，前后矛盾，未提供的。</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0-5</w:t>
            </w:r>
          </w:p>
        </w:tc>
        <w:tc>
          <w:tcPr>
            <w:tcW w:w="1062"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5" w:hRule="atLeast"/>
          <w:jc w:val="center"/>
        </w:trPr>
        <w:tc>
          <w:tcPr>
            <w:tcW w:w="623"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4</w:t>
            </w:r>
          </w:p>
        </w:tc>
        <w:tc>
          <w:tcPr>
            <w:tcW w:w="107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合理化建议</w:t>
            </w:r>
          </w:p>
          <w:p>
            <w:pPr>
              <w:spacing w:line="240" w:lineRule="exact"/>
              <w:jc w:val="center"/>
              <w:rPr>
                <w:rFonts w:ascii="仿宋" w:hAnsi="仿宋" w:eastAsia="仿宋" w:cs="仿宋"/>
                <w:szCs w:val="21"/>
              </w:rPr>
            </w:pPr>
            <w:r>
              <w:rPr>
                <w:rFonts w:hint="eastAsia" w:ascii="仿宋" w:hAnsi="仿宋" w:eastAsia="仿宋" w:cs="仿宋"/>
                <w:szCs w:val="21"/>
              </w:rPr>
              <w:t>（20分）</w:t>
            </w:r>
          </w:p>
        </w:tc>
        <w:tc>
          <w:tcPr>
            <w:tcW w:w="216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仿宋" w:hAnsi="仿宋" w:eastAsia="仿宋" w:cs="仿宋"/>
                <w:szCs w:val="21"/>
              </w:rPr>
            </w:pPr>
            <w:r>
              <w:rPr>
                <w:rFonts w:hint="eastAsia" w:ascii="仿宋" w:hAnsi="仿宋" w:eastAsia="仿宋" w:cs="仿宋"/>
                <w:szCs w:val="21"/>
              </w:rPr>
              <w:t>根据项目概况结合关键因素分析提出建议。</w:t>
            </w:r>
          </w:p>
        </w:tc>
        <w:tc>
          <w:tcPr>
            <w:tcW w:w="3254"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仿宋"/>
                <w:szCs w:val="21"/>
              </w:rPr>
            </w:pPr>
            <w:r>
              <w:rPr>
                <w:rFonts w:hint="eastAsia" w:ascii="仿宋" w:hAnsi="仿宋" w:eastAsia="仿宋" w:cs="仿宋"/>
                <w:szCs w:val="21"/>
              </w:rPr>
              <w:t>合理且被选取人采纳的，每条计5分。</w:t>
            </w:r>
          </w:p>
        </w:tc>
        <w:tc>
          <w:tcPr>
            <w:tcW w:w="8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rPr>
              <w:t>0-20</w:t>
            </w:r>
          </w:p>
        </w:tc>
        <w:tc>
          <w:tcPr>
            <w:tcW w:w="1061" w:type="dxa"/>
            <w:tcBorders>
              <w:top w:val="single" w:color="auto" w:sz="6" w:space="0"/>
              <w:left w:val="single" w:color="auto" w:sz="6" w:space="0"/>
              <w:bottom w:val="single" w:color="auto" w:sz="6" w:space="0"/>
              <w:right w:val="single" w:color="auto" w:sz="12" w:space="0"/>
            </w:tcBorders>
            <w:vAlign w:val="center"/>
          </w:tcPr>
          <w:p>
            <w:pPr>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623" w:type="dxa"/>
            <w:tcBorders>
              <w:top w:val="single" w:color="auto" w:sz="6" w:space="0"/>
              <w:left w:val="single" w:color="auto" w:sz="12" w:space="0"/>
              <w:bottom w:val="single" w:color="auto" w:sz="12" w:space="0"/>
              <w:right w:val="single" w:color="auto" w:sz="6" w:space="0"/>
            </w:tcBorders>
            <w:vAlign w:val="center"/>
          </w:tcPr>
          <w:p>
            <w:pPr>
              <w:jc w:val="center"/>
              <w:rPr>
                <w:rFonts w:ascii="仿宋" w:hAnsi="仿宋" w:eastAsia="仿宋" w:cs="仿宋"/>
                <w:szCs w:val="21"/>
              </w:rPr>
            </w:pPr>
          </w:p>
        </w:tc>
        <w:tc>
          <w:tcPr>
            <w:tcW w:w="1078"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szCs w:val="21"/>
              </w:rPr>
            </w:pPr>
          </w:p>
        </w:tc>
        <w:tc>
          <w:tcPr>
            <w:tcW w:w="6249"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szCs w:val="21"/>
              </w:rPr>
            </w:pPr>
            <w:r>
              <w:rPr>
                <w:rFonts w:hint="eastAsia" w:ascii="仿宋" w:hAnsi="仿宋" w:eastAsia="仿宋" w:cs="仿宋"/>
                <w:szCs w:val="21"/>
              </w:rPr>
              <w:t>合   计</w:t>
            </w:r>
          </w:p>
        </w:tc>
        <w:tc>
          <w:tcPr>
            <w:tcW w:w="1062" w:type="dxa"/>
            <w:tcBorders>
              <w:top w:val="single" w:color="auto" w:sz="6" w:space="0"/>
              <w:left w:val="single" w:color="auto" w:sz="6" w:space="0"/>
              <w:bottom w:val="single" w:color="auto" w:sz="12" w:space="0"/>
              <w:right w:val="single" w:color="auto" w:sz="12" w:space="0"/>
            </w:tcBorders>
            <w:vAlign w:val="center"/>
          </w:tcPr>
          <w:p>
            <w:pPr>
              <w:jc w:val="center"/>
              <w:rPr>
                <w:rFonts w:ascii="仿宋" w:hAnsi="仿宋" w:eastAsia="仿宋" w:cs="仿宋"/>
                <w:szCs w:val="21"/>
              </w:rPr>
            </w:pPr>
          </w:p>
        </w:tc>
      </w:tr>
    </w:tbl>
    <w:p>
      <w:pPr>
        <w:spacing w:line="440" w:lineRule="exact"/>
        <w:ind w:firstLine="435" w:firstLineChars="198"/>
        <w:jc w:val="left"/>
        <w:rPr>
          <w:rFonts w:ascii="仿宋" w:hAnsi="仿宋" w:eastAsia="仿宋" w:cs="仿宋"/>
          <w:sz w:val="22"/>
        </w:rPr>
      </w:pPr>
      <w:r>
        <w:rPr>
          <w:rFonts w:hint="eastAsia" w:ascii="仿宋" w:hAnsi="仿宋" w:eastAsia="仿宋" w:cs="仿宋"/>
          <w:sz w:val="22"/>
        </w:rPr>
        <w:t>注：招标代理方案中不得出现竞选人名称、地址、资源条件、人名以及其他可能体现竞选人身份的内容，否则招标代理方案不计分。招标代理方案中缺失某项评审项目的，该项计零分。</w:t>
      </w:r>
    </w:p>
    <w:p>
      <w:pPr>
        <w:spacing w:line="440" w:lineRule="exact"/>
        <w:ind w:firstLine="415" w:firstLineChars="198"/>
        <w:jc w:val="left"/>
        <w:rPr>
          <w:rFonts w:ascii="仿宋" w:hAnsi="仿宋" w:eastAsia="仿宋" w:cs="仿宋"/>
          <w:szCs w:val="21"/>
        </w:rPr>
      </w:pPr>
    </w:p>
    <w:p>
      <w:pPr>
        <w:spacing w:line="440" w:lineRule="exact"/>
        <w:ind w:firstLine="415" w:firstLineChars="198"/>
        <w:jc w:val="left"/>
        <w:rPr>
          <w:rFonts w:ascii="仿宋" w:hAnsi="仿宋" w:eastAsia="仿宋" w:cs="仿宋"/>
          <w:szCs w:val="21"/>
        </w:rPr>
      </w:pPr>
    </w:p>
    <w:p>
      <w:pPr>
        <w:autoSpaceDN w:val="0"/>
        <w:jc w:val="left"/>
        <w:rPr>
          <w:rFonts w:ascii="仿宋" w:hAnsi="仿宋" w:eastAsia="仿宋" w:cs="仿宋"/>
          <w:bCs/>
          <w:sz w:val="28"/>
          <w:szCs w:val="44"/>
        </w:rPr>
      </w:pPr>
      <w:r>
        <w:rPr>
          <w:rFonts w:hint="eastAsia" w:ascii="仿宋" w:hAnsi="仿宋" w:eastAsia="仿宋" w:cs="仿宋"/>
          <w:bCs/>
          <w:sz w:val="28"/>
          <w:szCs w:val="44"/>
        </w:rPr>
        <w:t>附表1-2</w:t>
      </w:r>
    </w:p>
    <w:p>
      <w:pPr>
        <w:spacing w:line="720" w:lineRule="exact"/>
        <w:jc w:val="center"/>
        <w:rPr>
          <w:rFonts w:ascii="仿宋" w:hAnsi="仿宋" w:eastAsia="仿宋" w:cs="仿宋"/>
          <w:bCs/>
          <w:sz w:val="36"/>
          <w:szCs w:val="36"/>
        </w:rPr>
      </w:pPr>
      <w:r>
        <w:rPr>
          <w:rFonts w:hint="eastAsia" w:ascii="仿宋" w:hAnsi="仿宋" w:eastAsia="仿宋" w:cs="仿宋"/>
          <w:bCs/>
          <w:sz w:val="36"/>
          <w:szCs w:val="36"/>
        </w:rPr>
        <w:t>招标代理机构综合实力评分表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2"/>
        <w:gridCol w:w="1267"/>
        <w:gridCol w:w="4299"/>
        <w:gridCol w:w="56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75" w:type="dxa"/>
          </w:tcPr>
          <w:p>
            <w:pPr>
              <w:spacing w:line="360" w:lineRule="auto"/>
              <w:jc w:val="center"/>
              <w:rPr>
                <w:rFonts w:ascii="仿宋" w:hAnsi="仿宋" w:eastAsia="仿宋" w:cs="Times New Roman"/>
                <w:sz w:val="22"/>
              </w:rPr>
            </w:pPr>
            <w:r>
              <w:rPr>
                <w:rFonts w:hint="eastAsia" w:ascii="仿宋" w:hAnsi="仿宋" w:eastAsia="仿宋" w:cs="Times New Roman"/>
                <w:sz w:val="22"/>
              </w:rPr>
              <w:t>序号</w:t>
            </w:r>
          </w:p>
        </w:tc>
        <w:tc>
          <w:tcPr>
            <w:tcW w:w="131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评审内容</w:t>
            </w:r>
          </w:p>
        </w:tc>
        <w:tc>
          <w:tcPr>
            <w:tcW w:w="6128" w:type="dxa"/>
            <w:gridSpan w:val="3"/>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评审标准</w:t>
            </w:r>
          </w:p>
        </w:tc>
        <w:tc>
          <w:tcPr>
            <w:tcW w:w="831"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675"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1</w:t>
            </w:r>
          </w:p>
        </w:tc>
        <w:tc>
          <w:tcPr>
            <w:tcW w:w="1312" w:type="dxa"/>
            <w:vAlign w:val="center"/>
          </w:tcPr>
          <w:p>
            <w:pPr>
              <w:spacing w:line="276" w:lineRule="auto"/>
              <w:rPr>
                <w:rFonts w:ascii="仿宋" w:hAnsi="仿宋" w:eastAsia="仿宋" w:cs="Times New Roman"/>
                <w:sz w:val="22"/>
              </w:rPr>
            </w:pPr>
            <w:r>
              <w:rPr>
                <w:rFonts w:hint="eastAsia" w:ascii="仿宋" w:hAnsi="仿宋" w:eastAsia="仿宋" w:cs="Times New Roman"/>
                <w:sz w:val="22"/>
              </w:rPr>
              <w:t>招标代理业绩</w:t>
            </w:r>
          </w:p>
          <w:p>
            <w:pPr>
              <w:spacing w:line="276" w:lineRule="auto"/>
              <w:rPr>
                <w:rFonts w:ascii="仿宋" w:hAnsi="仿宋" w:eastAsia="仿宋" w:cs="Times New Roman"/>
                <w:sz w:val="22"/>
              </w:rPr>
            </w:pPr>
            <w:r>
              <w:rPr>
                <w:rFonts w:hint="eastAsia" w:ascii="仿宋" w:hAnsi="仿宋" w:eastAsia="仿宋" w:cs="Times New Roman"/>
                <w:sz w:val="22"/>
              </w:rPr>
              <w:t>（60分）</w:t>
            </w:r>
          </w:p>
        </w:tc>
        <w:tc>
          <w:tcPr>
            <w:tcW w:w="5566" w:type="dxa"/>
            <w:gridSpan w:val="2"/>
            <w:vAlign w:val="center"/>
          </w:tcPr>
          <w:p>
            <w:pPr>
              <w:spacing w:line="276" w:lineRule="auto"/>
              <w:rPr>
                <w:rFonts w:ascii="仿宋" w:hAnsi="仿宋" w:eastAsia="仿宋" w:cs="Times New Roman"/>
                <w:sz w:val="22"/>
                <w:lang w:val="zh-CN"/>
              </w:rPr>
            </w:pPr>
            <w:r>
              <w:rPr>
                <w:rFonts w:hint="eastAsia" w:ascii="仿宋" w:hAnsi="仿宋" w:eastAsia="仿宋" w:cs="Times New Roman"/>
                <w:sz w:val="22"/>
                <w:lang w:val="zh-CN"/>
              </w:rPr>
              <w:t>20</w:t>
            </w:r>
            <w:r>
              <w:rPr>
                <w:rFonts w:hint="eastAsia" w:ascii="仿宋" w:hAnsi="仿宋" w:eastAsia="仿宋" w:cs="Times New Roman"/>
                <w:sz w:val="22"/>
              </w:rPr>
              <w:t>21</w:t>
            </w:r>
            <w:r>
              <w:rPr>
                <w:rFonts w:hint="eastAsia" w:ascii="仿宋" w:hAnsi="仿宋" w:eastAsia="仿宋" w:cs="Times New Roman"/>
                <w:sz w:val="22"/>
                <w:lang w:val="zh-CN"/>
              </w:rPr>
              <w:t>年1月1日（以</w:t>
            </w:r>
            <w:r>
              <w:rPr>
                <w:rFonts w:hint="eastAsia" w:ascii="仿宋" w:hAnsi="仿宋" w:eastAsia="仿宋" w:cs="Times New Roman"/>
                <w:sz w:val="22"/>
              </w:rPr>
              <w:t>中标结果公告</w:t>
            </w:r>
            <w:r>
              <w:rPr>
                <w:rFonts w:hint="eastAsia" w:ascii="仿宋" w:hAnsi="仿宋" w:eastAsia="仿宋" w:cs="Times New Roman"/>
                <w:sz w:val="22"/>
                <w:lang w:val="zh-CN"/>
              </w:rPr>
              <w:t>发布之日为准）以来，中标总金额（采购、工程类项目）≥</w:t>
            </w:r>
            <w:r>
              <w:rPr>
                <w:rFonts w:hint="eastAsia" w:ascii="仿宋" w:hAnsi="仿宋" w:eastAsia="仿宋" w:cs="Times New Roman"/>
                <w:sz w:val="22"/>
              </w:rPr>
              <w:t>22</w:t>
            </w:r>
            <w:r>
              <w:rPr>
                <w:rFonts w:hint="eastAsia" w:ascii="仿宋" w:hAnsi="仿宋" w:eastAsia="仿宋" w:cs="Times New Roman"/>
                <w:sz w:val="22"/>
                <w:lang w:val="zh-CN"/>
              </w:rPr>
              <w:t>亿元，计</w:t>
            </w:r>
            <w:r>
              <w:rPr>
                <w:rFonts w:hint="eastAsia" w:ascii="仿宋" w:hAnsi="仿宋" w:eastAsia="仿宋" w:cs="Times New Roman"/>
                <w:sz w:val="22"/>
              </w:rPr>
              <w:t>60</w:t>
            </w:r>
            <w:r>
              <w:rPr>
                <w:rFonts w:hint="eastAsia" w:ascii="仿宋" w:hAnsi="仿宋" w:eastAsia="仿宋" w:cs="Times New Roman"/>
                <w:sz w:val="22"/>
                <w:lang w:val="zh-CN"/>
              </w:rPr>
              <w:t>分；</w:t>
            </w:r>
            <w:r>
              <w:rPr>
                <w:rFonts w:hint="eastAsia" w:ascii="仿宋" w:hAnsi="仿宋" w:eastAsia="仿宋" w:cs="Times New Roman"/>
                <w:sz w:val="22"/>
              </w:rPr>
              <w:t>22亿元&gt;</w:t>
            </w:r>
            <w:r>
              <w:rPr>
                <w:rFonts w:hint="eastAsia" w:ascii="仿宋" w:hAnsi="仿宋" w:eastAsia="仿宋" w:cs="Times New Roman"/>
                <w:sz w:val="22"/>
                <w:lang w:val="zh-CN"/>
              </w:rPr>
              <w:t>中标总金额（采购、工程类项目）≥</w:t>
            </w:r>
            <w:r>
              <w:rPr>
                <w:rFonts w:hint="eastAsia" w:ascii="仿宋" w:hAnsi="仿宋" w:eastAsia="仿宋" w:cs="Times New Roman"/>
                <w:sz w:val="22"/>
              </w:rPr>
              <w:t>18</w:t>
            </w:r>
            <w:r>
              <w:rPr>
                <w:rFonts w:hint="eastAsia" w:ascii="仿宋" w:hAnsi="仿宋" w:eastAsia="仿宋" w:cs="Times New Roman"/>
                <w:sz w:val="22"/>
                <w:lang w:val="zh-CN"/>
              </w:rPr>
              <w:t>亿元，计</w:t>
            </w:r>
            <w:r>
              <w:rPr>
                <w:rFonts w:hint="eastAsia" w:ascii="仿宋" w:hAnsi="仿宋" w:eastAsia="仿宋" w:cs="Times New Roman"/>
                <w:sz w:val="22"/>
              </w:rPr>
              <w:t>30</w:t>
            </w:r>
            <w:r>
              <w:rPr>
                <w:rFonts w:hint="eastAsia" w:ascii="仿宋" w:hAnsi="仿宋" w:eastAsia="仿宋" w:cs="Times New Roman"/>
                <w:sz w:val="22"/>
                <w:lang w:val="zh-CN"/>
              </w:rPr>
              <w:t>分；</w:t>
            </w:r>
            <w:r>
              <w:rPr>
                <w:rFonts w:hint="eastAsia" w:ascii="仿宋" w:hAnsi="仿宋" w:eastAsia="仿宋" w:cs="Times New Roman"/>
                <w:sz w:val="22"/>
              </w:rPr>
              <w:t>18亿元&gt;</w:t>
            </w:r>
            <w:r>
              <w:rPr>
                <w:rFonts w:hint="eastAsia" w:ascii="仿宋" w:hAnsi="仿宋" w:eastAsia="仿宋" w:cs="Times New Roman"/>
                <w:sz w:val="22"/>
                <w:lang w:val="zh-CN"/>
              </w:rPr>
              <w:t>中标总金额（采购、工程类项目）≥</w:t>
            </w:r>
            <w:r>
              <w:rPr>
                <w:rFonts w:hint="eastAsia" w:ascii="仿宋" w:hAnsi="仿宋" w:eastAsia="仿宋" w:cs="Times New Roman"/>
                <w:sz w:val="22"/>
              </w:rPr>
              <w:t>5</w:t>
            </w:r>
            <w:r>
              <w:rPr>
                <w:rFonts w:hint="eastAsia" w:ascii="仿宋" w:hAnsi="仿宋" w:eastAsia="仿宋" w:cs="Times New Roman"/>
                <w:sz w:val="22"/>
                <w:lang w:val="zh-CN"/>
              </w:rPr>
              <w:t>亿元，计</w:t>
            </w:r>
            <w:r>
              <w:rPr>
                <w:rFonts w:hint="eastAsia" w:ascii="仿宋" w:hAnsi="仿宋" w:eastAsia="仿宋" w:cs="Times New Roman"/>
                <w:sz w:val="22"/>
              </w:rPr>
              <w:t>15</w:t>
            </w:r>
            <w:r>
              <w:rPr>
                <w:rFonts w:hint="eastAsia" w:ascii="仿宋" w:hAnsi="仿宋" w:eastAsia="仿宋" w:cs="Times New Roman"/>
                <w:sz w:val="22"/>
                <w:lang w:val="zh-CN"/>
              </w:rPr>
              <w:t>分；其他情况不计分。</w:t>
            </w:r>
          </w:p>
          <w:p>
            <w:pPr>
              <w:spacing w:line="276" w:lineRule="auto"/>
              <w:rPr>
                <w:rFonts w:ascii="仿宋" w:hAnsi="仿宋" w:eastAsia="仿宋" w:cs="Times New Roman"/>
                <w:sz w:val="22"/>
              </w:rPr>
            </w:pPr>
            <w:r>
              <w:rPr>
                <w:rFonts w:hint="eastAsia" w:ascii="仿宋" w:hAnsi="仿宋" w:eastAsia="仿宋" w:cs="Times New Roman"/>
                <w:sz w:val="22"/>
              </w:rPr>
              <w:t>注:</w:t>
            </w:r>
            <w:r>
              <w:rPr>
                <w:rFonts w:hint="eastAsia" w:ascii="仿宋" w:hAnsi="仿宋" w:eastAsia="仿宋" w:cs="Times New Roman"/>
                <w:sz w:val="22"/>
                <w:lang w:val="zh-CN"/>
              </w:rPr>
              <w:t>中标金额以中标（成交）</w:t>
            </w:r>
            <w:r>
              <w:rPr>
                <w:rFonts w:hint="eastAsia" w:ascii="仿宋" w:hAnsi="仿宋" w:eastAsia="仿宋" w:cs="Times New Roman"/>
                <w:sz w:val="22"/>
              </w:rPr>
              <w:t>通知书</w:t>
            </w:r>
            <w:r>
              <w:rPr>
                <w:rFonts w:hint="eastAsia" w:ascii="仿宋" w:hAnsi="仿宋" w:eastAsia="仿宋" w:cs="Times New Roman"/>
                <w:sz w:val="22"/>
                <w:lang w:val="zh-CN"/>
              </w:rPr>
              <w:t>的</w:t>
            </w:r>
            <w:r>
              <w:rPr>
                <w:rFonts w:hint="eastAsia" w:ascii="仿宋" w:hAnsi="仿宋" w:eastAsia="仿宋" w:cs="Times New Roman"/>
                <w:sz w:val="22"/>
              </w:rPr>
              <w:t>金额</w:t>
            </w:r>
            <w:r>
              <w:rPr>
                <w:rFonts w:hint="eastAsia" w:ascii="仿宋" w:hAnsi="仿宋" w:eastAsia="仿宋" w:cs="Times New Roman"/>
                <w:sz w:val="22"/>
                <w:lang w:val="zh-CN"/>
              </w:rPr>
              <w:t>为准，须提供</w:t>
            </w:r>
            <w:r>
              <w:rPr>
                <w:rFonts w:hint="eastAsia" w:ascii="仿宋" w:hAnsi="仿宋" w:eastAsia="仿宋" w:cs="Times New Roman"/>
                <w:sz w:val="22"/>
              </w:rPr>
              <w:t>中标结果公告相关网页</w:t>
            </w:r>
            <w:r>
              <w:rPr>
                <w:rFonts w:hint="eastAsia" w:ascii="仿宋" w:hAnsi="仿宋" w:eastAsia="仿宋" w:cs="Times New Roman"/>
                <w:sz w:val="22"/>
                <w:lang w:val="zh-CN"/>
              </w:rPr>
              <w:t>截图</w:t>
            </w:r>
            <w:r>
              <w:rPr>
                <w:rFonts w:hint="eastAsia" w:ascii="仿宋" w:hAnsi="仿宋" w:eastAsia="仿宋" w:cs="Times New Roman"/>
                <w:sz w:val="22"/>
              </w:rPr>
              <w:t>及中标通知书扫描件</w:t>
            </w:r>
            <w:r>
              <w:rPr>
                <w:rFonts w:hint="eastAsia" w:ascii="仿宋" w:hAnsi="仿宋" w:eastAsia="仿宋" w:cs="Times New Roman"/>
                <w:sz w:val="22"/>
                <w:lang w:val="zh-CN"/>
              </w:rPr>
              <w:t>，未按要求提供不计分。</w:t>
            </w:r>
          </w:p>
        </w:tc>
        <w:tc>
          <w:tcPr>
            <w:tcW w:w="56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60</w:t>
            </w:r>
          </w:p>
        </w:tc>
        <w:tc>
          <w:tcPr>
            <w:tcW w:w="831" w:type="dxa"/>
            <w:vAlign w:val="center"/>
          </w:tcPr>
          <w:p>
            <w:pPr>
              <w:spacing w:line="360" w:lineRule="auto"/>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675" w:type="dxa"/>
            <w:vMerge w:val="restart"/>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2</w:t>
            </w:r>
          </w:p>
        </w:tc>
        <w:tc>
          <w:tcPr>
            <w:tcW w:w="1312" w:type="dxa"/>
            <w:vMerge w:val="restart"/>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团队人员（</w:t>
            </w:r>
            <w:r>
              <w:rPr>
                <w:rFonts w:ascii="仿宋" w:hAnsi="仿宋" w:eastAsia="仿宋" w:cs="Times New Roman"/>
                <w:sz w:val="22"/>
              </w:rPr>
              <w:t>24</w:t>
            </w:r>
            <w:r>
              <w:rPr>
                <w:rFonts w:hint="eastAsia" w:ascii="仿宋" w:hAnsi="仿宋" w:eastAsia="仿宋" w:cs="Times New Roman"/>
                <w:sz w:val="22"/>
              </w:rPr>
              <w:t>分）</w:t>
            </w:r>
          </w:p>
        </w:tc>
        <w:tc>
          <w:tcPr>
            <w:tcW w:w="5566" w:type="dxa"/>
            <w:gridSpan w:val="2"/>
            <w:vAlign w:val="center"/>
          </w:tcPr>
          <w:p>
            <w:pPr>
              <w:spacing w:line="276" w:lineRule="auto"/>
              <w:rPr>
                <w:rFonts w:ascii="仿宋" w:hAnsi="仿宋" w:eastAsia="仿宋" w:cs="Times New Roman"/>
                <w:sz w:val="22"/>
              </w:rPr>
            </w:pPr>
            <w:r>
              <w:rPr>
                <w:rFonts w:hint="eastAsia" w:ascii="仿宋" w:hAnsi="仿宋" w:eastAsia="仿宋" w:cs="Times New Roman"/>
                <w:sz w:val="22"/>
              </w:rPr>
              <w:t>拟任团队招标代理机构专职人员5人（含）以上，其中注册执业资格3人（含）以上</w:t>
            </w:r>
          </w:p>
        </w:tc>
        <w:tc>
          <w:tcPr>
            <w:tcW w:w="56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24</w:t>
            </w:r>
          </w:p>
        </w:tc>
        <w:tc>
          <w:tcPr>
            <w:tcW w:w="831" w:type="dxa"/>
            <w:vMerge w:val="restart"/>
          </w:tcPr>
          <w:p>
            <w:pPr>
              <w:spacing w:line="360" w:lineRule="auto"/>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75" w:type="dxa"/>
            <w:vMerge w:val="continue"/>
            <w:vAlign w:val="center"/>
          </w:tcPr>
          <w:p>
            <w:pPr>
              <w:spacing w:line="360" w:lineRule="auto"/>
              <w:jc w:val="center"/>
              <w:rPr>
                <w:rFonts w:ascii="仿宋" w:hAnsi="仿宋" w:eastAsia="仿宋" w:cs="Times New Roman"/>
                <w:sz w:val="22"/>
              </w:rPr>
            </w:pPr>
          </w:p>
        </w:tc>
        <w:tc>
          <w:tcPr>
            <w:tcW w:w="1312" w:type="dxa"/>
            <w:vMerge w:val="continue"/>
          </w:tcPr>
          <w:p>
            <w:pPr>
              <w:spacing w:line="360" w:lineRule="auto"/>
              <w:jc w:val="center"/>
              <w:rPr>
                <w:rFonts w:ascii="仿宋" w:hAnsi="仿宋" w:eastAsia="仿宋" w:cs="Times New Roman"/>
                <w:sz w:val="22"/>
              </w:rPr>
            </w:pPr>
          </w:p>
        </w:tc>
        <w:tc>
          <w:tcPr>
            <w:tcW w:w="5566" w:type="dxa"/>
            <w:gridSpan w:val="2"/>
            <w:vAlign w:val="center"/>
          </w:tcPr>
          <w:p>
            <w:pPr>
              <w:spacing w:line="276" w:lineRule="auto"/>
              <w:rPr>
                <w:rFonts w:ascii="仿宋" w:hAnsi="仿宋" w:eastAsia="仿宋" w:cs="Times New Roman"/>
                <w:sz w:val="22"/>
              </w:rPr>
            </w:pPr>
            <w:r>
              <w:rPr>
                <w:rFonts w:hint="eastAsia" w:ascii="仿宋" w:hAnsi="仿宋" w:eastAsia="仿宋" w:cs="Times New Roman"/>
                <w:sz w:val="22"/>
              </w:rPr>
              <w:t>拟任团队招标代理机构专职人员3人（含）以上，其中注册执业资格2人（含）以上</w:t>
            </w:r>
          </w:p>
        </w:tc>
        <w:tc>
          <w:tcPr>
            <w:tcW w:w="56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12</w:t>
            </w:r>
          </w:p>
        </w:tc>
        <w:tc>
          <w:tcPr>
            <w:tcW w:w="831" w:type="dxa"/>
            <w:vMerge w:val="continue"/>
          </w:tcPr>
          <w:p>
            <w:pPr>
              <w:spacing w:line="360" w:lineRule="auto"/>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75"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3</w:t>
            </w:r>
          </w:p>
        </w:tc>
        <w:tc>
          <w:tcPr>
            <w:tcW w:w="131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企业认证</w:t>
            </w:r>
          </w:p>
          <w:p>
            <w:pPr>
              <w:spacing w:line="360" w:lineRule="auto"/>
              <w:jc w:val="center"/>
              <w:rPr>
                <w:rFonts w:ascii="仿宋" w:hAnsi="仿宋" w:eastAsia="仿宋"/>
              </w:rPr>
            </w:pPr>
            <w:r>
              <w:rPr>
                <w:rFonts w:hint="eastAsia" w:ascii="仿宋" w:hAnsi="仿宋" w:eastAsia="仿宋" w:cs="Times New Roman"/>
                <w:sz w:val="22"/>
              </w:rPr>
              <w:t>（6分）</w:t>
            </w:r>
          </w:p>
        </w:tc>
        <w:tc>
          <w:tcPr>
            <w:tcW w:w="5566" w:type="dxa"/>
            <w:gridSpan w:val="2"/>
            <w:vAlign w:val="center"/>
          </w:tcPr>
          <w:p>
            <w:pPr>
              <w:spacing w:line="276" w:lineRule="auto"/>
              <w:rPr>
                <w:rFonts w:ascii="仿宋" w:hAnsi="仿宋" w:eastAsia="仿宋" w:cs="Times New Roman"/>
                <w:sz w:val="22"/>
                <w:lang w:val="zh-CN"/>
              </w:rPr>
            </w:pPr>
            <w:r>
              <w:rPr>
                <w:rFonts w:hint="eastAsia" w:ascii="仿宋" w:hAnsi="仿宋" w:eastAsia="仿宋" w:cs="Times New Roman"/>
                <w:sz w:val="22"/>
              </w:rPr>
              <w:t>具有有效的</w:t>
            </w:r>
            <w:r>
              <w:rPr>
                <w:rFonts w:hint="eastAsia" w:ascii="仿宋" w:hAnsi="仿宋" w:eastAsia="仿宋" w:cs="Times New Roman"/>
                <w:sz w:val="22"/>
                <w:lang w:val="zh-CN"/>
              </w:rPr>
              <w:t>质量管理体系、环境管理体系、职业健康安全管理体系，每个认证证书计</w:t>
            </w:r>
            <w:r>
              <w:rPr>
                <w:rFonts w:hint="eastAsia" w:ascii="仿宋" w:hAnsi="仿宋" w:eastAsia="仿宋" w:cs="Times New Roman"/>
                <w:sz w:val="22"/>
              </w:rPr>
              <w:t>2</w:t>
            </w:r>
            <w:r>
              <w:rPr>
                <w:rFonts w:hint="eastAsia" w:ascii="仿宋" w:hAnsi="仿宋" w:eastAsia="仿宋" w:cs="Times New Roman"/>
                <w:sz w:val="22"/>
                <w:lang w:val="zh-CN"/>
              </w:rPr>
              <w:t>分，最高计</w:t>
            </w:r>
            <w:r>
              <w:rPr>
                <w:rFonts w:hint="eastAsia" w:ascii="仿宋" w:hAnsi="仿宋" w:eastAsia="仿宋" w:cs="Times New Roman"/>
                <w:sz w:val="22"/>
              </w:rPr>
              <w:t>6</w:t>
            </w:r>
            <w:r>
              <w:rPr>
                <w:rFonts w:hint="eastAsia" w:ascii="仿宋" w:hAnsi="仿宋" w:eastAsia="仿宋" w:cs="Times New Roman"/>
                <w:sz w:val="22"/>
                <w:lang w:val="zh-CN"/>
              </w:rPr>
              <w:t>分。</w:t>
            </w:r>
          </w:p>
          <w:p>
            <w:pPr>
              <w:spacing w:line="276" w:lineRule="auto"/>
              <w:rPr>
                <w:rFonts w:ascii="仿宋" w:hAnsi="仿宋" w:eastAsia="仿宋"/>
              </w:rPr>
            </w:pPr>
            <w:r>
              <w:rPr>
                <w:rFonts w:hint="eastAsia" w:ascii="仿宋" w:hAnsi="仿宋" w:eastAsia="仿宋" w:cs="Times New Roman"/>
                <w:sz w:val="22"/>
                <w:lang w:val="zh-CN"/>
              </w:rPr>
              <w:t>注：须提供认证证书扫描件，并附国家认证认可监督管理委员会（https://www.cnca.gov.cn/）查询结果截图，未按要求提供的不计分。</w:t>
            </w:r>
          </w:p>
        </w:tc>
        <w:tc>
          <w:tcPr>
            <w:tcW w:w="56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6</w:t>
            </w:r>
          </w:p>
        </w:tc>
        <w:tc>
          <w:tcPr>
            <w:tcW w:w="831" w:type="dxa"/>
          </w:tcPr>
          <w:p>
            <w:pPr>
              <w:spacing w:line="360" w:lineRule="auto"/>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5" w:type="dxa"/>
            <w:vMerge w:val="restart"/>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3</w:t>
            </w:r>
          </w:p>
        </w:tc>
        <w:tc>
          <w:tcPr>
            <w:tcW w:w="1312" w:type="dxa"/>
            <w:vMerge w:val="restart"/>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市场行为</w:t>
            </w:r>
          </w:p>
          <w:p>
            <w:pPr>
              <w:spacing w:line="360" w:lineRule="auto"/>
              <w:jc w:val="center"/>
              <w:rPr>
                <w:rFonts w:ascii="仿宋" w:hAnsi="仿宋" w:eastAsia="仿宋" w:cs="Times New Roman"/>
                <w:sz w:val="22"/>
              </w:rPr>
            </w:pPr>
            <w:r>
              <w:rPr>
                <w:rFonts w:hint="eastAsia" w:ascii="仿宋" w:hAnsi="仿宋" w:eastAsia="仿宋" w:cs="Times New Roman"/>
                <w:sz w:val="22"/>
              </w:rPr>
              <w:t>（10分）</w:t>
            </w:r>
          </w:p>
        </w:tc>
        <w:tc>
          <w:tcPr>
            <w:tcW w:w="1267" w:type="dxa"/>
            <w:vMerge w:val="restart"/>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投标人</w:t>
            </w:r>
          </w:p>
        </w:tc>
        <w:tc>
          <w:tcPr>
            <w:tcW w:w="4299" w:type="dxa"/>
            <w:vAlign w:val="center"/>
          </w:tcPr>
          <w:p>
            <w:pPr>
              <w:spacing w:line="360" w:lineRule="auto"/>
              <w:rPr>
                <w:rFonts w:ascii="仿宋" w:hAnsi="仿宋" w:eastAsia="仿宋" w:cs="Times New Roman"/>
                <w:sz w:val="22"/>
              </w:rPr>
            </w:pPr>
            <w:r>
              <w:rPr>
                <w:rFonts w:hint="eastAsia" w:ascii="仿宋" w:hAnsi="仿宋" w:eastAsia="仿宋" w:cs="Times New Roman"/>
                <w:sz w:val="22"/>
              </w:rPr>
              <w:t>没有不良行为记录</w:t>
            </w:r>
          </w:p>
        </w:tc>
        <w:tc>
          <w:tcPr>
            <w:tcW w:w="56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6</w:t>
            </w:r>
          </w:p>
        </w:tc>
        <w:tc>
          <w:tcPr>
            <w:tcW w:w="831" w:type="dxa"/>
            <w:vMerge w:val="restart"/>
          </w:tcPr>
          <w:p>
            <w:pPr>
              <w:spacing w:line="360" w:lineRule="auto"/>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675" w:type="dxa"/>
            <w:vMerge w:val="continue"/>
            <w:vAlign w:val="center"/>
          </w:tcPr>
          <w:p>
            <w:pPr>
              <w:spacing w:line="360" w:lineRule="auto"/>
              <w:jc w:val="center"/>
              <w:rPr>
                <w:rFonts w:ascii="仿宋" w:hAnsi="仿宋" w:eastAsia="仿宋" w:cs="Times New Roman"/>
                <w:sz w:val="22"/>
              </w:rPr>
            </w:pPr>
          </w:p>
        </w:tc>
        <w:tc>
          <w:tcPr>
            <w:tcW w:w="1312" w:type="dxa"/>
            <w:vMerge w:val="continue"/>
            <w:vAlign w:val="center"/>
          </w:tcPr>
          <w:p>
            <w:pPr>
              <w:spacing w:line="360" w:lineRule="auto"/>
              <w:jc w:val="center"/>
              <w:rPr>
                <w:rFonts w:ascii="仿宋" w:hAnsi="仿宋" w:eastAsia="仿宋" w:cs="Times New Roman"/>
                <w:sz w:val="22"/>
              </w:rPr>
            </w:pPr>
          </w:p>
        </w:tc>
        <w:tc>
          <w:tcPr>
            <w:tcW w:w="1267" w:type="dxa"/>
            <w:vMerge w:val="continue"/>
            <w:vAlign w:val="center"/>
          </w:tcPr>
          <w:p>
            <w:pPr>
              <w:spacing w:line="360" w:lineRule="auto"/>
              <w:jc w:val="center"/>
              <w:rPr>
                <w:rFonts w:ascii="仿宋" w:hAnsi="仿宋" w:eastAsia="仿宋" w:cs="Times New Roman"/>
                <w:sz w:val="22"/>
              </w:rPr>
            </w:pPr>
          </w:p>
        </w:tc>
        <w:tc>
          <w:tcPr>
            <w:tcW w:w="4861" w:type="dxa"/>
            <w:gridSpan w:val="2"/>
            <w:vAlign w:val="center"/>
          </w:tcPr>
          <w:p>
            <w:pPr>
              <w:spacing w:line="360" w:lineRule="auto"/>
              <w:rPr>
                <w:rFonts w:ascii="仿宋" w:hAnsi="仿宋" w:eastAsia="仿宋" w:cs="Times New Roman"/>
                <w:sz w:val="22"/>
              </w:rPr>
            </w:pPr>
            <w:r>
              <w:rPr>
                <w:rFonts w:hint="eastAsia" w:ascii="仿宋" w:hAnsi="仿宋" w:eastAsia="仿宋" w:cs="Times New Roman"/>
                <w:sz w:val="22"/>
              </w:rPr>
              <w:t>每发生一次严重不良行为记录扣2分</w:t>
            </w:r>
          </w:p>
        </w:tc>
        <w:tc>
          <w:tcPr>
            <w:tcW w:w="831" w:type="dxa"/>
            <w:vMerge w:val="continue"/>
          </w:tcPr>
          <w:p>
            <w:pPr>
              <w:spacing w:line="360" w:lineRule="auto"/>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675" w:type="dxa"/>
            <w:vMerge w:val="continue"/>
            <w:vAlign w:val="center"/>
          </w:tcPr>
          <w:p>
            <w:pPr>
              <w:spacing w:line="360" w:lineRule="auto"/>
              <w:jc w:val="center"/>
              <w:rPr>
                <w:rFonts w:ascii="仿宋" w:hAnsi="仿宋" w:eastAsia="仿宋" w:cs="Times New Roman"/>
                <w:sz w:val="22"/>
              </w:rPr>
            </w:pPr>
          </w:p>
        </w:tc>
        <w:tc>
          <w:tcPr>
            <w:tcW w:w="1312" w:type="dxa"/>
            <w:vMerge w:val="continue"/>
            <w:vAlign w:val="center"/>
          </w:tcPr>
          <w:p>
            <w:pPr>
              <w:spacing w:line="360" w:lineRule="auto"/>
              <w:jc w:val="center"/>
              <w:rPr>
                <w:rFonts w:ascii="仿宋" w:hAnsi="仿宋" w:eastAsia="仿宋" w:cs="Times New Roman"/>
                <w:sz w:val="22"/>
              </w:rPr>
            </w:pPr>
          </w:p>
        </w:tc>
        <w:tc>
          <w:tcPr>
            <w:tcW w:w="1267" w:type="dxa"/>
            <w:vMerge w:val="continue"/>
            <w:vAlign w:val="center"/>
          </w:tcPr>
          <w:p>
            <w:pPr>
              <w:spacing w:line="360" w:lineRule="auto"/>
              <w:jc w:val="center"/>
              <w:rPr>
                <w:rFonts w:ascii="仿宋" w:hAnsi="仿宋" w:eastAsia="仿宋" w:cs="Times New Roman"/>
                <w:sz w:val="22"/>
              </w:rPr>
            </w:pPr>
          </w:p>
        </w:tc>
        <w:tc>
          <w:tcPr>
            <w:tcW w:w="4861" w:type="dxa"/>
            <w:gridSpan w:val="2"/>
            <w:vAlign w:val="center"/>
          </w:tcPr>
          <w:p>
            <w:pPr>
              <w:spacing w:line="360" w:lineRule="auto"/>
              <w:rPr>
                <w:rFonts w:ascii="仿宋" w:hAnsi="仿宋" w:eastAsia="仿宋" w:cs="Times New Roman"/>
                <w:sz w:val="22"/>
              </w:rPr>
            </w:pPr>
            <w:r>
              <w:rPr>
                <w:rFonts w:hint="eastAsia" w:ascii="仿宋" w:hAnsi="仿宋" w:eastAsia="仿宋" w:cs="Times New Roman"/>
                <w:sz w:val="22"/>
              </w:rPr>
              <w:t>每发生一次一般不良行为记录扣1分</w:t>
            </w:r>
          </w:p>
        </w:tc>
        <w:tc>
          <w:tcPr>
            <w:tcW w:w="831" w:type="dxa"/>
            <w:vMerge w:val="continue"/>
          </w:tcPr>
          <w:p>
            <w:pPr>
              <w:spacing w:line="360" w:lineRule="auto"/>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60" w:lineRule="auto"/>
              <w:jc w:val="center"/>
              <w:rPr>
                <w:rFonts w:ascii="仿宋" w:hAnsi="仿宋" w:eastAsia="仿宋" w:cs="Times New Roman"/>
                <w:sz w:val="22"/>
              </w:rPr>
            </w:pPr>
          </w:p>
        </w:tc>
        <w:tc>
          <w:tcPr>
            <w:tcW w:w="1312" w:type="dxa"/>
            <w:vMerge w:val="continue"/>
            <w:vAlign w:val="center"/>
          </w:tcPr>
          <w:p>
            <w:pPr>
              <w:spacing w:line="360" w:lineRule="auto"/>
              <w:jc w:val="center"/>
              <w:rPr>
                <w:rFonts w:ascii="仿宋" w:hAnsi="仿宋" w:eastAsia="仿宋" w:cs="Times New Roman"/>
                <w:sz w:val="22"/>
              </w:rPr>
            </w:pPr>
          </w:p>
        </w:tc>
        <w:tc>
          <w:tcPr>
            <w:tcW w:w="1267" w:type="dxa"/>
            <w:vMerge w:val="restart"/>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拟任团队</w:t>
            </w:r>
          </w:p>
          <w:p>
            <w:pPr>
              <w:spacing w:line="360" w:lineRule="auto"/>
              <w:jc w:val="center"/>
              <w:rPr>
                <w:rFonts w:ascii="仿宋" w:hAnsi="仿宋" w:eastAsia="仿宋" w:cs="Times New Roman"/>
                <w:sz w:val="22"/>
              </w:rPr>
            </w:pPr>
            <w:r>
              <w:rPr>
                <w:rFonts w:hint="eastAsia" w:ascii="仿宋" w:hAnsi="仿宋" w:eastAsia="仿宋" w:cs="Times New Roman"/>
                <w:sz w:val="22"/>
              </w:rPr>
              <w:t>人员</w:t>
            </w:r>
          </w:p>
        </w:tc>
        <w:tc>
          <w:tcPr>
            <w:tcW w:w="4299" w:type="dxa"/>
            <w:vAlign w:val="center"/>
          </w:tcPr>
          <w:p>
            <w:pPr>
              <w:spacing w:line="360" w:lineRule="auto"/>
              <w:rPr>
                <w:rFonts w:ascii="仿宋" w:hAnsi="仿宋" w:eastAsia="仿宋" w:cs="Times New Roman"/>
                <w:sz w:val="22"/>
              </w:rPr>
            </w:pPr>
            <w:r>
              <w:rPr>
                <w:rFonts w:hint="eastAsia" w:ascii="仿宋" w:hAnsi="仿宋" w:eastAsia="仿宋" w:cs="Times New Roman"/>
                <w:sz w:val="22"/>
              </w:rPr>
              <w:t>没有不良行为记录</w:t>
            </w:r>
          </w:p>
        </w:tc>
        <w:tc>
          <w:tcPr>
            <w:tcW w:w="562" w:type="dxa"/>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4</w:t>
            </w:r>
          </w:p>
        </w:tc>
        <w:tc>
          <w:tcPr>
            <w:tcW w:w="831" w:type="dxa"/>
            <w:vMerge w:val="continue"/>
            <w:vAlign w:val="center"/>
          </w:tcPr>
          <w:p>
            <w:pPr>
              <w:spacing w:line="360" w:lineRule="auto"/>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60" w:lineRule="auto"/>
              <w:jc w:val="center"/>
              <w:rPr>
                <w:rFonts w:ascii="仿宋" w:hAnsi="仿宋" w:eastAsia="仿宋" w:cs="Times New Roman"/>
                <w:sz w:val="22"/>
              </w:rPr>
            </w:pPr>
          </w:p>
        </w:tc>
        <w:tc>
          <w:tcPr>
            <w:tcW w:w="1312" w:type="dxa"/>
            <w:vMerge w:val="continue"/>
            <w:vAlign w:val="center"/>
          </w:tcPr>
          <w:p>
            <w:pPr>
              <w:spacing w:line="360" w:lineRule="auto"/>
              <w:jc w:val="center"/>
              <w:rPr>
                <w:rFonts w:ascii="仿宋" w:hAnsi="仿宋" w:eastAsia="仿宋" w:cs="Times New Roman"/>
                <w:sz w:val="22"/>
              </w:rPr>
            </w:pPr>
          </w:p>
        </w:tc>
        <w:tc>
          <w:tcPr>
            <w:tcW w:w="1267" w:type="dxa"/>
            <w:vMerge w:val="continue"/>
            <w:vAlign w:val="center"/>
          </w:tcPr>
          <w:p>
            <w:pPr>
              <w:spacing w:line="360" w:lineRule="auto"/>
              <w:jc w:val="center"/>
              <w:rPr>
                <w:rFonts w:ascii="仿宋" w:hAnsi="仿宋" w:eastAsia="仿宋" w:cs="Times New Roman"/>
                <w:sz w:val="22"/>
              </w:rPr>
            </w:pPr>
          </w:p>
        </w:tc>
        <w:tc>
          <w:tcPr>
            <w:tcW w:w="4861" w:type="dxa"/>
            <w:gridSpan w:val="2"/>
            <w:vAlign w:val="center"/>
          </w:tcPr>
          <w:p>
            <w:pPr>
              <w:spacing w:line="360" w:lineRule="auto"/>
              <w:rPr>
                <w:rFonts w:ascii="仿宋" w:hAnsi="仿宋" w:eastAsia="仿宋" w:cs="Times New Roman"/>
                <w:sz w:val="22"/>
              </w:rPr>
            </w:pPr>
            <w:r>
              <w:rPr>
                <w:rFonts w:hint="eastAsia" w:ascii="仿宋" w:hAnsi="仿宋" w:eastAsia="仿宋" w:cs="Times New Roman"/>
                <w:sz w:val="22"/>
              </w:rPr>
              <w:t>每发生一次严重不良行为记录扣1分</w:t>
            </w:r>
          </w:p>
        </w:tc>
        <w:tc>
          <w:tcPr>
            <w:tcW w:w="831" w:type="dxa"/>
            <w:vMerge w:val="continue"/>
          </w:tcPr>
          <w:p>
            <w:pPr>
              <w:spacing w:line="360" w:lineRule="auto"/>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60" w:lineRule="auto"/>
              <w:jc w:val="center"/>
              <w:rPr>
                <w:rFonts w:ascii="仿宋" w:hAnsi="仿宋" w:eastAsia="仿宋" w:cs="Times New Roman"/>
                <w:sz w:val="22"/>
              </w:rPr>
            </w:pPr>
          </w:p>
        </w:tc>
        <w:tc>
          <w:tcPr>
            <w:tcW w:w="1312" w:type="dxa"/>
            <w:vMerge w:val="continue"/>
            <w:vAlign w:val="center"/>
          </w:tcPr>
          <w:p>
            <w:pPr>
              <w:spacing w:line="360" w:lineRule="auto"/>
              <w:jc w:val="center"/>
              <w:rPr>
                <w:rFonts w:ascii="仿宋" w:hAnsi="仿宋" w:eastAsia="仿宋" w:cs="Times New Roman"/>
                <w:sz w:val="22"/>
              </w:rPr>
            </w:pPr>
          </w:p>
        </w:tc>
        <w:tc>
          <w:tcPr>
            <w:tcW w:w="1267" w:type="dxa"/>
            <w:vMerge w:val="continue"/>
            <w:vAlign w:val="center"/>
          </w:tcPr>
          <w:p>
            <w:pPr>
              <w:spacing w:line="360" w:lineRule="auto"/>
              <w:jc w:val="center"/>
              <w:rPr>
                <w:rFonts w:ascii="仿宋" w:hAnsi="仿宋" w:eastAsia="仿宋" w:cs="Times New Roman"/>
                <w:sz w:val="22"/>
              </w:rPr>
            </w:pPr>
          </w:p>
        </w:tc>
        <w:tc>
          <w:tcPr>
            <w:tcW w:w="4861" w:type="dxa"/>
            <w:gridSpan w:val="2"/>
            <w:vAlign w:val="center"/>
          </w:tcPr>
          <w:p>
            <w:pPr>
              <w:spacing w:line="360" w:lineRule="auto"/>
              <w:rPr>
                <w:rFonts w:ascii="仿宋" w:hAnsi="仿宋" w:eastAsia="仿宋" w:cs="Times New Roman"/>
                <w:sz w:val="22"/>
              </w:rPr>
            </w:pPr>
            <w:r>
              <w:rPr>
                <w:rFonts w:hint="eastAsia" w:ascii="仿宋" w:hAnsi="仿宋" w:eastAsia="仿宋" w:cs="Times New Roman"/>
                <w:sz w:val="22"/>
              </w:rPr>
              <w:t>每发生一次一般不良行为记录扣0.5分</w:t>
            </w:r>
          </w:p>
        </w:tc>
        <w:tc>
          <w:tcPr>
            <w:tcW w:w="831" w:type="dxa"/>
            <w:vMerge w:val="continue"/>
          </w:tcPr>
          <w:p>
            <w:pPr>
              <w:spacing w:line="360" w:lineRule="auto"/>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Align w:val="center"/>
          </w:tcPr>
          <w:p>
            <w:pPr>
              <w:spacing w:line="360" w:lineRule="auto"/>
              <w:jc w:val="center"/>
              <w:rPr>
                <w:rFonts w:ascii="仿宋" w:hAnsi="仿宋" w:eastAsia="仿宋" w:cs="Times New Roman"/>
                <w:sz w:val="22"/>
              </w:rPr>
            </w:pPr>
          </w:p>
        </w:tc>
        <w:tc>
          <w:tcPr>
            <w:tcW w:w="7440" w:type="dxa"/>
            <w:gridSpan w:val="4"/>
            <w:vAlign w:val="center"/>
          </w:tcPr>
          <w:p>
            <w:pPr>
              <w:spacing w:line="360" w:lineRule="auto"/>
              <w:jc w:val="center"/>
              <w:rPr>
                <w:rFonts w:ascii="仿宋" w:hAnsi="仿宋" w:eastAsia="仿宋" w:cs="Times New Roman"/>
                <w:sz w:val="22"/>
              </w:rPr>
            </w:pPr>
            <w:r>
              <w:rPr>
                <w:rFonts w:hint="eastAsia" w:ascii="仿宋" w:hAnsi="仿宋" w:eastAsia="仿宋" w:cs="Times New Roman"/>
                <w:sz w:val="22"/>
              </w:rPr>
              <w:t>合   计</w:t>
            </w:r>
          </w:p>
        </w:tc>
        <w:tc>
          <w:tcPr>
            <w:tcW w:w="831" w:type="dxa"/>
          </w:tcPr>
          <w:p>
            <w:pPr>
              <w:spacing w:line="360" w:lineRule="auto"/>
              <w:rPr>
                <w:rFonts w:ascii="仿宋" w:hAnsi="仿宋" w:eastAsia="仿宋" w:cs="Times New Roman"/>
                <w:sz w:val="22"/>
              </w:rPr>
            </w:pPr>
          </w:p>
        </w:tc>
      </w:tr>
    </w:tbl>
    <w:p>
      <w:pPr>
        <w:adjustRightInd w:val="0"/>
        <w:snapToGrid w:val="0"/>
        <w:spacing w:line="360" w:lineRule="auto"/>
        <w:rPr>
          <w:rFonts w:ascii="仿宋" w:hAnsi="仿宋" w:eastAsia="仿宋" w:cs="Times New Roman"/>
          <w:spacing w:val="9"/>
          <w:sz w:val="22"/>
        </w:rPr>
      </w:pPr>
      <w:r>
        <w:rPr>
          <w:rFonts w:hint="eastAsia" w:ascii="仿宋" w:hAnsi="仿宋" w:eastAsia="仿宋" w:cs="Times New Roman"/>
          <w:spacing w:val="9"/>
          <w:sz w:val="22"/>
        </w:rPr>
        <w:t>注：1.省内企业不良行为记录以相关行政主管部门颁布的为准。投标人和拟任团队人员不良行为扣分有效期为2021年1月至今。</w:t>
      </w:r>
    </w:p>
    <w:p>
      <w:pPr>
        <w:adjustRightInd w:val="0"/>
        <w:snapToGrid w:val="0"/>
        <w:spacing w:line="360" w:lineRule="auto"/>
        <w:rPr>
          <w:rFonts w:ascii="仿宋" w:hAnsi="仿宋" w:eastAsia="仿宋" w:cs="Times New Roman"/>
          <w:spacing w:val="9"/>
          <w:sz w:val="22"/>
        </w:rPr>
      </w:pPr>
      <w:r>
        <w:rPr>
          <w:rFonts w:hint="eastAsia" w:ascii="仿宋" w:hAnsi="仿宋" w:eastAsia="仿宋" w:cs="Times New Roman"/>
          <w:spacing w:val="9"/>
          <w:sz w:val="22"/>
        </w:rPr>
        <w:t>2．团队人员提供近三个月内任意一个月的社保证明（如为退休人员，则同时提供退休证明以及聘用合同）及相关证书扫描件。</w:t>
      </w:r>
    </w:p>
    <w:p>
      <w:pPr>
        <w:adjustRightInd w:val="0"/>
        <w:snapToGrid w:val="0"/>
        <w:spacing w:line="360" w:lineRule="auto"/>
        <w:rPr>
          <w:rFonts w:ascii="仿宋" w:hAnsi="仿宋" w:eastAsia="仿宋" w:cs="Times New Roman"/>
          <w:spacing w:val="9"/>
          <w:sz w:val="22"/>
        </w:rPr>
      </w:pPr>
      <w:r>
        <w:rPr>
          <w:rFonts w:hint="eastAsia" w:ascii="仿宋" w:hAnsi="仿宋" w:eastAsia="仿宋" w:cs="Times New Roman"/>
          <w:spacing w:val="9"/>
          <w:sz w:val="22"/>
        </w:rPr>
        <w:t>3．同一人获多个注册执业资格不重复计算。</w:t>
      </w:r>
    </w:p>
    <w:p>
      <w:pPr>
        <w:adjustRightInd w:val="0"/>
        <w:snapToGrid w:val="0"/>
        <w:spacing w:line="360" w:lineRule="auto"/>
        <w:rPr>
          <w:rFonts w:ascii="仿宋" w:hAnsi="仿宋" w:eastAsia="仿宋" w:cs="Times New Roman"/>
          <w:b/>
          <w:sz w:val="22"/>
        </w:rPr>
      </w:pPr>
      <w:r>
        <w:rPr>
          <w:rFonts w:hint="eastAsia" w:ascii="仿宋" w:hAnsi="仿宋" w:eastAsia="仿宋" w:cs="Times New Roman"/>
          <w:spacing w:val="9"/>
          <w:sz w:val="22"/>
        </w:rPr>
        <w:t>4．外省驻湘分支机构以总公司的名义参与投标，并按总公司的获奖、人员、业绩等进行评分。</w:t>
      </w:r>
    </w:p>
    <w:p>
      <w:pPr>
        <w:spacing w:line="360" w:lineRule="auto"/>
        <w:jc w:val="left"/>
        <w:rPr>
          <w:rFonts w:ascii="仿宋_GB2312" w:hAnsi="楷体" w:eastAsia="仿宋_GB2312"/>
          <w:b/>
          <w:sz w:val="22"/>
        </w:rPr>
        <w:sectPr>
          <w:headerReference r:id="rId3" w:type="default"/>
          <w:footerReference r:id="rId4" w:type="default"/>
          <w:pgSz w:w="11906" w:h="16838"/>
          <w:pgMar w:top="1218" w:right="1588" w:bottom="1418"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N w:val="0"/>
        <w:jc w:val="left"/>
        <w:rPr>
          <w:rFonts w:ascii="仿宋" w:hAnsi="仿宋" w:eastAsia="仿宋" w:cs="仿宋"/>
          <w:szCs w:val="32"/>
        </w:rPr>
      </w:pPr>
      <w:r>
        <w:rPr>
          <w:rFonts w:hint="eastAsia" w:ascii="仿宋" w:hAnsi="仿宋" w:eastAsia="仿宋" w:cs="仿宋"/>
          <w:bCs/>
          <w:sz w:val="28"/>
          <w:szCs w:val="44"/>
        </w:rPr>
        <w:t xml:space="preserve">附表1-3  </w:t>
      </w:r>
      <w:r>
        <w:rPr>
          <w:rFonts w:hint="eastAsia" w:ascii="仿宋" w:hAnsi="仿宋" w:eastAsia="仿宋" w:cs="仿宋"/>
          <w:szCs w:val="32"/>
        </w:rPr>
        <w:t xml:space="preserve">           </w:t>
      </w:r>
    </w:p>
    <w:p>
      <w:pPr>
        <w:spacing w:line="720" w:lineRule="exact"/>
        <w:jc w:val="center"/>
        <w:rPr>
          <w:rFonts w:ascii="仿宋" w:hAnsi="仿宋" w:eastAsia="仿宋" w:cs="仿宋"/>
          <w:bCs/>
          <w:sz w:val="36"/>
          <w:szCs w:val="36"/>
        </w:rPr>
      </w:pPr>
      <w:r>
        <w:rPr>
          <w:rFonts w:hint="eastAsia" w:ascii="仿宋" w:hAnsi="仿宋" w:eastAsia="仿宋" w:cs="仿宋"/>
          <w:bCs/>
          <w:sz w:val="36"/>
          <w:szCs w:val="36"/>
        </w:rPr>
        <w:t>竞选报价评分表</w:t>
      </w:r>
    </w:p>
    <w:p>
      <w:pPr>
        <w:jc w:val="center"/>
        <w:rPr>
          <w:rFonts w:ascii="仿宋" w:hAnsi="仿宋" w:eastAsia="仿宋" w:cs="仿宋"/>
          <w:b/>
          <w:bCs/>
          <w:sz w:val="32"/>
          <w:szCs w:val="32"/>
        </w:rPr>
      </w:pP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3435"/>
        <w:gridCol w:w="44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76"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rPr>
              <w:t>序号</w:t>
            </w:r>
          </w:p>
        </w:tc>
        <w:tc>
          <w:tcPr>
            <w:tcW w:w="343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4"/>
              </w:rPr>
            </w:pPr>
            <w:r>
              <w:rPr>
                <w:rFonts w:hint="eastAsia" w:ascii="仿宋" w:hAnsi="仿宋" w:eastAsia="仿宋" w:cs="仿宋"/>
                <w:b/>
                <w:sz w:val="24"/>
              </w:rPr>
              <w:t>计算方式</w:t>
            </w:r>
          </w:p>
        </w:tc>
        <w:tc>
          <w:tcPr>
            <w:tcW w:w="4455"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cs="仿宋"/>
                <w:b/>
                <w:sz w:val="24"/>
              </w:rPr>
            </w:pPr>
            <w:r>
              <w:rPr>
                <w:rFonts w:hint="eastAsia" w:ascii="仿宋" w:hAnsi="仿宋" w:eastAsia="仿宋" w:cs="仿宋"/>
                <w:b/>
                <w:sz w:val="24"/>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2" w:hRule="atLeast"/>
          <w:jc w:val="center"/>
        </w:trPr>
        <w:tc>
          <w:tcPr>
            <w:tcW w:w="107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1</w:t>
            </w:r>
          </w:p>
        </w:tc>
        <w:tc>
          <w:tcPr>
            <w:tcW w:w="3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基准价&lt;竞选报价</w:t>
            </w:r>
          </w:p>
        </w:tc>
        <w:tc>
          <w:tcPr>
            <w:tcW w:w="4455" w:type="dxa"/>
            <w:tcBorders>
              <w:top w:val="single" w:color="auto" w:sz="4" w:space="0"/>
              <w:left w:val="single" w:color="auto" w:sz="4" w:space="0"/>
              <w:bottom w:val="single" w:color="auto" w:sz="4" w:space="0"/>
              <w:right w:val="single" w:color="auto" w:sz="12" w:space="0"/>
            </w:tcBorders>
            <w:vAlign w:val="center"/>
          </w:tcPr>
          <w:p>
            <w:pPr>
              <w:tabs>
                <w:tab w:val="left" w:pos="0"/>
              </w:tabs>
              <w:spacing w:line="400" w:lineRule="exact"/>
              <w:rPr>
                <w:rFonts w:ascii="仿宋" w:hAnsi="仿宋" w:eastAsia="仿宋" w:cs="仿宋"/>
                <w:sz w:val="24"/>
              </w:rPr>
            </w:pPr>
          </w:p>
          <w:p>
            <w:pPr>
              <w:tabs>
                <w:tab w:val="left" w:pos="0"/>
              </w:tabs>
              <w:spacing w:line="400" w:lineRule="exact"/>
              <w:rPr>
                <w:rFonts w:ascii="仿宋" w:hAnsi="仿宋" w:eastAsia="仿宋" w:cs="仿宋"/>
                <w:sz w:val="24"/>
              </w:rPr>
            </w:pPr>
            <w:r>
              <w:rPr>
                <w:rFonts w:hint="eastAsia" w:ascii="仿宋" w:hAnsi="仿宋" w:eastAsia="仿宋" w:cs="仿宋"/>
                <w:sz w:val="24"/>
              </w:rPr>
              <w:t>从0开始每升1%减1分，即100-100X；</w:t>
            </w:r>
          </w:p>
          <w:p>
            <w:pPr>
              <w:tabs>
                <w:tab w:val="left" w:pos="0"/>
              </w:tabs>
              <w:spacing w:line="400" w:lineRule="exact"/>
              <w:rPr>
                <w:rFonts w:ascii="仿宋" w:hAnsi="仿宋" w:eastAsia="仿宋" w:cs="仿宋"/>
                <w:sz w:val="24"/>
              </w:rPr>
            </w:pPr>
            <w:r>
              <w:rPr>
                <w:rFonts w:hint="eastAsia" w:ascii="仿宋" w:hAnsi="仿宋" w:eastAsia="仿宋" w:cs="仿宋"/>
                <w:sz w:val="24"/>
              </w:rPr>
              <w:t>X为最终竞选报价升率百分点数，</w:t>
            </w:r>
          </w:p>
          <w:p>
            <w:pPr>
              <w:tabs>
                <w:tab w:val="left" w:pos="0"/>
              </w:tabs>
              <w:spacing w:line="400" w:lineRule="exact"/>
              <w:rPr>
                <w:rFonts w:ascii="仿宋" w:hAnsi="仿宋" w:eastAsia="仿宋" w:cs="仿宋"/>
                <w:sz w:val="24"/>
              </w:rPr>
            </w:pPr>
            <w:r>
              <w:rPr>
                <w:rFonts w:hint="eastAsia" w:ascii="仿宋" w:hAnsi="仿宋" w:eastAsia="仿宋" w:cs="仿宋"/>
                <w:sz w:val="24"/>
              </w:rPr>
              <w:t>　　　　　竞选报价—基准价</w:t>
            </w:r>
          </w:p>
          <w:p>
            <w:pPr>
              <w:tabs>
                <w:tab w:val="left" w:pos="0"/>
              </w:tabs>
              <w:spacing w:line="400" w:lineRule="exact"/>
              <w:rPr>
                <w:rFonts w:ascii="仿宋" w:hAnsi="仿宋" w:eastAsia="仿宋" w:cs="仿宋"/>
                <w:sz w:val="24"/>
              </w:rPr>
            </w:pPr>
            <w:r>
              <w:rPr>
                <w:rFonts w:hint="eastAsia" w:ascii="仿宋" w:hAnsi="仿宋" w:eastAsia="仿宋" w:cs="仿宋"/>
                <w:sz w:val="32"/>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73025</wp:posOffset>
                      </wp:positionV>
                      <wp:extent cx="1234440" cy="635"/>
                      <wp:effectExtent l="17145" t="15875" r="15240" b="12065"/>
                      <wp:wrapNone/>
                      <wp:docPr id="473827745"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234440" cy="635"/>
                              </a:xfrm>
                              <a:prstGeom prst="line">
                                <a:avLst/>
                              </a:prstGeom>
                              <a:noFill/>
                              <a:ln w="15875">
                                <a:solidFill>
                                  <a:srgbClr val="000000"/>
                                </a:solidFill>
                                <a:round/>
                              </a:ln>
                            </wps:spPr>
                            <wps:bodyPr/>
                          </wps:wsp>
                        </a:graphicData>
                      </a:graphic>
                    </wp:anchor>
                  </w:drawing>
                </mc:Choice>
                <mc:Fallback>
                  <w:pict>
                    <v:line id="直接连接符 1" o:spid="_x0000_s1026" o:spt="20" style="position:absolute;left:0pt;margin-left:45.6pt;margin-top:5.75pt;height:0.05pt;width:97.2pt;z-index:251659264;mso-width-relative:page;mso-height-relative:page;" filled="f" stroked="t" coordsize="21600,21600" o:gfxdata="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dW2bXAAAACAEAAA8AAAAAAAAAAQAgAAAAIgAAAGRycy9kb3ducmV2LnhtbFBLAQIUABQAAAAI&#10;AIdO4kA/FX1h7gEAALUDAAAOAAAAAAAAAAEAIAAAACYBAABkcnMvZTJvRG9jLnhtbFBLBQYAAAAA&#10;BgAGAFkBAACGBQAAAAA=&#10;">
                      <v:fill on="f" focussize="0,0"/>
                      <v:stroke weight="1.25pt" color="#000000" joinstyle="round"/>
                      <v:imagedata o:title=""/>
                      <o:lock v:ext="edit" aspectratio="f"/>
                    </v:line>
                  </w:pict>
                </mc:Fallback>
              </mc:AlternateContent>
            </w:r>
            <w:r>
              <w:rPr>
                <w:rFonts w:hint="eastAsia" w:ascii="仿宋" w:hAnsi="仿宋" w:eastAsia="仿宋" w:cs="仿宋"/>
                <w:sz w:val="24"/>
              </w:rPr>
              <w:t>　　即：　　　　　　　　　　×100%</w:t>
            </w:r>
          </w:p>
          <w:p>
            <w:pPr>
              <w:spacing w:line="400" w:lineRule="exact"/>
              <w:rPr>
                <w:rFonts w:ascii="仿宋" w:hAnsi="仿宋" w:eastAsia="仿宋" w:cs="仿宋"/>
                <w:sz w:val="24"/>
              </w:rPr>
            </w:pPr>
            <w:r>
              <w:rPr>
                <w:rFonts w:hint="eastAsia" w:ascii="仿宋" w:hAnsi="仿宋" w:eastAsia="仿宋" w:cs="仿宋"/>
                <w:sz w:val="24"/>
              </w:rPr>
              <w:t xml:space="preserve">    　　　　　  基准价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076"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2</w:t>
            </w:r>
          </w:p>
        </w:tc>
        <w:tc>
          <w:tcPr>
            <w:tcW w:w="3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竞选报价≤基准价</w:t>
            </w:r>
          </w:p>
        </w:tc>
        <w:tc>
          <w:tcPr>
            <w:tcW w:w="4455"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 w:hAnsi="仿宋" w:eastAsia="仿宋" w:cs="仿宋"/>
                <w:sz w:val="24"/>
              </w:rPr>
            </w:pPr>
            <w:r>
              <w:rPr>
                <w:rFonts w:hint="eastAsia" w:ascii="仿宋" w:hAnsi="仿宋" w:eastAsia="仿宋" w:cs="仿宋"/>
                <w:sz w:val="24"/>
              </w:rPr>
              <w:t>100分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8966" w:type="dxa"/>
            <w:gridSpan w:val="3"/>
            <w:tcBorders>
              <w:top w:val="single" w:color="auto" w:sz="4" w:space="0"/>
              <w:left w:val="single" w:color="auto" w:sz="12" w:space="0"/>
              <w:bottom w:val="single" w:color="auto" w:sz="12" w:space="0"/>
              <w:right w:val="single" w:color="auto" w:sz="12" w:space="0"/>
            </w:tcBorders>
            <w:vAlign w:val="center"/>
          </w:tcPr>
          <w:p>
            <w:pPr>
              <w:spacing w:line="400" w:lineRule="exact"/>
              <w:rPr>
                <w:rFonts w:ascii="仿宋" w:hAnsi="仿宋" w:eastAsia="仿宋" w:cs="仿宋"/>
                <w:sz w:val="24"/>
              </w:rPr>
            </w:pPr>
            <w:r>
              <w:rPr>
                <w:rFonts w:hint="eastAsia" w:ascii="仿宋" w:hAnsi="仿宋" w:eastAsia="仿宋" w:cs="仿宋"/>
                <w:sz w:val="24"/>
              </w:rPr>
              <w:t>说明：</w:t>
            </w:r>
          </w:p>
          <w:p>
            <w:pPr>
              <w:spacing w:line="400" w:lineRule="exact"/>
              <w:jc w:val="left"/>
              <w:rPr>
                <w:rFonts w:ascii="仿宋" w:hAnsi="仿宋" w:eastAsia="仿宋" w:cs="仿宋"/>
                <w:sz w:val="24"/>
              </w:rPr>
            </w:pPr>
            <w:r>
              <w:rPr>
                <w:rFonts w:hint="eastAsia" w:ascii="仿宋" w:hAnsi="仿宋" w:eastAsia="仿宋" w:cs="仿宋"/>
                <w:sz w:val="24"/>
              </w:rPr>
              <w:t xml:space="preserve">    竞选报价的</w:t>
            </w:r>
            <w:r>
              <w:rPr>
                <w:rFonts w:hint="eastAsia" w:ascii="仿宋" w:hAnsi="仿宋" w:eastAsia="仿宋" w:cs="仿宋"/>
                <w:color w:val="000000" w:themeColor="text1"/>
                <w:sz w:val="24"/>
                <w14:textFill>
                  <w14:solidFill>
                    <w14:schemeClr w14:val="tx1"/>
                  </w14:solidFill>
                </w14:textFill>
              </w:rPr>
              <w:t>基准价（基准区间）为竞</w:t>
            </w:r>
            <w:r>
              <w:rPr>
                <w:rFonts w:hint="eastAsia" w:ascii="仿宋" w:hAnsi="仿宋" w:eastAsia="仿宋" w:cs="仿宋"/>
                <w:sz w:val="24"/>
              </w:rPr>
              <w:t>选报价区间范围内有效报价的算术平均值。竞选报价超出竞选报价区间的，其竞选文件作无效处理。竞选报价得分最低分为0分。</w:t>
            </w:r>
          </w:p>
        </w:tc>
      </w:tr>
    </w:tbl>
    <w:p>
      <w:pPr>
        <w:jc w:val="left"/>
        <w:rPr>
          <w:rFonts w:ascii="仿宋" w:hAnsi="仿宋" w:eastAsia="仿宋" w:cs="仿宋"/>
          <w:b/>
          <w:bCs/>
          <w:sz w:val="32"/>
          <w:szCs w:val="32"/>
        </w:rPr>
      </w:pPr>
    </w:p>
    <w:p>
      <w:pPr>
        <w:spacing w:line="440" w:lineRule="exact"/>
        <w:ind w:firstLine="415" w:firstLineChars="198"/>
        <w:jc w:val="left"/>
        <w:rPr>
          <w:rFonts w:ascii="仿宋" w:hAnsi="仿宋" w:eastAsia="仿宋" w:cs="仿宋"/>
          <w:szCs w:val="21"/>
        </w:rPr>
      </w:pPr>
    </w:p>
    <w:p>
      <w:pPr>
        <w:jc w:val="center"/>
        <w:rPr>
          <w:rFonts w:ascii="仿宋" w:hAnsi="仿宋" w:eastAsia="仿宋" w:cs="仿宋"/>
          <w:sz w:val="24"/>
        </w:rPr>
      </w:pPr>
    </w:p>
    <w:p>
      <w:pPr>
        <w:autoSpaceDN w:val="0"/>
        <w:spacing w:before="156" w:beforeLines="50" w:line="560" w:lineRule="exact"/>
        <w:jc w:val="right"/>
        <w:rPr>
          <w:rFonts w:ascii="仿宋" w:hAnsi="仿宋" w:eastAsia="仿宋" w:cs="仿宋"/>
          <w:sz w:val="24"/>
        </w:rPr>
      </w:pPr>
      <w:r>
        <w:rPr>
          <w:rFonts w:hint="eastAsia" w:ascii="仿宋" w:hAnsi="仿宋" w:eastAsia="仿宋" w:cs="仿宋"/>
          <w:sz w:val="24"/>
        </w:rPr>
        <w:br w:type="page"/>
      </w:r>
    </w:p>
    <w:p>
      <w:pPr>
        <w:autoSpaceDN w:val="0"/>
        <w:spacing w:line="560" w:lineRule="exact"/>
        <w:jc w:val="center"/>
        <w:rPr>
          <w:rFonts w:ascii="仿宋" w:hAnsi="仿宋" w:eastAsia="仿宋" w:cs="仿宋"/>
          <w:b/>
          <w:sz w:val="36"/>
          <w:szCs w:val="36"/>
        </w:rPr>
      </w:pPr>
      <w:r>
        <w:rPr>
          <w:rFonts w:hint="eastAsia" w:ascii="仿宋" w:hAnsi="仿宋" w:eastAsia="仿宋" w:cs="仿宋"/>
          <w:b/>
          <w:sz w:val="36"/>
          <w:szCs w:val="36"/>
        </w:rPr>
        <w:t>四、竞选文件格式</w:t>
      </w:r>
    </w:p>
    <w:p>
      <w:pPr>
        <w:spacing w:line="360" w:lineRule="auto"/>
        <w:ind w:firstLine="640" w:firstLineChars="200"/>
        <w:rPr>
          <w:rFonts w:ascii="仿宋" w:hAnsi="仿宋" w:eastAsia="仿宋" w:cs="仿宋"/>
          <w:sz w:val="32"/>
          <w:szCs w:val="32"/>
        </w:rPr>
      </w:pPr>
    </w:p>
    <w:p>
      <w:pPr>
        <w:spacing w:line="360" w:lineRule="auto"/>
        <w:ind w:firstLine="643" w:firstLineChars="200"/>
        <w:rPr>
          <w:rFonts w:ascii="仿宋" w:hAnsi="仿宋" w:eastAsia="仿宋" w:cs="仿宋"/>
          <w:b/>
          <w:bCs/>
          <w:color w:val="auto"/>
          <w:sz w:val="32"/>
          <w:szCs w:val="32"/>
          <w:u w:val="none"/>
        </w:rPr>
      </w:pPr>
      <w:r>
        <w:rPr>
          <w:rFonts w:hint="eastAsia" w:ascii="仿宋" w:hAnsi="仿宋" w:eastAsia="仿宋" w:cs="仿宋"/>
          <w:b/>
          <w:bCs/>
          <w:color w:val="auto"/>
          <w:sz w:val="32"/>
          <w:szCs w:val="32"/>
          <w:u w:val="none"/>
        </w:rPr>
        <w:t>竞选文件编制说明：</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1、竞选文件应当采用A4纸制作、双面打印，采用胶装的方式装订。</w:t>
      </w:r>
    </w:p>
    <w:p>
      <w:pPr>
        <w:spacing w:line="360" w:lineRule="auto"/>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2、本选取项目代理方案采用暗标方式评审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竞选人应按选取文件规定的评审内容编制，</w:t>
      </w:r>
      <w:r>
        <w:rPr>
          <w:rFonts w:hint="eastAsia" w:ascii="仿宋" w:hAnsi="仿宋" w:eastAsia="仿宋" w:cs="仿宋"/>
          <w:color w:val="auto"/>
          <w:sz w:val="32"/>
          <w:szCs w:val="32"/>
          <w:u w:val="none"/>
          <w:lang w:eastAsia="zh-CN"/>
        </w:rPr>
        <w:t>遵行暗标编制要求，不得在文件中体现、提示竞选人任何信息，</w:t>
      </w:r>
      <w:r>
        <w:rPr>
          <w:rFonts w:hint="eastAsia" w:ascii="仿宋" w:hAnsi="仿宋" w:eastAsia="仿宋" w:cs="仿宋"/>
          <w:color w:val="auto"/>
          <w:sz w:val="32"/>
          <w:szCs w:val="32"/>
          <w:u w:val="none"/>
        </w:rPr>
        <w:t>具体</w:t>
      </w:r>
      <w:r>
        <w:rPr>
          <w:rFonts w:hint="eastAsia" w:ascii="仿宋" w:hAnsi="仿宋" w:eastAsia="仿宋" w:cs="仿宋"/>
          <w:color w:val="auto"/>
          <w:sz w:val="32"/>
          <w:szCs w:val="32"/>
          <w:u w:val="none"/>
          <w:lang w:eastAsia="zh-CN"/>
        </w:rPr>
        <w:t>应</w:t>
      </w:r>
      <w:r>
        <w:rPr>
          <w:rFonts w:hint="eastAsia" w:ascii="仿宋" w:hAnsi="仿宋" w:eastAsia="仿宋" w:cs="仿宋"/>
          <w:color w:val="auto"/>
          <w:sz w:val="32"/>
          <w:szCs w:val="32"/>
          <w:u w:val="none"/>
        </w:rPr>
        <w:t>包括下列内容（按此顺序）：（1）关键因素分析，（2）招标代理工作进度计划，（3）风险防控措施，（4）合理化建议。</w:t>
      </w:r>
    </w:p>
    <w:p>
      <w:pPr>
        <w:spacing w:line="360" w:lineRule="auto"/>
        <w:ind w:firstLine="640"/>
        <w:rPr>
          <w:rFonts w:ascii="仿宋" w:hAnsi="仿宋" w:eastAsia="仿宋" w:cs="仿宋"/>
          <w:color w:val="auto"/>
          <w:sz w:val="32"/>
          <w:szCs w:val="32"/>
          <w:u w:val="none"/>
        </w:rPr>
      </w:pPr>
      <w:r>
        <w:rPr>
          <w:rFonts w:hint="eastAsia" w:ascii="仿宋" w:hAnsi="仿宋" w:eastAsia="仿宋" w:cs="仿宋"/>
          <w:color w:val="auto"/>
          <w:sz w:val="32"/>
          <w:szCs w:val="32"/>
          <w:u w:val="none"/>
        </w:rPr>
        <w:t>3、</w:t>
      </w:r>
      <w:r>
        <w:rPr>
          <w:rFonts w:hint="eastAsia" w:ascii="仿宋" w:hAnsi="仿宋" w:eastAsia="仿宋" w:cs="仿宋"/>
          <w:color w:val="auto"/>
          <w:sz w:val="32"/>
          <w:szCs w:val="32"/>
          <w:u w:val="none"/>
          <w:lang w:eastAsia="zh-CN"/>
        </w:rPr>
        <w:t>招标代理</w:t>
      </w:r>
      <w:r>
        <w:rPr>
          <w:rFonts w:hint="eastAsia" w:ascii="仿宋" w:hAnsi="仿宋" w:eastAsia="仿宋" w:cs="仿宋"/>
          <w:color w:val="auto"/>
          <w:sz w:val="32"/>
          <w:szCs w:val="32"/>
          <w:u w:val="none"/>
        </w:rPr>
        <w:t>方案（暗标）制作要求</w:t>
      </w:r>
    </w:p>
    <w:p>
      <w:pPr>
        <w:spacing w:line="360" w:lineRule="auto"/>
        <w:ind w:firstLine="640"/>
        <w:rPr>
          <w:rFonts w:ascii="仿宋" w:hAnsi="仿宋" w:eastAsia="仿宋" w:cs="仿宋"/>
          <w:color w:val="auto"/>
          <w:sz w:val="32"/>
          <w:szCs w:val="32"/>
          <w:u w:val="none"/>
        </w:rPr>
      </w:pPr>
      <w:r>
        <w:rPr>
          <w:rFonts w:hint="eastAsia" w:ascii="仿宋" w:hAnsi="仿宋" w:eastAsia="仿宋" w:cs="仿宋"/>
          <w:color w:val="auto"/>
          <w:sz w:val="32"/>
          <w:szCs w:val="32"/>
          <w:u w:val="none"/>
        </w:rPr>
        <w:t>3.1、用A4纸打印胶装，封面采用200g纯白皮纹纸胶装，封面</w:t>
      </w:r>
      <w:r>
        <w:rPr>
          <w:rFonts w:hint="eastAsia" w:ascii="仿宋" w:hAnsi="仿宋" w:eastAsia="仿宋" w:cs="仿宋"/>
          <w:color w:val="auto"/>
          <w:sz w:val="32"/>
          <w:szCs w:val="32"/>
          <w:u w:val="none"/>
          <w:lang w:eastAsia="zh-CN"/>
        </w:rPr>
        <w:t>采用选取文件第</w:t>
      </w:r>
      <w:r>
        <w:rPr>
          <w:rFonts w:hint="eastAsia" w:ascii="仿宋" w:hAnsi="仿宋" w:eastAsia="仿宋" w:cs="仿宋"/>
          <w:color w:val="auto"/>
          <w:sz w:val="32"/>
          <w:szCs w:val="32"/>
          <w:u w:val="none"/>
          <w:lang w:val="en-US" w:eastAsia="zh-CN"/>
        </w:rPr>
        <w:t>26页模板</w:t>
      </w:r>
      <w:bookmarkStart w:id="24" w:name="_GoBack"/>
      <w:bookmarkEnd w:id="24"/>
      <w:r>
        <w:rPr>
          <w:rFonts w:hint="eastAsia" w:ascii="仿宋" w:hAnsi="仿宋" w:eastAsia="仿宋" w:cs="仿宋"/>
          <w:color w:val="auto"/>
          <w:sz w:val="32"/>
          <w:szCs w:val="32"/>
          <w:u w:val="none"/>
          <w:lang w:val="en-US" w:eastAsia="zh-CN"/>
        </w:rPr>
        <w:t>（打印时必须去掉页码）</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响应绿色、环保、</w:t>
      </w:r>
      <w:r>
        <w:rPr>
          <w:rFonts w:hint="eastAsia" w:ascii="仿宋" w:hAnsi="仿宋" w:eastAsia="仿宋" w:cs="仿宋"/>
          <w:color w:val="auto"/>
          <w:sz w:val="32"/>
          <w:szCs w:val="32"/>
          <w:u w:val="none"/>
        </w:rPr>
        <w:t>节约</w:t>
      </w:r>
      <w:r>
        <w:rPr>
          <w:rFonts w:hint="eastAsia" w:ascii="仿宋" w:hAnsi="仿宋" w:eastAsia="仿宋" w:cs="仿宋"/>
          <w:color w:val="auto"/>
          <w:sz w:val="32"/>
          <w:szCs w:val="32"/>
          <w:u w:val="none"/>
          <w:lang w:eastAsia="zh-CN"/>
        </w:rPr>
        <w:t>要求，</w:t>
      </w:r>
      <w:r>
        <w:rPr>
          <w:rFonts w:hint="eastAsia" w:ascii="仿宋" w:hAnsi="仿宋" w:eastAsia="仿宋" w:cs="仿宋"/>
          <w:color w:val="auto"/>
          <w:sz w:val="32"/>
          <w:szCs w:val="32"/>
          <w:u w:val="none"/>
        </w:rPr>
        <w:t>不得超过100页。</w:t>
      </w:r>
    </w:p>
    <w:p>
      <w:pPr>
        <w:spacing w:line="360" w:lineRule="auto"/>
        <w:ind w:firstLine="640"/>
        <w:rPr>
          <w:rFonts w:ascii="仿宋" w:hAnsi="仿宋" w:eastAsia="仿宋" w:cs="仿宋"/>
          <w:color w:val="auto"/>
          <w:sz w:val="32"/>
          <w:szCs w:val="32"/>
          <w:u w:val="none"/>
        </w:rPr>
      </w:pPr>
      <w:r>
        <w:rPr>
          <w:rFonts w:hint="eastAsia" w:ascii="仿宋" w:hAnsi="仿宋" w:eastAsia="仿宋" w:cs="仿宋"/>
          <w:color w:val="auto"/>
          <w:sz w:val="32"/>
          <w:szCs w:val="32"/>
          <w:u w:val="none"/>
        </w:rPr>
        <w:t>3.2、竞选人应在封底内页指定位置按要求填写信息（仿宋四号），并使用无标记与封面相同纸张粘贴遮盖，遮盖大小不超过外框，粘胶位置不得侵入内框。因粘胶位置不正确、粘胶不牢靠导致暗标文件在开启遮盖前就能辨认竞选人信息或开启遮盖后不能辨认竞选人信息，由竞选人自行承担责任。</w:t>
      </w:r>
    </w:p>
    <w:p>
      <w:pPr>
        <w:snapToGrid w:val="0"/>
        <w:spacing w:line="360" w:lineRule="auto"/>
        <w:ind w:firstLine="640" w:firstLineChars="200"/>
        <w:jc w:val="left"/>
        <w:rPr>
          <w:rFonts w:ascii="仿宋" w:hAnsi="仿宋" w:eastAsia="仿宋" w:cs="仿宋"/>
          <w:color w:val="auto"/>
          <w:sz w:val="32"/>
          <w:szCs w:val="32"/>
          <w:u w:val="none"/>
        </w:rPr>
      </w:pPr>
      <w:r>
        <w:rPr>
          <w:rFonts w:hint="eastAsia" w:ascii="仿宋" w:hAnsi="仿宋" w:eastAsia="仿宋" w:cs="仿宋"/>
          <w:color w:val="auto"/>
          <w:sz w:val="32"/>
          <w:szCs w:val="32"/>
          <w:u w:val="none"/>
        </w:rPr>
        <w:t>3.3、方案正文统一采用三号仿宋字体（格式列明的标题为仿宋字体二号），</w:t>
      </w:r>
      <w:r>
        <w:rPr>
          <w:rFonts w:hint="eastAsia" w:ascii="仿宋" w:hAnsi="仿宋" w:eastAsia="仿宋" w:cs="仿宋"/>
          <w:color w:val="auto"/>
          <w:sz w:val="32"/>
          <w:szCs w:val="32"/>
          <w:u w:val="none"/>
          <w:lang w:eastAsia="zh-CN"/>
        </w:rPr>
        <w:t>行距为单倍行距，</w:t>
      </w:r>
      <w:r>
        <w:rPr>
          <w:rFonts w:hint="eastAsia" w:ascii="仿宋" w:hAnsi="仿宋" w:eastAsia="仿宋" w:cs="仿宋"/>
          <w:color w:val="auto"/>
          <w:sz w:val="32"/>
          <w:szCs w:val="32"/>
          <w:u w:val="none"/>
        </w:rPr>
        <w:t>竞选技术方案文件应双面打印，不得存在空白页（不含正文末尾页），绘图部分不得设图签</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需生成连续的居中页码“X”</w:t>
      </w:r>
      <w:r>
        <w:rPr>
          <w:rFonts w:hint="eastAsia" w:ascii="仿宋" w:hAnsi="仿宋" w:eastAsia="仿宋" w:cs="仿宋"/>
          <w:color w:val="auto"/>
          <w:sz w:val="32"/>
          <w:szCs w:val="32"/>
          <w:u w:val="none"/>
          <w:lang w:eastAsia="zh-CN"/>
        </w:rPr>
        <w:t>（宋体</w:t>
      </w:r>
      <w:r>
        <w:rPr>
          <w:rFonts w:hint="eastAsia" w:ascii="仿宋" w:hAnsi="仿宋" w:eastAsia="仿宋" w:cs="仿宋"/>
          <w:color w:val="auto"/>
          <w:sz w:val="32"/>
          <w:szCs w:val="32"/>
          <w:u w:val="none"/>
          <w:lang w:val="en-US" w:eastAsia="zh-CN"/>
        </w:rPr>
        <w:t>4号</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w:t>
      </w:r>
    </w:p>
    <w:p>
      <w:pPr>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color w:val="auto"/>
          <w:sz w:val="32"/>
          <w:szCs w:val="32"/>
          <w:u w:val="none"/>
        </w:rPr>
        <w:t>4、技术方案文件须采用双层密封袋密</w:t>
      </w:r>
      <w:r>
        <w:rPr>
          <w:rFonts w:hint="eastAsia" w:ascii="仿宋" w:hAnsi="仿宋" w:eastAsia="仿宋" w:cs="仿宋"/>
          <w:sz w:val="32"/>
          <w:szCs w:val="32"/>
        </w:rPr>
        <w:t>封，内密封袋采用本色牛皮纸包装，内密封袋上不得有任何标识。竞选文件的商务文件和技术方案文件应分开包装。在外封口处粘贴密封条：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8522" w:type="dxa"/>
          </w:tcPr>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选取人：</w:t>
            </w: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选取项目：</w:t>
            </w: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竞选人（盖单位章）：</w:t>
            </w: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法定代表人或其委托代理人（签字）：</w:t>
            </w:r>
          </w:p>
          <w:p>
            <w:pPr>
              <w:spacing w:line="360" w:lineRule="auto"/>
              <w:rPr>
                <w:rFonts w:ascii="仿宋" w:hAnsi="仿宋" w:eastAsia="仿宋" w:cs="仿宋"/>
                <w:sz w:val="32"/>
                <w:szCs w:val="32"/>
                <w:u w:val="single"/>
              </w:rPr>
            </w:pPr>
            <w:r>
              <w:rPr>
                <w:rFonts w:hint="eastAsia" w:ascii="仿宋" w:hAnsi="仿宋" w:eastAsia="仿宋" w:cs="仿宋"/>
                <w:sz w:val="28"/>
                <w:szCs w:val="28"/>
              </w:rPr>
              <w:t>在</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rPr>
              <w:t>时</w:t>
            </w:r>
            <w:r>
              <w:rPr>
                <w:rFonts w:hint="eastAsia" w:ascii="仿宋" w:hAnsi="仿宋" w:eastAsia="仿宋" w:cs="仿宋"/>
                <w:sz w:val="28"/>
                <w:szCs w:val="28"/>
                <w:u w:val="single"/>
              </w:rPr>
              <w:t xml:space="preserve">    </w:t>
            </w:r>
            <w:r>
              <w:rPr>
                <w:rFonts w:hint="eastAsia" w:ascii="仿宋" w:hAnsi="仿宋" w:eastAsia="仿宋" w:cs="仿宋"/>
                <w:sz w:val="28"/>
                <w:szCs w:val="28"/>
              </w:rPr>
              <w:t>分（竞选文件递交的截止时间及选取时间）前，不得启封。</w:t>
            </w:r>
          </w:p>
        </w:tc>
      </w:tr>
    </w:tbl>
    <w:p>
      <w:pPr>
        <w:numPr>
          <w:ilvl w:val="0"/>
          <w:numId w:val="2"/>
        </w:numPr>
        <w:autoSpaceDN w:val="0"/>
        <w:spacing w:before="156" w:beforeLines="50" w:line="560" w:lineRule="exact"/>
        <w:ind w:firstLine="640" w:firstLineChars="200"/>
        <w:rPr>
          <w:rFonts w:ascii="仿宋" w:hAnsi="仿宋" w:eastAsia="仿宋" w:cs="仿宋"/>
          <w:sz w:val="32"/>
          <w:szCs w:val="32"/>
        </w:rPr>
      </w:pPr>
      <w:r>
        <w:rPr>
          <w:rFonts w:hint="eastAsia" w:ascii="仿宋" w:hAnsi="仿宋" w:eastAsia="仿宋" w:cs="仿宋"/>
          <w:sz w:val="32"/>
          <w:szCs w:val="32"/>
        </w:rPr>
        <w:t>竞选人未按要求编制、装订、密封竞选文件的，导致选取人错放、提前拆封等一切责任由竞选人承担。</w:t>
      </w: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36"/>
          <w:szCs w:val="36"/>
        </w:rPr>
      </w:pPr>
    </w:p>
    <w:p>
      <w:pPr>
        <w:autoSpaceDN w:val="0"/>
        <w:spacing w:before="156" w:beforeLines="50" w:line="560" w:lineRule="exact"/>
        <w:jc w:val="right"/>
        <w:rPr>
          <w:rFonts w:ascii="仿宋" w:hAnsi="仿宋" w:eastAsia="仿宋" w:cs="仿宋"/>
          <w:bCs/>
          <w:sz w:val="52"/>
          <w:szCs w:val="52"/>
        </w:rPr>
      </w:pPr>
      <w:r>
        <w:rPr>
          <w:rFonts w:hint="eastAsia" w:ascii="仿宋" w:hAnsi="仿宋" w:eastAsia="仿宋" w:cs="仿宋"/>
          <w:bCs/>
          <w:sz w:val="52"/>
          <w:szCs w:val="52"/>
        </w:rPr>
        <w:t>商务文件</w:t>
      </w:r>
    </w:p>
    <w:p>
      <w:pPr>
        <w:autoSpaceDN w:val="0"/>
        <w:spacing w:before="156" w:beforeLines="50" w:line="560" w:lineRule="exact"/>
        <w:jc w:val="center"/>
        <w:rPr>
          <w:rFonts w:ascii="仿宋" w:hAnsi="仿宋" w:eastAsia="仿宋" w:cs="仿宋"/>
          <w:bCs/>
          <w:sz w:val="52"/>
          <w:szCs w:val="52"/>
        </w:rPr>
      </w:pPr>
    </w:p>
    <w:p>
      <w:pPr>
        <w:autoSpaceDN w:val="0"/>
        <w:spacing w:before="156" w:beforeLines="50" w:line="560" w:lineRule="exact"/>
        <w:jc w:val="center"/>
        <w:rPr>
          <w:rFonts w:ascii="仿宋" w:hAnsi="仿宋" w:eastAsia="仿宋" w:cs="仿宋"/>
          <w:bCs/>
          <w:sz w:val="52"/>
          <w:szCs w:val="52"/>
        </w:rPr>
      </w:pPr>
      <w:r>
        <w:rPr>
          <w:rFonts w:hint="eastAsia" w:ascii="仿宋" w:hAnsi="仿宋" w:eastAsia="仿宋" w:cs="仿宋"/>
          <w:bCs/>
          <w:sz w:val="52"/>
          <w:szCs w:val="52"/>
        </w:rPr>
        <w:t>（选取项目名称）招标代理机构选取项目</w:t>
      </w:r>
    </w:p>
    <w:p>
      <w:pPr>
        <w:autoSpaceDN w:val="0"/>
        <w:spacing w:line="560" w:lineRule="exact"/>
        <w:jc w:val="center"/>
        <w:rPr>
          <w:rFonts w:ascii="仿宋" w:hAnsi="仿宋" w:eastAsia="仿宋" w:cs="仿宋"/>
          <w:bCs/>
          <w:sz w:val="52"/>
          <w:szCs w:val="52"/>
        </w:rPr>
      </w:pPr>
    </w:p>
    <w:p>
      <w:pPr>
        <w:autoSpaceDN w:val="0"/>
        <w:spacing w:line="560" w:lineRule="exact"/>
        <w:jc w:val="center"/>
        <w:rPr>
          <w:rFonts w:ascii="仿宋" w:hAnsi="仿宋" w:eastAsia="仿宋" w:cs="仿宋"/>
          <w:bCs/>
          <w:sz w:val="52"/>
          <w:szCs w:val="52"/>
        </w:rPr>
      </w:pPr>
    </w:p>
    <w:p>
      <w:pPr>
        <w:autoSpaceDN w:val="0"/>
        <w:spacing w:line="560" w:lineRule="exact"/>
        <w:jc w:val="center"/>
        <w:rPr>
          <w:rFonts w:ascii="仿宋" w:hAnsi="仿宋" w:eastAsia="仿宋" w:cs="仿宋"/>
          <w:bCs/>
          <w:sz w:val="52"/>
          <w:szCs w:val="52"/>
        </w:rPr>
      </w:pPr>
      <w:r>
        <w:rPr>
          <w:rFonts w:hint="eastAsia" w:ascii="仿宋" w:hAnsi="仿宋" w:eastAsia="仿宋" w:cs="仿宋"/>
          <w:bCs/>
          <w:sz w:val="52"/>
          <w:szCs w:val="52"/>
        </w:rPr>
        <w:t>竞</w:t>
      </w:r>
    </w:p>
    <w:p>
      <w:pPr>
        <w:autoSpaceDN w:val="0"/>
        <w:spacing w:line="560" w:lineRule="exact"/>
        <w:jc w:val="center"/>
        <w:rPr>
          <w:rFonts w:ascii="仿宋" w:hAnsi="仿宋" w:eastAsia="仿宋" w:cs="仿宋"/>
          <w:bCs/>
          <w:sz w:val="52"/>
          <w:szCs w:val="52"/>
        </w:rPr>
      </w:pPr>
    </w:p>
    <w:p>
      <w:pPr>
        <w:autoSpaceDN w:val="0"/>
        <w:spacing w:line="560" w:lineRule="exact"/>
        <w:jc w:val="center"/>
        <w:rPr>
          <w:rFonts w:ascii="仿宋" w:hAnsi="仿宋" w:eastAsia="仿宋" w:cs="仿宋"/>
          <w:bCs/>
          <w:sz w:val="52"/>
          <w:szCs w:val="52"/>
        </w:rPr>
      </w:pPr>
      <w:r>
        <w:rPr>
          <w:rFonts w:hint="eastAsia" w:ascii="仿宋" w:hAnsi="仿宋" w:eastAsia="仿宋" w:cs="仿宋"/>
          <w:bCs/>
          <w:sz w:val="52"/>
          <w:szCs w:val="52"/>
        </w:rPr>
        <w:t>选</w:t>
      </w:r>
    </w:p>
    <w:p>
      <w:pPr>
        <w:autoSpaceDN w:val="0"/>
        <w:spacing w:line="560" w:lineRule="exact"/>
        <w:jc w:val="center"/>
        <w:rPr>
          <w:rFonts w:ascii="仿宋" w:hAnsi="仿宋" w:eastAsia="仿宋" w:cs="仿宋"/>
          <w:bCs/>
          <w:sz w:val="52"/>
          <w:szCs w:val="52"/>
        </w:rPr>
      </w:pPr>
    </w:p>
    <w:p>
      <w:pPr>
        <w:autoSpaceDN w:val="0"/>
        <w:spacing w:line="560" w:lineRule="exact"/>
        <w:jc w:val="center"/>
        <w:rPr>
          <w:rFonts w:ascii="仿宋" w:hAnsi="仿宋" w:eastAsia="仿宋" w:cs="仿宋"/>
          <w:bCs/>
          <w:sz w:val="52"/>
          <w:szCs w:val="52"/>
        </w:rPr>
      </w:pPr>
      <w:r>
        <w:rPr>
          <w:rFonts w:hint="eastAsia" w:ascii="仿宋" w:hAnsi="仿宋" w:eastAsia="仿宋" w:cs="仿宋"/>
          <w:bCs/>
          <w:sz w:val="52"/>
          <w:szCs w:val="52"/>
        </w:rPr>
        <w:t>文</w:t>
      </w:r>
    </w:p>
    <w:p>
      <w:pPr>
        <w:autoSpaceDN w:val="0"/>
        <w:spacing w:line="560" w:lineRule="exact"/>
        <w:jc w:val="center"/>
        <w:rPr>
          <w:rFonts w:ascii="仿宋" w:hAnsi="仿宋" w:eastAsia="仿宋" w:cs="仿宋"/>
          <w:bCs/>
          <w:sz w:val="52"/>
          <w:szCs w:val="52"/>
        </w:rPr>
      </w:pPr>
    </w:p>
    <w:p>
      <w:pPr>
        <w:autoSpaceDN w:val="0"/>
        <w:spacing w:line="560" w:lineRule="exact"/>
        <w:jc w:val="center"/>
        <w:rPr>
          <w:rFonts w:ascii="仿宋" w:hAnsi="仿宋" w:eastAsia="仿宋" w:cs="仿宋"/>
          <w:bCs/>
          <w:sz w:val="52"/>
          <w:szCs w:val="52"/>
        </w:rPr>
      </w:pPr>
      <w:r>
        <w:rPr>
          <w:rFonts w:hint="eastAsia" w:ascii="仿宋" w:hAnsi="仿宋" w:eastAsia="仿宋" w:cs="仿宋"/>
          <w:bCs/>
          <w:sz w:val="52"/>
          <w:szCs w:val="52"/>
        </w:rPr>
        <w:t>件</w:t>
      </w:r>
    </w:p>
    <w:p>
      <w:pPr>
        <w:rPr>
          <w:rFonts w:ascii="仿宋" w:hAnsi="仿宋" w:eastAsia="仿宋" w:cs="仿宋"/>
          <w:b/>
          <w:bCs/>
          <w:sz w:val="52"/>
          <w:szCs w:val="52"/>
        </w:rPr>
      </w:pPr>
    </w:p>
    <w:p>
      <w:pPr>
        <w:spacing w:after="120"/>
        <w:ind w:firstLine="520" w:firstLineChars="100"/>
        <w:rPr>
          <w:rFonts w:ascii="仿宋" w:hAnsi="仿宋" w:eastAsia="仿宋" w:cs="仿宋"/>
          <w:sz w:val="52"/>
          <w:szCs w:val="52"/>
        </w:rPr>
      </w:pPr>
    </w:p>
    <w:p>
      <w:pPr>
        <w:spacing w:after="120"/>
        <w:ind w:firstLine="1040" w:firstLineChars="200"/>
        <w:rPr>
          <w:rFonts w:ascii="仿宋" w:hAnsi="仿宋" w:eastAsia="仿宋" w:cs="仿宋"/>
          <w:sz w:val="52"/>
          <w:szCs w:val="52"/>
          <w:u w:val="single"/>
        </w:rPr>
      </w:pPr>
      <w:r>
        <w:rPr>
          <w:rFonts w:hint="eastAsia" w:ascii="仿宋" w:hAnsi="仿宋" w:eastAsia="仿宋" w:cs="仿宋"/>
          <w:sz w:val="52"/>
          <w:szCs w:val="52"/>
        </w:rPr>
        <w:t>竞选人：</w:t>
      </w:r>
      <w:r>
        <w:rPr>
          <w:rFonts w:hint="eastAsia" w:ascii="仿宋" w:hAnsi="仿宋" w:eastAsia="仿宋" w:cs="仿宋"/>
          <w:sz w:val="52"/>
          <w:szCs w:val="52"/>
          <w:u w:val="single"/>
        </w:rPr>
        <w:t xml:space="preserve">    （单位名称）   </w:t>
      </w:r>
    </w:p>
    <w:p>
      <w:pPr>
        <w:spacing w:after="120"/>
        <w:ind w:firstLine="1040" w:firstLineChars="200"/>
        <w:rPr>
          <w:rFonts w:ascii="仿宋" w:hAnsi="仿宋" w:eastAsia="仿宋" w:cs="仿宋"/>
          <w:sz w:val="52"/>
          <w:szCs w:val="52"/>
          <w:u w:val="single"/>
        </w:rPr>
      </w:pPr>
      <w:r>
        <w:rPr>
          <w:rFonts w:hint="eastAsia" w:ascii="仿宋" w:hAnsi="仿宋" w:eastAsia="仿宋" w:cs="仿宋"/>
          <w:sz w:val="52"/>
          <w:szCs w:val="52"/>
        </w:rPr>
        <w:t>日  期：</w:t>
      </w:r>
      <w:r>
        <w:rPr>
          <w:rFonts w:hint="eastAsia" w:ascii="仿宋" w:hAnsi="仿宋" w:eastAsia="仿宋" w:cs="仿宋"/>
          <w:sz w:val="52"/>
          <w:szCs w:val="52"/>
          <w:u w:val="single"/>
        </w:rPr>
        <w:t xml:space="preserve">                   </w:t>
      </w:r>
    </w:p>
    <w:p>
      <w:pPr>
        <w:rPr>
          <w:rFonts w:ascii="仿宋" w:hAnsi="仿宋" w:eastAsia="仿宋" w:cs="仿宋"/>
          <w:sz w:val="44"/>
          <w:szCs w:val="44"/>
          <w:u w:val="single"/>
        </w:rPr>
        <w:sectPr>
          <w:footerReference r:id="rId5" w:type="default"/>
          <w:pgSz w:w="11906" w:h="16838"/>
          <w:pgMar w:top="1276" w:right="1066" w:bottom="1134" w:left="1800" w:header="851" w:footer="907" w:gutter="0"/>
          <w:pgBorders>
            <w:top w:val="none" w:sz="0" w:space="0"/>
            <w:left w:val="none" w:sz="0" w:space="0"/>
            <w:bottom w:val="none" w:sz="0" w:space="0"/>
            <w:right w:val="none" w:sz="0" w:space="0"/>
          </w:pgBorders>
          <w:pgNumType w:fmt="decimal"/>
          <w:cols w:space="720" w:num="1"/>
          <w:docGrid w:type="lines" w:linePitch="312" w:charSpace="0"/>
        </w:sectPr>
      </w:pPr>
    </w:p>
    <w:p>
      <w:pPr>
        <w:spacing w:after="120"/>
        <w:jc w:val="center"/>
        <w:rPr>
          <w:rFonts w:ascii="仿宋" w:hAnsi="仿宋" w:eastAsia="仿宋" w:cs="仿宋"/>
          <w:sz w:val="40"/>
          <w:szCs w:val="40"/>
        </w:rPr>
      </w:pPr>
      <w:r>
        <w:rPr>
          <w:rFonts w:hint="eastAsia" w:ascii="仿宋" w:hAnsi="仿宋" w:eastAsia="仿宋" w:cs="仿宋"/>
          <w:sz w:val="40"/>
          <w:szCs w:val="40"/>
        </w:rPr>
        <w:t>目 录</w:t>
      </w:r>
    </w:p>
    <w:p>
      <w:pPr>
        <w:spacing w:after="120"/>
        <w:jc w:val="center"/>
        <w:rPr>
          <w:rFonts w:ascii="仿宋" w:hAnsi="仿宋" w:eastAsia="仿宋" w:cs="仿宋"/>
          <w:sz w:val="32"/>
          <w:szCs w:val="28"/>
        </w:rPr>
      </w:pPr>
      <w:r>
        <w:rPr>
          <w:rFonts w:hint="eastAsia" w:ascii="仿宋" w:hAnsi="仿宋" w:eastAsia="仿宋" w:cs="仿宋"/>
          <w:sz w:val="32"/>
          <w:szCs w:val="28"/>
        </w:rPr>
        <w:t>（包括但不仅限于）</w:t>
      </w:r>
    </w:p>
    <w:p>
      <w:pPr>
        <w:spacing w:after="120"/>
        <w:ind w:firstLine="320" w:firstLineChars="100"/>
        <w:rPr>
          <w:rFonts w:ascii="仿宋" w:hAnsi="仿宋" w:eastAsia="仿宋" w:cs="仿宋"/>
          <w:sz w:val="32"/>
          <w:szCs w:val="28"/>
        </w:rPr>
      </w:pPr>
      <w:r>
        <w:rPr>
          <w:rFonts w:hint="eastAsia" w:ascii="仿宋" w:hAnsi="仿宋" w:eastAsia="仿宋" w:cs="仿宋"/>
          <w:sz w:val="32"/>
          <w:szCs w:val="28"/>
        </w:rPr>
        <w:t>1.竞选人声明</w:t>
      </w:r>
    </w:p>
    <w:p>
      <w:pPr>
        <w:spacing w:after="120"/>
        <w:ind w:firstLine="320" w:firstLineChars="100"/>
        <w:rPr>
          <w:rFonts w:ascii="仿宋" w:hAnsi="仿宋" w:eastAsia="仿宋" w:cs="仿宋"/>
          <w:sz w:val="32"/>
          <w:szCs w:val="28"/>
        </w:rPr>
      </w:pPr>
      <w:r>
        <w:rPr>
          <w:rFonts w:hint="eastAsia" w:ascii="仿宋" w:hAnsi="仿宋" w:eastAsia="仿宋" w:cs="仿宋"/>
          <w:sz w:val="32"/>
          <w:szCs w:val="28"/>
        </w:rPr>
        <w:t>2.竞选函</w:t>
      </w:r>
    </w:p>
    <w:p>
      <w:pPr>
        <w:spacing w:after="120"/>
        <w:ind w:firstLine="320" w:firstLineChars="100"/>
        <w:rPr>
          <w:rFonts w:ascii="仿宋" w:hAnsi="仿宋" w:eastAsia="仿宋" w:cs="仿宋"/>
          <w:sz w:val="32"/>
          <w:szCs w:val="28"/>
        </w:rPr>
      </w:pPr>
      <w:r>
        <w:rPr>
          <w:rFonts w:hint="eastAsia" w:ascii="仿宋" w:hAnsi="仿宋" w:eastAsia="仿宋" w:cs="仿宋"/>
          <w:sz w:val="32"/>
          <w:szCs w:val="28"/>
        </w:rPr>
        <w:t>3.竞选人《招标代理服务承诺书》</w:t>
      </w:r>
    </w:p>
    <w:p>
      <w:pPr>
        <w:spacing w:after="120"/>
        <w:ind w:firstLine="320" w:firstLineChars="100"/>
        <w:rPr>
          <w:rFonts w:ascii="仿宋" w:hAnsi="仿宋" w:eastAsia="仿宋" w:cs="仿宋"/>
          <w:sz w:val="32"/>
          <w:szCs w:val="28"/>
        </w:rPr>
      </w:pPr>
      <w:r>
        <w:rPr>
          <w:rFonts w:hint="eastAsia" w:ascii="仿宋" w:hAnsi="仿宋" w:eastAsia="仿宋" w:cs="仿宋"/>
          <w:sz w:val="32"/>
          <w:szCs w:val="28"/>
        </w:rPr>
        <w:t>4.其他（竞选人认为需要补充的其他资料）</w:t>
      </w:r>
    </w:p>
    <w:p>
      <w:pPr>
        <w:rPr>
          <w:rFonts w:ascii="仿宋" w:hAnsi="仿宋" w:eastAsia="仿宋" w:cs="仿宋"/>
          <w:b/>
          <w:bCs/>
          <w:sz w:val="32"/>
          <w:szCs w:val="24"/>
        </w:rPr>
      </w:pPr>
      <w:r>
        <w:rPr>
          <w:rFonts w:hint="eastAsia" w:ascii="仿宋" w:hAnsi="仿宋" w:eastAsia="仿宋" w:cs="仿宋"/>
          <w:b/>
          <w:bCs/>
          <w:sz w:val="32"/>
          <w:szCs w:val="24"/>
        </w:rPr>
        <w:br w:type="page"/>
      </w:r>
    </w:p>
    <w:p>
      <w:pPr>
        <w:spacing w:after="120"/>
        <w:jc w:val="center"/>
        <w:rPr>
          <w:rFonts w:ascii="仿宋" w:hAnsi="仿宋" w:eastAsia="仿宋" w:cs="仿宋"/>
          <w:sz w:val="36"/>
          <w:szCs w:val="36"/>
        </w:rPr>
      </w:pPr>
      <w:r>
        <w:rPr>
          <w:rFonts w:hint="eastAsia" w:ascii="仿宋" w:hAnsi="仿宋" w:eastAsia="仿宋" w:cs="仿宋"/>
          <w:sz w:val="36"/>
          <w:szCs w:val="36"/>
        </w:rPr>
        <w:t>一、竞选人声明</w:t>
      </w:r>
    </w:p>
    <w:p>
      <w:pPr>
        <w:spacing w:line="360" w:lineRule="auto"/>
        <w:rPr>
          <w:rFonts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（选取人名称）  </w:t>
      </w:r>
    </w:p>
    <w:p>
      <w:pPr>
        <w:adjustRightInd w:val="0"/>
        <w:snapToGrid w:val="0"/>
        <w:spacing w:line="360" w:lineRule="auto"/>
        <w:ind w:firstLine="560" w:firstLineChars="200"/>
        <w:rPr>
          <w:rFonts w:ascii="仿宋" w:hAnsi="仿宋" w:eastAsia="仿宋" w:cs="仿宋"/>
          <w:sz w:val="28"/>
          <w:szCs w:val="20"/>
        </w:rPr>
      </w:pPr>
      <w:r>
        <w:rPr>
          <w:rFonts w:hint="eastAsia" w:ascii="仿宋" w:hAnsi="仿宋" w:eastAsia="仿宋" w:cs="仿宋"/>
          <w:sz w:val="28"/>
          <w:szCs w:val="20"/>
        </w:rPr>
        <w:t>我方已仔细研究了</w:t>
      </w:r>
      <w:r>
        <w:rPr>
          <w:rFonts w:hint="eastAsia" w:ascii="仿宋" w:hAnsi="仿宋" w:eastAsia="仿宋" w:cs="仿宋"/>
          <w:sz w:val="28"/>
          <w:szCs w:val="20"/>
          <w:u w:val="single"/>
        </w:rPr>
        <w:t xml:space="preserve">     (选取项目名称)     </w:t>
      </w:r>
      <w:r>
        <w:rPr>
          <w:rFonts w:hint="eastAsia" w:ascii="仿宋" w:hAnsi="仿宋" w:eastAsia="仿宋" w:cs="仿宋"/>
          <w:sz w:val="28"/>
          <w:szCs w:val="20"/>
        </w:rPr>
        <w:t>的选取公告的全部内容，</w:t>
      </w:r>
      <w:r>
        <w:rPr>
          <w:rFonts w:hint="eastAsia" w:ascii="仿宋" w:hAnsi="仿宋" w:eastAsia="仿宋" w:cs="仿宋"/>
          <w:sz w:val="28"/>
        </w:rPr>
        <w:t>知悉参加本次选取活动的风险，我方承诺接受本项目选取公告的全部条款且无任何异议。</w:t>
      </w:r>
    </w:p>
    <w:p>
      <w:pPr>
        <w:adjustRightInd w:val="0"/>
        <w:snapToGrid w:val="0"/>
        <w:spacing w:line="360" w:lineRule="auto"/>
        <w:ind w:firstLine="560" w:firstLineChars="200"/>
        <w:rPr>
          <w:rFonts w:ascii="仿宋" w:hAnsi="仿宋" w:eastAsia="仿宋" w:cs="仿宋"/>
          <w:sz w:val="28"/>
          <w:szCs w:val="20"/>
        </w:rPr>
      </w:pPr>
      <w:r>
        <w:rPr>
          <w:rFonts w:hint="eastAsia" w:ascii="仿宋" w:hAnsi="仿宋" w:eastAsia="仿宋" w:cs="仿宋"/>
          <w:sz w:val="28"/>
          <w:szCs w:val="20"/>
        </w:rPr>
        <w:t>一、我方提交竞选文件分为商务部分（叁份）和代理方案部分（暗标叁份），并保证竞选文件提供的数据和资料全部内容真实、合法、准确和完整，我们对此负责，并愿承担由此引起的法律责任。</w:t>
      </w:r>
    </w:p>
    <w:p>
      <w:pPr>
        <w:adjustRightInd w:val="0"/>
        <w:snapToGrid w:val="0"/>
        <w:spacing w:line="360" w:lineRule="auto"/>
        <w:ind w:firstLine="560" w:firstLineChars="200"/>
        <w:rPr>
          <w:rFonts w:ascii="仿宋" w:hAnsi="仿宋" w:eastAsia="仿宋" w:cs="仿宋"/>
          <w:sz w:val="28"/>
          <w:szCs w:val="20"/>
        </w:rPr>
      </w:pPr>
      <w:r>
        <w:rPr>
          <w:rFonts w:hint="eastAsia" w:ascii="仿宋" w:hAnsi="仿宋" w:eastAsia="仿宋" w:cs="仿宋"/>
          <w:sz w:val="28"/>
          <w:szCs w:val="20"/>
        </w:rPr>
        <w:t>二、我方无条件向贵方提供任何与本项选取有关的数据、情况和技术资料。若贵方需要，我方无条件提供我方作出的一切承诺的证明资料。</w:t>
      </w:r>
    </w:p>
    <w:p>
      <w:pPr>
        <w:adjustRightInd w:val="0"/>
        <w:snapToGrid w:val="0"/>
        <w:spacing w:line="360" w:lineRule="auto"/>
        <w:ind w:firstLine="560" w:firstLineChars="200"/>
        <w:rPr>
          <w:rFonts w:ascii="仿宋" w:hAnsi="仿宋" w:eastAsia="仿宋" w:cs="仿宋"/>
          <w:sz w:val="28"/>
          <w:szCs w:val="20"/>
        </w:rPr>
      </w:pPr>
      <w:r>
        <w:rPr>
          <w:rFonts w:hint="eastAsia" w:ascii="仿宋" w:hAnsi="仿宋" w:eastAsia="仿宋" w:cs="仿宋"/>
          <w:sz w:val="28"/>
          <w:szCs w:val="20"/>
        </w:rPr>
        <w:t>三、我方承诺保证在获得中选后，按照选取公告确定的事项签订招标代理委托协议/合同，履行双方所签订的合同，并承担合同规定的责任和义务。</w:t>
      </w:r>
    </w:p>
    <w:p>
      <w:pPr>
        <w:adjustRightInd w:val="0"/>
        <w:snapToGrid w:val="0"/>
        <w:spacing w:line="360" w:lineRule="auto"/>
        <w:ind w:firstLine="560" w:firstLineChars="200"/>
        <w:rPr>
          <w:rFonts w:ascii="仿宋" w:hAnsi="仿宋" w:eastAsia="仿宋" w:cs="仿宋"/>
          <w:sz w:val="28"/>
          <w:szCs w:val="20"/>
        </w:rPr>
      </w:pPr>
      <w:r>
        <w:rPr>
          <w:rFonts w:hint="eastAsia" w:ascii="仿宋" w:hAnsi="仿宋" w:eastAsia="仿宋" w:cs="仿宋"/>
          <w:sz w:val="28"/>
          <w:szCs w:val="20"/>
        </w:rPr>
        <w:t>四、我方在此承诺：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rPr>
        <w:t>（一）我方</w:t>
      </w:r>
      <w:r>
        <w:rPr>
          <w:rFonts w:hint="eastAsia" w:ascii="仿宋" w:hAnsi="仿宋" w:eastAsia="仿宋" w:cs="仿宋"/>
          <w:sz w:val="28"/>
          <w:szCs w:val="28"/>
        </w:rPr>
        <w:t>招标代理机构综合信用评价为</w:t>
      </w:r>
      <w:r>
        <w:rPr>
          <w:rFonts w:hint="eastAsia" w:ascii="仿宋" w:hAnsi="仿宋" w:eastAsia="仿宋" w:cs="仿宋"/>
          <w:sz w:val="28"/>
          <w:szCs w:val="28"/>
          <w:u w:val="single"/>
        </w:rPr>
        <w:t>/</w:t>
      </w:r>
      <w:r>
        <w:rPr>
          <w:rFonts w:hint="eastAsia" w:ascii="仿宋" w:hAnsi="仿宋" w:eastAsia="仿宋" w:cs="仿宋"/>
          <w:sz w:val="28"/>
          <w:szCs w:val="28"/>
        </w:rPr>
        <w:t>以上等级。</w:t>
      </w:r>
    </w:p>
    <w:p>
      <w:pPr>
        <w:adjustRightInd w:val="0"/>
        <w:snapToGrid w:val="0"/>
        <w:spacing w:line="360" w:lineRule="auto"/>
        <w:ind w:firstLine="560" w:firstLineChars="200"/>
        <w:rPr>
          <w:rFonts w:ascii="仿宋" w:hAnsi="仿宋" w:eastAsia="仿宋" w:cs="仿宋"/>
          <w:sz w:val="28"/>
        </w:rPr>
      </w:pPr>
      <w:r>
        <w:rPr>
          <w:rFonts w:hint="eastAsia" w:ascii="仿宋" w:hAnsi="仿宋" w:eastAsia="仿宋" w:cs="仿宋"/>
          <w:sz w:val="28"/>
        </w:rPr>
        <w:t>（二）我方</w:t>
      </w:r>
      <w:r>
        <w:rPr>
          <w:rFonts w:hint="eastAsia" w:ascii="仿宋" w:hAnsi="仿宋" w:eastAsia="仿宋" w:cs="仿宋"/>
          <w:sz w:val="28"/>
          <w:szCs w:val="28"/>
        </w:rPr>
        <w:t>自愿按《招标代理服务承诺书》提供招标代理服务。</w:t>
      </w:r>
    </w:p>
    <w:p>
      <w:pPr>
        <w:adjustRightInd w:val="0"/>
        <w:snapToGrid w:val="0"/>
        <w:spacing w:line="360" w:lineRule="auto"/>
        <w:ind w:firstLine="560" w:firstLineChars="200"/>
        <w:rPr>
          <w:rFonts w:ascii="仿宋" w:hAnsi="仿宋" w:eastAsia="仿宋" w:cs="仿宋"/>
          <w:sz w:val="28"/>
          <w:szCs w:val="20"/>
        </w:rPr>
      </w:pPr>
      <w:r>
        <w:rPr>
          <w:rFonts w:hint="eastAsia" w:ascii="仿宋" w:hAnsi="仿宋" w:eastAsia="仿宋" w:cs="仿宋"/>
          <w:sz w:val="28"/>
          <w:szCs w:val="20"/>
        </w:rPr>
        <w:t>（三）我方与参加本项目的其他竞选人不存在直接控股、管理关系，或者与其他竞选人法定代表人（或者单位负责人）为同一人。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0"/>
        </w:rPr>
        <w:t>（四）我方承诺在经营活动中未被</w:t>
      </w:r>
      <w:r>
        <w:rPr>
          <w:rFonts w:hint="eastAsia" w:ascii="仿宋" w:hAnsi="仿宋" w:eastAsia="仿宋" w:cs="仿宋"/>
          <w:sz w:val="28"/>
          <w:szCs w:val="28"/>
        </w:rPr>
        <w:t>列入失信被执行人、重大税收违法案件当事人名单，未被列入严重违法失信行为记录名单；或未处于失信被执行人、重大税收违法案件当事人名单以及严重违法失信行为记录名单处罚期内。</w:t>
      </w:r>
    </w:p>
    <w:p>
      <w:pPr>
        <w:adjustRightInd w:val="0"/>
        <w:snapToGrid w:val="0"/>
        <w:spacing w:line="360" w:lineRule="auto"/>
        <w:ind w:right="24" w:firstLine="560" w:firstLineChars="200"/>
        <w:rPr>
          <w:rFonts w:ascii="仿宋" w:hAnsi="仿宋" w:eastAsia="仿宋" w:cs="仿宋"/>
          <w:sz w:val="28"/>
          <w:szCs w:val="20"/>
        </w:rPr>
      </w:pPr>
      <w:r>
        <w:rPr>
          <w:rFonts w:hint="eastAsia" w:ascii="仿宋" w:hAnsi="仿宋" w:eastAsia="仿宋" w:cs="仿宋"/>
          <w:sz w:val="28"/>
          <w:szCs w:val="20"/>
        </w:rPr>
        <w:t>附件1：法定代表人身份证明</w:t>
      </w:r>
    </w:p>
    <w:p>
      <w:pPr>
        <w:adjustRightInd w:val="0"/>
        <w:snapToGrid w:val="0"/>
        <w:spacing w:line="360" w:lineRule="auto"/>
        <w:ind w:right="24" w:firstLine="560" w:firstLineChars="200"/>
        <w:rPr>
          <w:rFonts w:ascii="仿宋" w:hAnsi="仿宋" w:eastAsia="仿宋" w:cs="仿宋"/>
          <w:sz w:val="28"/>
          <w:szCs w:val="20"/>
        </w:rPr>
      </w:pPr>
      <w:r>
        <w:rPr>
          <w:rFonts w:hint="eastAsia" w:ascii="仿宋" w:hAnsi="仿宋" w:eastAsia="仿宋" w:cs="仿宋"/>
          <w:sz w:val="28"/>
          <w:szCs w:val="20"/>
        </w:rPr>
        <w:t>附件2：法定代表人授权书</w:t>
      </w:r>
    </w:p>
    <w:p>
      <w:pPr>
        <w:adjustRightInd w:val="0"/>
        <w:snapToGrid w:val="0"/>
        <w:spacing w:line="360" w:lineRule="auto"/>
        <w:ind w:right="24" w:firstLine="560" w:firstLineChars="200"/>
        <w:rPr>
          <w:rFonts w:ascii="仿宋" w:hAnsi="仿宋" w:eastAsia="仿宋" w:cs="仿宋"/>
          <w:sz w:val="28"/>
          <w:szCs w:val="20"/>
        </w:rPr>
      </w:pPr>
      <w:r>
        <w:rPr>
          <w:rFonts w:hint="eastAsia" w:ascii="仿宋" w:hAnsi="仿宋" w:eastAsia="仿宋" w:cs="仿宋"/>
          <w:sz w:val="28"/>
          <w:szCs w:val="20"/>
        </w:rPr>
        <w:t>附件3：竞选人营业执照</w:t>
      </w:r>
    </w:p>
    <w:p>
      <w:pPr>
        <w:adjustRightInd w:val="0"/>
        <w:snapToGrid w:val="0"/>
        <w:spacing w:line="360" w:lineRule="auto"/>
        <w:ind w:right="24" w:firstLine="560" w:firstLineChars="200"/>
        <w:rPr>
          <w:rFonts w:ascii="仿宋" w:hAnsi="仿宋" w:eastAsia="仿宋" w:cs="仿宋"/>
          <w:sz w:val="28"/>
          <w:szCs w:val="20"/>
        </w:rPr>
      </w:pPr>
      <w:r>
        <w:rPr>
          <w:rFonts w:hint="eastAsia" w:ascii="仿宋" w:hAnsi="仿宋" w:eastAsia="仿宋" w:cs="仿宋"/>
          <w:sz w:val="28"/>
          <w:szCs w:val="20"/>
        </w:rPr>
        <w:t>附件4：“信用中国”查询页面截图</w:t>
      </w:r>
    </w:p>
    <w:p>
      <w:pPr>
        <w:adjustRightInd w:val="0"/>
        <w:snapToGrid w:val="0"/>
        <w:spacing w:line="360" w:lineRule="auto"/>
        <w:ind w:firstLine="2240" w:firstLineChars="800"/>
        <w:rPr>
          <w:rFonts w:ascii="仿宋" w:hAnsi="仿宋" w:eastAsia="仿宋" w:cs="仿宋"/>
          <w:sz w:val="28"/>
          <w:szCs w:val="20"/>
        </w:rPr>
      </w:pPr>
    </w:p>
    <w:p>
      <w:pPr>
        <w:adjustRightInd w:val="0"/>
        <w:snapToGrid w:val="0"/>
        <w:spacing w:line="360" w:lineRule="auto"/>
        <w:ind w:firstLine="2240" w:firstLineChars="800"/>
        <w:rPr>
          <w:rFonts w:ascii="仿宋" w:hAnsi="仿宋" w:eastAsia="仿宋" w:cs="仿宋"/>
          <w:sz w:val="28"/>
          <w:szCs w:val="20"/>
        </w:rPr>
      </w:pPr>
    </w:p>
    <w:p>
      <w:pPr>
        <w:adjustRightInd w:val="0"/>
        <w:snapToGrid w:val="0"/>
        <w:spacing w:line="360" w:lineRule="auto"/>
        <w:ind w:firstLine="2240" w:firstLineChars="800"/>
        <w:rPr>
          <w:rFonts w:ascii="仿宋" w:hAnsi="仿宋" w:eastAsia="仿宋" w:cs="仿宋"/>
          <w:sz w:val="28"/>
          <w:szCs w:val="20"/>
        </w:rPr>
      </w:pPr>
    </w:p>
    <w:p>
      <w:pPr>
        <w:adjustRightInd w:val="0"/>
        <w:snapToGrid w:val="0"/>
        <w:spacing w:line="360" w:lineRule="auto"/>
        <w:ind w:firstLine="3640" w:firstLineChars="1300"/>
        <w:rPr>
          <w:rFonts w:ascii="仿宋" w:hAnsi="仿宋" w:eastAsia="仿宋" w:cs="仿宋"/>
          <w:sz w:val="28"/>
          <w:szCs w:val="20"/>
        </w:rPr>
      </w:pPr>
      <w:r>
        <w:rPr>
          <w:rFonts w:hint="eastAsia" w:ascii="仿宋" w:hAnsi="仿宋" w:eastAsia="仿宋" w:cs="仿宋"/>
          <w:sz w:val="28"/>
          <w:szCs w:val="20"/>
        </w:rPr>
        <w:t>竞选人(盖单位章)：</w:t>
      </w:r>
    </w:p>
    <w:p>
      <w:pPr>
        <w:adjustRightInd w:val="0"/>
        <w:snapToGrid w:val="0"/>
        <w:spacing w:line="360" w:lineRule="auto"/>
        <w:ind w:firstLine="3640" w:firstLineChars="1300"/>
        <w:rPr>
          <w:rFonts w:ascii="仿宋" w:hAnsi="仿宋" w:eastAsia="仿宋" w:cs="仿宋"/>
          <w:sz w:val="28"/>
          <w:szCs w:val="20"/>
        </w:rPr>
      </w:pPr>
      <w:r>
        <w:rPr>
          <w:rFonts w:hint="eastAsia" w:ascii="仿宋" w:hAnsi="仿宋" w:eastAsia="仿宋" w:cs="仿宋"/>
          <w:sz w:val="28"/>
          <w:szCs w:val="20"/>
        </w:rPr>
        <w:t xml:space="preserve">法定代表人或其委托代理人(签字)： </w:t>
      </w:r>
    </w:p>
    <w:p>
      <w:pPr>
        <w:adjustRightInd w:val="0"/>
        <w:snapToGrid w:val="0"/>
        <w:spacing w:line="360" w:lineRule="auto"/>
        <w:ind w:firstLine="3640" w:firstLineChars="1300"/>
        <w:rPr>
          <w:rFonts w:ascii="仿宋" w:hAnsi="仿宋" w:eastAsia="仿宋" w:cs="仿宋"/>
          <w:sz w:val="28"/>
          <w:szCs w:val="20"/>
        </w:rPr>
      </w:pPr>
      <w:r>
        <w:rPr>
          <w:rFonts w:hint="eastAsia" w:ascii="仿宋" w:hAnsi="仿宋" w:eastAsia="仿宋" w:cs="仿宋"/>
          <w:sz w:val="28"/>
          <w:szCs w:val="20"/>
        </w:rPr>
        <w:t>日     期：</w:t>
      </w:r>
      <w:r>
        <w:rPr>
          <w:rFonts w:hint="eastAsia" w:ascii="仿宋" w:hAnsi="仿宋" w:eastAsia="仿宋" w:cs="仿宋"/>
          <w:sz w:val="28"/>
          <w:szCs w:val="20"/>
          <w:u w:val="single"/>
        </w:rPr>
        <w:t xml:space="preserve">         </w:t>
      </w:r>
      <w:r>
        <w:rPr>
          <w:rFonts w:hint="eastAsia" w:ascii="仿宋" w:hAnsi="仿宋" w:eastAsia="仿宋" w:cs="仿宋"/>
          <w:sz w:val="28"/>
          <w:szCs w:val="20"/>
        </w:rPr>
        <w:t>年</w:t>
      </w:r>
      <w:r>
        <w:rPr>
          <w:rFonts w:hint="eastAsia" w:ascii="仿宋" w:hAnsi="仿宋" w:eastAsia="仿宋" w:cs="仿宋"/>
          <w:sz w:val="28"/>
          <w:szCs w:val="20"/>
          <w:u w:val="single"/>
        </w:rPr>
        <w:t xml:space="preserve">     </w:t>
      </w:r>
      <w:r>
        <w:rPr>
          <w:rFonts w:hint="eastAsia" w:ascii="仿宋" w:hAnsi="仿宋" w:eastAsia="仿宋" w:cs="仿宋"/>
          <w:sz w:val="28"/>
          <w:szCs w:val="20"/>
        </w:rPr>
        <w:t>月</w:t>
      </w:r>
      <w:r>
        <w:rPr>
          <w:rFonts w:hint="eastAsia" w:ascii="仿宋" w:hAnsi="仿宋" w:eastAsia="仿宋" w:cs="仿宋"/>
          <w:sz w:val="28"/>
          <w:szCs w:val="20"/>
          <w:u w:val="single"/>
        </w:rPr>
        <w:t xml:space="preserve">    </w:t>
      </w:r>
      <w:r>
        <w:rPr>
          <w:rFonts w:hint="eastAsia" w:ascii="仿宋" w:hAnsi="仿宋" w:eastAsia="仿宋" w:cs="仿宋"/>
          <w:sz w:val="28"/>
          <w:szCs w:val="20"/>
        </w:rPr>
        <w:t>日</w:t>
      </w:r>
    </w:p>
    <w:p>
      <w:pPr>
        <w:ind w:firstLine="640" w:firstLineChars="200"/>
        <w:rPr>
          <w:rFonts w:ascii="仿宋" w:hAnsi="仿宋" w:eastAsia="仿宋" w:cs="仿宋"/>
          <w:sz w:val="32"/>
          <w:szCs w:val="21"/>
        </w:rPr>
      </w:pPr>
    </w:p>
    <w:p>
      <w:pPr>
        <w:rPr>
          <w:rFonts w:ascii="仿宋" w:hAnsi="仿宋" w:eastAsia="仿宋" w:cs="仿宋"/>
          <w:bCs/>
          <w:sz w:val="30"/>
          <w:szCs w:val="30"/>
        </w:rPr>
      </w:pPr>
    </w:p>
    <w:p>
      <w:pPr>
        <w:adjustRightInd w:val="0"/>
        <w:snapToGrid w:val="0"/>
        <w:spacing w:line="360" w:lineRule="auto"/>
        <w:ind w:right="24"/>
        <w:rPr>
          <w:rFonts w:ascii="仿宋" w:hAnsi="仿宋" w:eastAsia="仿宋" w:cs="仿宋"/>
          <w:bCs/>
          <w:sz w:val="28"/>
          <w:szCs w:val="28"/>
        </w:rPr>
      </w:pPr>
      <w:r>
        <w:rPr>
          <w:rFonts w:hint="eastAsia" w:ascii="仿宋" w:hAnsi="仿宋" w:eastAsia="仿宋" w:cs="仿宋"/>
          <w:bCs/>
          <w:sz w:val="30"/>
          <w:szCs w:val="30"/>
        </w:rPr>
        <w:br w:type="page"/>
      </w:r>
      <w:r>
        <w:rPr>
          <w:rFonts w:hint="eastAsia" w:ascii="仿宋" w:hAnsi="仿宋" w:eastAsia="仿宋" w:cs="仿宋"/>
          <w:bCs/>
          <w:sz w:val="36"/>
          <w:szCs w:val="36"/>
        </w:rPr>
        <w:t>附件1</w:t>
      </w:r>
    </w:p>
    <w:p>
      <w:pPr>
        <w:spacing w:after="120"/>
        <w:jc w:val="center"/>
        <w:rPr>
          <w:rFonts w:ascii="仿宋" w:hAnsi="仿宋" w:eastAsia="仿宋" w:cs="仿宋"/>
          <w:sz w:val="36"/>
          <w:szCs w:val="36"/>
        </w:rPr>
      </w:pPr>
      <w:r>
        <w:rPr>
          <w:rFonts w:hint="eastAsia" w:ascii="仿宋" w:hAnsi="仿宋" w:eastAsia="仿宋" w:cs="仿宋"/>
          <w:sz w:val="36"/>
          <w:szCs w:val="36"/>
        </w:rPr>
        <w:t>法定代表人身份证明</w:t>
      </w:r>
    </w:p>
    <w:p>
      <w:pPr>
        <w:snapToGrid w:val="0"/>
        <w:spacing w:line="480" w:lineRule="auto"/>
        <w:rPr>
          <w:rFonts w:ascii="仿宋" w:hAnsi="仿宋" w:eastAsia="仿宋" w:cs="仿宋"/>
          <w:sz w:val="28"/>
          <w:szCs w:val="28"/>
        </w:rPr>
      </w:pP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sz w:val="28"/>
          <w:szCs w:val="28"/>
        </w:rPr>
        <w:t>竞选人</w:t>
      </w:r>
      <w:r>
        <w:rPr>
          <w:rFonts w:hint="eastAsia" w:ascii="仿宋" w:hAnsi="仿宋" w:eastAsia="仿宋" w:cs="仿宋"/>
          <w:kern w:val="0"/>
          <w:sz w:val="28"/>
          <w:szCs w:val="28"/>
        </w:rPr>
        <w:t>名称：</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rPr>
        <w:t>统一社会信用代码：</w:t>
      </w:r>
      <w:r>
        <w:rPr>
          <w:rFonts w:hint="eastAsia" w:ascii="仿宋" w:hAnsi="仿宋" w:eastAsia="仿宋" w:cs="仿宋"/>
          <w:kern w:val="0"/>
          <w:sz w:val="28"/>
          <w:szCs w:val="28"/>
          <w:u w:val="single"/>
        </w:rPr>
        <w:t xml:space="preserve">                  </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rPr>
        <w:t>注册地址：</w:t>
      </w:r>
      <w:r>
        <w:rPr>
          <w:rFonts w:hint="eastAsia" w:ascii="仿宋" w:hAnsi="仿宋" w:eastAsia="仿宋" w:cs="仿宋"/>
          <w:kern w:val="0"/>
          <w:sz w:val="28"/>
          <w:szCs w:val="28"/>
          <w:u w:val="single"/>
        </w:rPr>
        <w:t xml:space="preserve">                                    </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rPr>
        <w:t xml:space="preserve">成立时间：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年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日</w:t>
      </w:r>
    </w:p>
    <w:p>
      <w:pPr>
        <w:autoSpaceDE w:val="0"/>
        <w:autoSpaceDN w:val="0"/>
        <w:adjustRightInd w:val="0"/>
        <w:snapToGrid w:val="0"/>
        <w:spacing w:line="360" w:lineRule="auto"/>
        <w:jc w:val="left"/>
        <w:rPr>
          <w:rFonts w:ascii="仿宋" w:hAnsi="仿宋" w:eastAsia="仿宋" w:cs="仿宋"/>
          <w:kern w:val="0"/>
          <w:sz w:val="28"/>
          <w:szCs w:val="28"/>
          <w:u w:val="single"/>
        </w:rPr>
      </w:pPr>
      <w:r>
        <w:rPr>
          <w:rFonts w:hint="eastAsia" w:ascii="仿宋" w:hAnsi="仿宋" w:eastAsia="仿宋" w:cs="仿宋"/>
          <w:kern w:val="0"/>
          <w:sz w:val="28"/>
          <w:szCs w:val="28"/>
        </w:rPr>
        <w:t>经营期限：</w:t>
      </w:r>
      <w:r>
        <w:rPr>
          <w:rFonts w:hint="eastAsia" w:ascii="仿宋" w:hAnsi="仿宋" w:eastAsia="仿宋" w:cs="仿宋"/>
          <w:kern w:val="0"/>
          <w:sz w:val="28"/>
          <w:szCs w:val="28"/>
          <w:u w:val="single"/>
        </w:rPr>
        <w:t xml:space="preserve">                  </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rPr>
        <w:t>经营范围：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kern w:val="0"/>
          <w:sz w:val="28"/>
          <w:szCs w:val="28"/>
        </w:rPr>
        <w:t>姓名：</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性别：</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年龄：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系</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r>
        <w:rPr>
          <w:rFonts w:hint="eastAsia" w:ascii="仿宋" w:hAnsi="仿宋" w:eastAsia="仿宋" w:cs="仿宋"/>
          <w:sz w:val="28"/>
          <w:szCs w:val="28"/>
        </w:rPr>
        <w:t>竞选人</w:t>
      </w:r>
      <w:r>
        <w:rPr>
          <w:rFonts w:hint="eastAsia" w:ascii="仿宋" w:hAnsi="仿宋" w:eastAsia="仿宋" w:cs="仿宋"/>
          <w:kern w:val="0"/>
          <w:sz w:val="28"/>
          <w:szCs w:val="28"/>
        </w:rPr>
        <w:t>名称）的法定代表人。</w:t>
      </w:r>
    </w:p>
    <w:p>
      <w:pPr>
        <w:autoSpaceDE w:val="0"/>
        <w:autoSpaceDN w:val="0"/>
        <w:adjustRightInd w:val="0"/>
        <w:snapToGrid w:val="0"/>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特此证明。</w:t>
      </w:r>
    </w:p>
    <w:p>
      <w:pPr>
        <w:autoSpaceDE w:val="0"/>
        <w:autoSpaceDN w:val="0"/>
        <w:adjustRightInd w:val="0"/>
        <w:snapToGrid w:val="0"/>
        <w:spacing w:line="360" w:lineRule="auto"/>
        <w:jc w:val="left"/>
        <w:rPr>
          <w:rFonts w:ascii="仿宋" w:hAnsi="仿宋" w:eastAsia="仿宋" w:cs="仿宋"/>
          <w:kern w:val="0"/>
          <w:sz w:val="28"/>
          <w:szCs w:val="28"/>
        </w:rPr>
      </w:pPr>
      <w:r>
        <w:rPr>
          <w:rFonts w:hint="eastAsia" w:ascii="仿宋" w:hAnsi="仿宋" w:eastAsia="仿宋" w:cs="仿宋"/>
          <w:sz w:val="28"/>
          <w:szCs w:val="28"/>
        </w:rPr>
        <w:t>附：法定代表人身份证复印件</w:t>
      </w:r>
    </w:p>
    <w:p>
      <w:pPr>
        <w:snapToGrid w:val="0"/>
        <w:spacing w:line="480" w:lineRule="auto"/>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ind w:right="420" w:firstLine="4480" w:firstLineChars="1600"/>
        <w:rPr>
          <w:rFonts w:ascii="仿宋" w:hAnsi="仿宋" w:eastAsia="仿宋" w:cs="仿宋"/>
          <w:sz w:val="28"/>
          <w:szCs w:val="28"/>
        </w:rPr>
      </w:pPr>
      <w:r>
        <w:rPr>
          <w:rFonts w:hint="eastAsia" w:ascii="仿宋" w:hAnsi="仿宋" w:eastAsia="仿宋" w:cs="仿宋"/>
          <w:sz w:val="28"/>
          <w:szCs w:val="28"/>
        </w:rPr>
        <w:t>竞选人（盖单位章）：</w:t>
      </w:r>
    </w:p>
    <w:p>
      <w:pPr>
        <w:adjustRightInd w:val="0"/>
        <w:snapToGrid w:val="0"/>
        <w:spacing w:line="360" w:lineRule="auto"/>
        <w:ind w:right="420" w:firstLine="4480" w:firstLineChars="1600"/>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      </w:t>
      </w:r>
    </w:p>
    <w:p>
      <w:pPr>
        <w:adjustRightInd w:val="0"/>
        <w:snapToGrid w:val="0"/>
        <w:spacing w:line="360" w:lineRule="auto"/>
        <w:ind w:right="420"/>
        <w:rPr>
          <w:rFonts w:ascii="仿宋" w:hAnsi="仿宋" w:eastAsia="仿宋" w:cs="仿宋"/>
          <w:sz w:val="28"/>
          <w:szCs w:val="28"/>
        </w:rPr>
      </w:pPr>
    </w:p>
    <w:p>
      <w:pPr>
        <w:adjustRightInd w:val="0"/>
        <w:snapToGrid w:val="0"/>
        <w:spacing w:line="360" w:lineRule="auto"/>
        <w:ind w:right="420"/>
        <w:rPr>
          <w:rFonts w:ascii="仿宋" w:hAnsi="仿宋" w:eastAsia="仿宋" w:cs="仿宋"/>
          <w:sz w:val="28"/>
          <w:szCs w:val="28"/>
        </w:rPr>
      </w:pPr>
      <w:r>
        <w:rPr>
          <w:rFonts w:hint="eastAsia" w:ascii="仿宋" w:hAnsi="仿宋" w:eastAsia="仿宋" w:cs="仿宋"/>
          <w:sz w:val="28"/>
          <w:szCs w:val="28"/>
        </w:rPr>
        <w:t>（法定代表人身份证明须单独备一份，与竞选文件同时递交，否则其递交的竞选文件将不予以接收。）</w:t>
      </w:r>
    </w:p>
    <w:p>
      <w:pPr>
        <w:adjustRightInd w:val="0"/>
        <w:snapToGrid w:val="0"/>
        <w:spacing w:before="156" w:beforeLines="50" w:line="360" w:lineRule="auto"/>
        <w:rPr>
          <w:rFonts w:ascii="仿宋" w:hAnsi="仿宋" w:eastAsia="仿宋" w:cs="仿宋"/>
          <w:sz w:val="28"/>
          <w:szCs w:val="28"/>
        </w:rPr>
      </w:pPr>
      <w:r>
        <w:rPr>
          <w:rFonts w:hint="eastAsia" w:ascii="仿宋" w:hAnsi="仿宋" w:eastAsia="仿宋" w:cs="仿宋"/>
          <w:bCs/>
          <w:sz w:val="30"/>
          <w:szCs w:val="30"/>
        </w:rPr>
        <w:br w:type="page"/>
      </w:r>
      <w:r>
        <w:rPr>
          <w:rFonts w:hint="eastAsia" w:ascii="仿宋" w:hAnsi="仿宋" w:eastAsia="仿宋" w:cs="仿宋"/>
          <w:bCs/>
          <w:sz w:val="36"/>
          <w:szCs w:val="36"/>
        </w:rPr>
        <w:t>附件2</w:t>
      </w:r>
    </w:p>
    <w:p>
      <w:pPr>
        <w:spacing w:after="120"/>
        <w:jc w:val="center"/>
        <w:rPr>
          <w:rFonts w:ascii="仿宋" w:hAnsi="仿宋" w:eastAsia="仿宋" w:cs="仿宋"/>
          <w:sz w:val="36"/>
          <w:szCs w:val="36"/>
        </w:rPr>
      </w:pPr>
      <w:r>
        <w:rPr>
          <w:rFonts w:hint="eastAsia" w:ascii="仿宋" w:hAnsi="仿宋" w:eastAsia="仿宋" w:cs="仿宋"/>
          <w:sz w:val="36"/>
          <w:szCs w:val="36"/>
        </w:rPr>
        <w:t>法定代表人授权委托书</w:t>
      </w:r>
    </w:p>
    <w:p>
      <w:pPr>
        <w:adjustRightInd w:val="0"/>
        <w:snapToGrid w:val="0"/>
        <w:spacing w:line="360" w:lineRule="auto"/>
        <w:jc w:val="center"/>
        <w:rPr>
          <w:rFonts w:ascii="仿宋" w:hAnsi="仿宋" w:eastAsia="仿宋" w:cs="仿宋"/>
          <w:b/>
          <w:sz w:val="28"/>
          <w:szCs w:val="28"/>
        </w:rPr>
      </w:pPr>
    </w:p>
    <w:p>
      <w:pPr>
        <w:autoSpaceDE w:val="0"/>
        <w:autoSpaceDN w:val="0"/>
        <w:adjustRightInd w:val="0"/>
        <w:snapToGrid w:val="0"/>
        <w:spacing w:before="156" w:beforeLines="50"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本人</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（姓名、职务）系</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r>
        <w:rPr>
          <w:rFonts w:hint="eastAsia" w:ascii="仿宋" w:hAnsi="仿宋" w:eastAsia="仿宋" w:cs="仿宋"/>
          <w:sz w:val="28"/>
          <w:szCs w:val="28"/>
        </w:rPr>
        <w:t>竞选人</w:t>
      </w:r>
      <w:r>
        <w:rPr>
          <w:rFonts w:hint="eastAsia" w:ascii="仿宋" w:hAnsi="仿宋" w:eastAsia="仿宋" w:cs="仿宋"/>
          <w:kern w:val="0"/>
          <w:sz w:val="28"/>
          <w:szCs w:val="28"/>
        </w:rPr>
        <w:t>名称）的法定代表人，现授权</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（姓名、职务）为我方代理人。代理人根据授权，以我方名义：（1）签署、澄清、补正、修改、撤回、提交</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（项目名称）竞选文件；（2）签订合同和处理有关事宜，其法律后果由我方承担；（3）询问、质疑等相关事项，其法律后果由我方承担。委托期限：</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 。</w:t>
      </w:r>
    </w:p>
    <w:p>
      <w:pPr>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代理人无转委托权。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日签字生效，特此声明。</w:t>
      </w:r>
    </w:p>
    <w:p>
      <w:pPr>
        <w:adjustRightInd w:val="0"/>
        <w:snapToGrid w:val="0"/>
        <w:spacing w:before="156" w:beforeLines="50" w:line="360" w:lineRule="auto"/>
        <w:ind w:firstLine="560" w:firstLineChars="200"/>
        <w:rPr>
          <w:rFonts w:ascii="仿宋" w:hAnsi="仿宋" w:eastAsia="仿宋" w:cs="仿宋"/>
          <w:sz w:val="28"/>
          <w:szCs w:val="28"/>
        </w:rPr>
      </w:pPr>
      <w:r>
        <w:rPr>
          <w:rFonts w:hint="eastAsia" w:ascii="仿宋" w:hAnsi="仿宋" w:eastAsia="仿宋" w:cs="仿宋"/>
          <w:sz w:val="28"/>
          <w:szCs w:val="28"/>
        </w:rPr>
        <w:t>附：委托代理人身份证复印件及法定代表人身份证明(附件1，原件)</w:t>
      </w:r>
    </w:p>
    <w:p>
      <w:pPr>
        <w:adjustRightInd w:val="0"/>
        <w:snapToGrid w:val="0"/>
        <w:spacing w:line="360" w:lineRule="auto"/>
        <w:ind w:right="420" w:firstLine="1960" w:firstLineChars="700"/>
        <w:rPr>
          <w:rFonts w:ascii="仿宋" w:hAnsi="仿宋" w:eastAsia="仿宋" w:cs="仿宋"/>
          <w:sz w:val="28"/>
          <w:szCs w:val="28"/>
        </w:rPr>
      </w:pPr>
    </w:p>
    <w:p>
      <w:pPr>
        <w:adjustRightInd w:val="0"/>
        <w:snapToGrid w:val="0"/>
        <w:spacing w:line="360" w:lineRule="auto"/>
        <w:ind w:right="420" w:firstLine="1960" w:firstLineChars="700"/>
        <w:rPr>
          <w:rFonts w:ascii="仿宋" w:hAnsi="仿宋" w:eastAsia="仿宋" w:cs="仿宋"/>
          <w:sz w:val="28"/>
          <w:szCs w:val="28"/>
        </w:rPr>
      </w:pPr>
      <w:r>
        <w:rPr>
          <w:rFonts w:hint="eastAsia" w:ascii="仿宋" w:hAnsi="仿宋" w:eastAsia="仿宋" w:cs="仿宋"/>
          <w:sz w:val="28"/>
          <w:szCs w:val="28"/>
        </w:rPr>
        <w:t>竞选人（盖单位章）：</w:t>
      </w:r>
    </w:p>
    <w:p>
      <w:pPr>
        <w:adjustRightInd w:val="0"/>
        <w:snapToGrid w:val="0"/>
        <w:spacing w:line="360" w:lineRule="auto"/>
        <w:ind w:right="420" w:firstLine="1960" w:firstLineChars="700"/>
        <w:rPr>
          <w:rFonts w:ascii="仿宋" w:hAnsi="仿宋" w:eastAsia="仿宋" w:cs="仿宋"/>
          <w:sz w:val="28"/>
          <w:szCs w:val="28"/>
        </w:rPr>
      </w:pPr>
      <w:r>
        <w:rPr>
          <w:rFonts w:hint="eastAsia" w:ascii="仿宋" w:hAnsi="仿宋" w:eastAsia="仿宋" w:cs="仿宋"/>
          <w:sz w:val="28"/>
          <w:szCs w:val="28"/>
        </w:rPr>
        <w:t>法定代表人（签字）：</w:t>
      </w:r>
      <w:r>
        <w:rPr>
          <w:rFonts w:hint="eastAsia" w:ascii="仿宋" w:hAnsi="仿宋" w:eastAsia="仿宋" w:cs="仿宋"/>
          <w:sz w:val="28"/>
          <w:szCs w:val="28"/>
          <w:u w:val="single"/>
        </w:rPr>
        <w:t xml:space="preserve">                     </w:t>
      </w:r>
    </w:p>
    <w:p>
      <w:pPr>
        <w:adjustRightInd w:val="0"/>
        <w:snapToGrid w:val="0"/>
        <w:spacing w:line="360" w:lineRule="auto"/>
        <w:ind w:right="420" w:firstLine="1960" w:firstLineChars="700"/>
        <w:rPr>
          <w:rFonts w:ascii="仿宋" w:hAnsi="仿宋" w:eastAsia="仿宋" w:cs="仿宋"/>
          <w:sz w:val="28"/>
          <w:szCs w:val="28"/>
        </w:rPr>
      </w:pPr>
      <w:r>
        <w:rPr>
          <w:rFonts w:hint="eastAsia" w:ascii="仿宋" w:hAnsi="仿宋" w:eastAsia="仿宋" w:cs="仿宋"/>
          <w:sz w:val="28"/>
          <w:szCs w:val="28"/>
        </w:rPr>
        <w:t>委托代理人（签字）：</w:t>
      </w:r>
      <w:r>
        <w:rPr>
          <w:rFonts w:hint="eastAsia" w:ascii="仿宋" w:hAnsi="仿宋" w:eastAsia="仿宋" w:cs="仿宋"/>
          <w:sz w:val="28"/>
          <w:szCs w:val="28"/>
          <w:u w:val="single"/>
        </w:rPr>
        <w:t xml:space="preserve">                     </w:t>
      </w:r>
    </w:p>
    <w:p>
      <w:pPr>
        <w:adjustRightInd w:val="0"/>
        <w:snapToGrid w:val="0"/>
        <w:spacing w:line="360" w:lineRule="auto"/>
        <w:ind w:right="24" w:firstLine="1960" w:firstLineChars="7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djustRightInd w:val="0"/>
        <w:snapToGrid w:val="0"/>
        <w:spacing w:line="360" w:lineRule="auto"/>
        <w:ind w:right="420"/>
        <w:rPr>
          <w:rFonts w:ascii="仿宋" w:hAnsi="仿宋" w:eastAsia="仿宋" w:cs="仿宋"/>
          <w:sz w:val="28"/>
          <w:szCs w:val="28"/>
        </w:rPr>
      </w:pPr>
    </w:p>
    <w:p>
      <w:pPr>
        <w:adjustRightInd w:val="0"/>
        <w:snapToGrid w:val="0"/>
        <w:spacing w:line="360" w:lineRule="auto"/>
        <w:ind w:right="420"/>
        <w:rPr>
          <w:rFonts w:ascii="仿宋" w:hAnsi="仿宋" w:eastAsia="仿宋" w:cs="仿宋"/>
          <w:sz w:val="28"/>
          <w:szCs w:val="28"/>
        </w:rPr>
      </w:pPr>
      <w:r>
        <w:rPr>
          <w:rFonts w:hint="eastAsia" w:ascii="仿宋" w:hAnsi="仿宋" w:eastAsia="仿宋" w:cs="仿宋"/>
          <w:sz w:val="28"/>
          <w:szCs w:val="28"/>
        </w:rPr>
        <w:t>（法定代表人授权委托书须单独备一份，与竞选文件同时递交，否则其递交的竞选文件将不予以接收。）</w:t>
      </w:r>
    </w:p>
    <w:p>
      <w:pPr>
        <w:adjustRightInd w:val="0"/>
        <w:snapToGrid w:val="0"/>
        <w:spacing w:before="156" w:beforeLines="50" w:line="360" w:lineRule="auto"/>
        <w:rPr>
          <w:rFonts w:ascii="仿宋" w:hAnsi="仿宋" w:eastAsia="仿宋" w:cs="仿宋"/>
          <w:bCs/>
          <w:sz w:val="32"/>
          <w:szCs w:val="32"/>
        </w:rPr>
      </w:pPr>
    </w:p>
    <w:p>
      <w:pPr>
        <w:adjustRightInd w:val="0"/>
        <w:snapToGrid w:val="0"/>
        <w:spacing w:before="156" w:beforeLines="50" w:line="360" w:lineRule="auto"/>
        <w:rPr>
          <w:rFonts w:ascii="仿宋" w:hAnsi="仿宋" w:eastAsia="仿宋" w:cs="仿宋"/>
          <w:bCs/>
          <w:sz w:val="32"/>
          <w:szCs w:val="32"/>
        </w:rPr>
      </w:pPr>
    </w:p>
    <w:p>
      <w:pPr>
        <w:spacing w:after="120"/>
        <w:jc w:val="left"/>
        <w:rPr>
          <w:rFonts w:ascii="仿宋" w:hAnsi="仿宋" w:eastAsia="仿宋" w:cs="仿宋"/>
          <w:sz w:val="36"/>
          <w:szCs w:val="36"/>
        </w:rPr>
      </w:pPr>
      <w:r>
        <w:rPr>
          <w:rFonts w:hint="eastAsia" w:ascii="仿宋" w:hAnsi="仿宋" w:eastAsia="仿宋" w:cs="仿宋"/>
          <w:sz w:val="36"/>
          <w:szCs w:val="36"/>
        </w:rPr>
        <w:t>附件3</w:t>
      </w:r>
    </w:p>
    <w:p>
      <w:pPr>
        <w:spacing w:after="120"/>
        <w:jc w:val="center"/>
        <w:rPr>
          <w:rFonts w:ascii="仿宋" w:hAnsi="仿宋" w:eastAsia="仿宋" w:cs="仿宋"/>
          <w:sz w:val="36"/>
          <w:szCs w:val="36"/>
        </w:rPr>
      </w:pPr>
      <w:r>
        <w:rPr>
          <w:rFonts w:hint="eastAsia" w:ascii="仿宋" w:hAnsi="仿宋" w:eastAsia="仿宋" w:cs="仿宋"/>
          <w:sz w:val="36"/>
          <w:szCs w:val="36"/>
        </w:rPr>
        <w:t>竞选人营业执照</w:t>
      </w:r>
    </w:p>
    <w:p>
      <w:pPr>
        <w:adjustRightInd w:val="0"/>
        <w:snapToGrid w:val="0"/>
        <w:spacing w:before="156" w:beforeLines="50" w:line="360" w:lineRule="auto"/>
        <w:rPr>
          <w:rFonts w:ascii="仿宋" w:hAnsi="仿宋" w:eastAsia="仿宋" w:cs="仿宋"/>
          <w:sz w:val="36"/>
          <w:szCs w:val="36"/>
        </w:rPr>
      </w:pPr>
      <w:r>
        <w:rPr>
          <w:rFonts w:hint="eastAsia" w:ascii="仿宋" w:hAnsi="仿宋" w:eastAsia="仿宋" w:cs="仿宋"/>
          <w:sz w:val="32"/>
          <w:szCs w:val="32"/>
        </w:rPr>
        <w:br w:type="page"/>
      </w:r>
      <w:r>
        <w:rPr>
          <w:rFonts w:hint="eastAsia" w:ascii="仿宋" w:hAnsi="仿宋" w:eastAsia="仿宋" w:cs="仿宋"/>
          <w:bCs/>
          <w:sz w:val="36"/>
          <w:szCs w:val="36"/>
        </w:rPr>
        <w:t>附件4</w:t>
      </w:r>
    </w:p>
    <w:p>
      <w:pPr>
        <w:spacing w:after="120"/>
        <w:jc w:val="center"/>
        <w:rPr>
          <w:rFonts w:ascii="仿宋" w:hAnsi="仿宋" w:eastAsia="仿宋" w:cs="仿宋"/>
          <w:sz w:val="36"/>
          <w:szCs w:val="36"/>
        </w:rPr>
      </w:pPr>
      <w:r>
        <w:rPr>
          <w:rFonts w:hint="eastAsia" w:ascii="仿宋" w:hAnsi="仿宋" w:eastAsia="仿宋" w:cs="仿宋"/>
          <w:sz w:val="36"/>
          <w:szCs w:val="36"/>
        </w:rPr>
        <w:t>竞选人“信用中国”查询页面</w:t>
      </w:r>
    </w:p>
    <w:p>
      <w:pPr>
        <w:spacing w:after="120"/>
        <w:jc w:val="center"/>
        <w:rPr>
          <w:rFonts w:ascii="仿宋" w:hAnsi="仿宋" w:eastAsia="仿宋" w:cs="仿宋"/>
          <w:sz w:val="32"/>
          <w:szCs w:val="32"/>
        </w:rPr>
      </w:pPr>
      <w:r>
        <w:rPr>
          <w:rFonts w:hint="eastAsia" w:ascii="仿宋" w:hAnsi="仿宋" w:eastAsia="仿宋" w:cs="仿宋"/>
          <w:sz w:val="32"/>
          <w:szCs w:val="32"/>
        </w:rPr>
        <w:br w:type="page"/>
      </w:r>
    </w:p>
    <w:p>
      <w:pPr>
        <w:numPr>
          <w:ilvl w:val="0"/>
          <w:numId w:val="3"/>
        </w:numPr>
        <w:spacing w:line="720" w:lineRule="exact"/>
        <w:jc w:val="center"/>
        <w:rPr>
          <w:rFonts w:ascii="仿宋" w:hAnsi="仿宋" w:eastAsia="仿宋" w:cs="仿宋"/>
          <w:sz w:val="36"/>
          <w:szCs w:val="36"/>
        </w:rPr>
      </w:pPr>
      <w:r>
        <w:rPr>
          <w:rFonts w:hint="eastAsia" w:ascii="仿宋" w:hAnsi="仿宋" w:eastAsia="仿宋" w:cs="仿宋"/>
          <w:sz w:val="36"/>
          <w:szCs w:val="36"/>
        </w:rPr>
        <w:t>竞选函</w:t>
      </w:r>
    </w:p>
    <w:p>
      <w:pPr>
        <w:pStyle w:val="9"/>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vAlign w:val="center"/>
          </w:tcPr>
          <w:p>
            <w:pPr>
              <w:spacing w:line="720" w:lineRule="exact"/>
              <w:jc w:val="center"/>
              <w:rPr>
                <w:rFonts w:ascii="仿宋" w:hAnsi="仿宋" w:eastAsia="仿宋" w:cs="仿宋"/>
                <w:sz w:val="28"/>
                <w:szCs w:val="28"/>
              </w:rPr>
            </w:pPr>
            <w:r>
              <w:rPr>
                <w:rFonts w:hint="eastAsia" w:ascii="仿宋" w:hAnsi="仿宋" w:eastAsia="仿宋" w:cs="仿宋"/>
                <w:sz w:val="28"/>
                <w:szCs w:val="28"/>
              </w:rPr>
              <w:t>竞选项目名称</w:t>
            </w:r>
          </w:p>
        </w:tc>
        <w:tc>
          <w:tcPr>
            <w:tcW w:w="7140"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lang w:eastAsia="zh-CN"/>
              </w:rPr>
              <w:t>仙姑岭小学新建项目施工</w:t>
            </w:r>
            <w:r>
              <w:rPr>
                <w:rFonts w:hint="eastAsia" w:ascii="仿宋" w:hAnsi="仿宋" w:eastAsia="仿宋" w:cs="仿宋"/>
                <w:sz w:val="28"/>
                <w:szCs w:val="28"/>
              </w:rPr>
              <w:t>招标代理机构选取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2148" w:type="dxa"/>
          </w:tcPr>
          <w:p>
            <w:pPr>
              <w:spacing w:line="720" w:lineRule="exact"/>
              <w:jc w:val="center"/>
              <w:rPr>
                <w:rFonts w:ascii="仿宋" w:hAnsi="仿宋" w:eastAsia="仿宋" w:cs="仿宋"/>
                <w:sz w:val="28"/>
                <w:szCs w:val="28"/>
              </w:rPr>
            </w:pPr>
            <w:r>
              <w:rPr>
                <w:rFonts w:hint="eastAsia" w:ascii="仿宋" w:hAnsi="仿宋" w:eastAsia="仿宋" w:cs="仿宋"/>
                <w:sz w:val="28"/>
                <w:szCs w:val="28"/>
              </w:rPr>
              <w:t>竞选报价</w:t>
            </w:r>
          </w:p>
        </w:tc>
        <w:tc>
          <w:tcPr>
            <w:tcW w:w="7140" w:type="dxa"/>
          </w:tcPr>
          <w:p>
            <w:pPr>
              <w:spacing w:line="720" w:lineRule="exact"/>
              <w:jc w:val="center"/>
              <w:rPr>
                <w:rFonts w:ascii="仿宋" w:hAnsi="仿宋" w:eastAsia="仿宋" w:cs="仿宋"/>
                <w:sz w:val="28"/>
                <w:szCs w:val="28"/>
              </w:rPr>
            </w:pPr>
          </w:p>
        </w:tc>
      </w:tr>
    </w:tbl>
    <w:p>
      <w:pPr>
        <w:adjustRightInd w:val="0"/>
        <w:snapToGrid w:val="0"/>
        <w:spacing w:line="360" w:lineRule="auto"/>
        <w:ind w:firstLine="3640" w:firstLineChars="1300"/>
        <w:rPr>
          <w:rFonts w:ascii="仿宋" w:hAnsi="仿宋" w:eastAsia="仿宋" w:cs="仿宋"/>
          <w:sz w:val="28"/>
          <w:szCs w:val="20"/>
        </w:rPr>
      </w:pPr>
    </w:p>
    <w:p>
      <w:pPr>
        <w:adjustRightInd w:val="0"/>
        <w:snapToGrid w:val="0"/>
        <w:spacing w:line="360" w:lineRule="auto"/>
        <w:jc w:val="left"/>
        <w:rPr>
          <w:rFonts w:ascii="仿宋" w:hAnsi="仿宋" w:eastAsia="仿宋" w:cs="仿宋"/>
          <w:sz w:val="28"/>
          <w:szCs w:val="20"/>
        </w:rPr>
      </w:pPr>
    </w:p>
    <w:p>
      <w:pPr>
        <w:adjustRightInd w:val="0"/>
        <w:snapToGrid w:val="0"/>
        <w:spacing w:line="360" w:lineRule="auto"/>
        <w:jc w:val="left"/>
        <w:rPr>
          <w:rFonts w:ascii="仿宋" w:hAnsi="仿宋" w:eastAsia="仿宋" w:cs="仿宋"/>
          <w:sz w:val="28"/>
          <w:szCs w:val="20"/>
        </w:rPr>
      </w:pPr>
      <w:r>
        <w:rPr>
          <w:rFonts w:hint="eastAsia" w:ascii="仿宋" w:hAnsi="仿宋" w:eastAsia="仿宋" w:cs="仿宋"/>
          <w:sz w:val="28"/>
          <w:szCs w:val="20"/>
        </w:rPr>
        <w:t>竞选人(盖单位章)：</w:t>
      </w:r>
    </w:p>
    <w:p>
      <w:pPr>
        <w:adjustRightInd w:val="0"/>
        <w:snapToGrid w:val="0"/>
        <w:spacing w:line="360" w:lineRule="auto"/>
        <w:jc w:val="left"/>
        <w:rPr>
          <w:rFonts w:ascii="仿宋" w:hAnsi="仿宋" w:eastAsia="仿宋" w:cs="仿宋"/>
          <w:sz w:val="28"/>
          <w:szCs w:val="20"/>
        </w:rPr>
      </w:pPr>
      <w:r>
        <w:rPr>
          <w:rFonts w:hint="eastAsia" w:ascii="仿宋" w:hAnsi="仿宋" w:eastAsia="仿宋" w:cs="仿宋"/>
          <w:sz w:val="28"/>
          <w:szCs w:val="20"/>
        </w:rPr>
        <w:t xml:space="preserve">法定代表人或其委托代理人(签字)： </w:t>
      </w:r>
    </w:p>
    <w:p>
      <w:pPr>
        <w:adjustRightInd w:val="0"/>
        <w:snapToGrid w:val="0"/>
        <w:spacing w:line="360" w:lineRule="auto"/>
        <w:jc w:val="left"/>
        <w:rPr>
          <w:rFonts w:ascii="仿宋" w:hAnsi="仿宋" w:eastAsia="仿宋" w:cs="仿宋"/>
          <w:sz w:val="28"/>
          <w:szCs w:val="20"/>
        </w:rPr>
      </w:pPr>
      <w:r>
        <w:rPr>
          <w:rFonts w:hint="eastAsia" w:ascii="仿宋" w:hAnsi="仿宋" w:eastAsia="仿宋" w:cs="仿宋"/>
          <w:sz w:val="28"/>
          <w:szCs w:val="20"/>
        </w:rPr>
        <w:t>日     期：</w:t>
      </w:r>
      <w:r>
        <w:rPr>
          <w:rFonts w:hint="eastAsia" w:ascii="仿宋" w:hAnsi="仿宋" w:eastAsia="仿宋" w:cs="仿宋"/>
          <w:sz w:val="28"/>
          <w:szCs w:val="20"/>
          <w:u w:val="single"/>
        </w:rPr>
        <w:t xml:space="preserve">         </w:t>
      </w:r>
      <w:r>
        <w:rPr>
          <w:rFonts w:hint="eastAsia" w:ascii="仿宋" w:hAnsi="仿宋" w:eastAsia="仿宋" w:cs="仿宋"/>
          <w:sz w:val="28"/>
          <w:szCs w:val="20"/>
        </w:rPr>
        <w:t>年</w:t>
      </w:r>
      <w:r>
        <w:rPr>
          <w:rFonts w:hint="eastAsia" w:ascii="仿宋" w:hAnsi="仿宋" w:eastAsia="仿宋" w:cs="仿宋"/>
          <w:sz w:val="28"/>
          <w:szCs w:val="20"/>
          <w:u w:val="single"/>
        </w:rPr>
        <w:t xml:space="preserve">     </w:t>
      </w:r>
      <w:r>
        <w:rPr>
          <w:rFonts w:hint="eastAsia" w:ascii="仿宋" w:hAnsi="仿宋" w:eastAsia="仿宋" w:cs="仿宋"/>
          <w:sz w:val="28"/>
          <w:szCs w:val="20"/>
        </w:rPr>
        <w:t>月</w:t>
      </w:r>
      <w:r>
        <w:rPr>
          <w:rFonts w:hint="eastAsia" w:ascii="仿宋" w:hAnsi="仿宋" w:eastAsia="仿宋" w:cs="仿宋"/>
          <w:sz w:val="28"/>
          <w:szCs w:val="20"/>
          <w:u w:val="single"/>
        </w:rPr>
        <w:t xml:space="preserve">    </w:t>
      </w:r>
      <w:r>
        <w:rPr>
          <w:rFonts w:hint="eastAsia" w:ascii="仿宋" w:hAnsi="仿宋" w:eastAsia="仿宋" w:cs="仿宋"/>
          <w:sz w:val="28"/>
          <w:szCs w:val="20"/>
        </w:rPr>
        <w:t>日</w:t>
      </w: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spacing w:line="720" w:lineRule="exact"/>
        <w:jc w:val="center"/>
        <w:rPr>
          <w:rFonts w:ascii="仿宋" w:hAnsi="仿宋" w:eastAsia="仿宋" w:cs="仿宋"/>
          <w:sz w:val="36"/>
          <w:szCs w:val="36"/>
        </w:rPr>
      </w:pPr>
    </w:p>
    <w:p>
      <w:pPr>
        <w:pStyle w:val="2"/>
        <w:ind w:left="840"/>
      </w:pPr>
    </w:p>
    <w:p>
      <w:pPr>
        <w:spacing w:line="720" w:lineRule="exact"/>
        <w:jc w:val="center"/>
        <w:rPr>
          <w:rFonts w:ascii="仿宋" w:hAnsi="仿宋" w:eastAsia="仿宋" w:cs="仿宋"/>
          <w:bCs/>
          <w:sz w:val="36"/>
          <w:szCs w:val="36"/>
        </w:rPr>
      </w:pPr>
      <w:r>
        <w:rPr>
          <w:rFonts w:hint="eastAsia" w:ascii="仿宋" w:hAnsi="仿宋" w:eastAsia="仿宋" w:cs="仿宋"/>
          <w:sz w:val="36"/>
          <w:szCs w:val="36"/>
        </w:rPr>
        <w:t>三、竞选人《</w:t>
      </w:r>
      <w:r>
        <w:rPr>
          <w:rFonts w:hint="eastAsia" w:ascii="仿宋" w:hAnsi="仿宋" w:eastAsia="仿宋" w:cs="仿宋"/>
          <w:bCs/>
          <w:sz w:val="36"/>
          <w:szCs w:val="36"/>
        </w:rPr>
        <w:t>招标代理服务承诺书</w:t>
      </w:r>
      <w:r>
        <w:rPr>
          <w:rFonts w:hint="eastAsia" w:ascii="仿宋" w:hAnsi="仿宋" w:eastAsia="仿宋" w:cs="仿宋"/>
          <w:sz w:val="36"/>
          <w:szCs w:val="36"/>
        </w:rPr>
        <w:t>》</w:t>
      </w:r>
    </w:p>
    <w:p>
      <w:pPr>
        <w:spacing w:after="120"/>
        <w:jc w:val="center"/>
        <w:rPr>
          <w:rFonts w:ascii="仿宋" w:hAnsi="仿宋" w:eastAsia="仿宋" w:cs="仿宋"/>
          <w:sz w:val="28"/>
          <w:szCs w:val="28"/>
        </w:rPr>
      </w:pPr>
    </w:p>
    <w:p>
      <w:pPr>
        <w:rPr>
          <w:rFonts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 xml:space="preserve">  （选取人名称）    </w:t>
      </w:r>
    </w:p>
    <w:p>
      <w:pPr>
        <w:ind w:firstLine="620"/>
        <w:rPr>
          <w:rFonts w:ascii="仿宋" w:hAnsi="仿宋" w:eastAsia="仿宋" w:cs="仿宋"/>
          <w:sz w:val="28"/>
          <w:szCs w:val="28"/>
        </w:rPr>
      </w:pPr>
      <w:r>
        <w:rPr>
          <w:rFonts w:hint="eastAsia" w:ascii="仿宋" w:hAnsi="仿宋" w:eastAsia="仿宋" w:cs="仿宋"/>
          <w:sz w:val="28"/>
          <w:szCs w:val="28"/>
        </w:rPr>
        <w:t>我单位承诺参加本次选取所提供的全部资料是真实、有效和无保留的。</w:t>
      </w:r>
    </w:p>
    <w:p>
      <w:pPr>
        <w:ind w:firstLine="620"/>
        <w:rPr>
          <w:rFonts w:ascii="仿宋" w:hAnsi="仿宋" w:eastAsia="仿宋" w:cs="仿宋"/>
          <w:sz w:val="28"/>
          <w:szCs w:val="28"/>
        </w:rPr>
      </w:pPr>
      <w:r>
        <w:rPr>
          <w:rFonts w:hint="eastAsia" w:ascii="仿宋" w:hAnsi="仿宋" w:eastAsia="仿宋" w:cs="仿宋"/>
          <w:sz w:val="28"/>
          <w:szCs w:val="28"/>
        </w:rPr>
        <w:t>如果中选，我单位将严格按照《中华人民共和国招标投标法》、《中华人民共和国招标投标法实施条例》以及国家住建部、湖南省有关法规以及竞选文件中所述内容开展招标代理活动，主动接受各方以及社会监督，若存在违法违规行为或未按竞选文件内容向选取人提供服务，自愿承担相应责任。</w:t>
      </w:r>
    </w:p>
    <w:p>
      <w:pPr>
        <w:jc w:val="right"/>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ind w:firstLine="2800" w:firstLineChars="1000"/>
        <w:rPr>
          <w:rFonts w:ascii="仿宋" w:hAnsi="仿宋" w:eastAsia="仿宋" w:cs="仿宋"/>
          <w:sz w:val="28"/>
          <w:szCs w:val="28"/>
          <w:u w:val="single"/>
        </w:rPr>
      </w:pPr>
      <w:r>
        <w:rPr>
          <w:rFonts w:hint="eastAsia" w:ascii="仿宋" w:hAnsi="仿宋" w:eastAsia="仿宋" w:cs="仿宋"/>
          <w:sz w:val="28"/>
          <w:szCs w:val="28"/>
        </w:rPr>
        <w:t>承诺人：</w:t>
      </w:r>
      <w:r>
        <w:rPr>
          <w:rFonts w:hint="eastAsia" w:ascii="仿宋" w:hAnsi="仿宋" w:eastAsia="仿宋" w:cs="仿宋"/>
          <w:sz w:val="28"/>
          <w:szCs w:val="28"/>
          <w:u w:val="single"/>
        </w:rPr>
        <w:t>（竞选人名称，盖单位公章）</w:t>
      </w:r>
    </w:p>
    <w:p>
      <w:pPr>
        <w:spacing w:after="120"/>
        <w:ind w:firstLine="2800" w:firstLineChars="10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after="120"/>
        <w:rPr>
          <w:rFonts w:ascii="仿宋" w:hAnsi="仿宋" w:eastAsia="仿宋" w:cs="仿宋"/>
          <w:sz w:val="30"/>
          <w:szCs w:val="24"/>
        </w:rPr>
      </w:pPr>
      <w:r>
        <w:rPr>
          <w:rFonts w:hint="eastAsia" w:ascii="仿宋" w:hAnsi="仿宋" w:eastAsia="仿宋" w:cs="仿宋"/>
          <w:sz w:val="32"/>
          <w:szCs w:val="32"/>
        </w:rPr>
        <w:br w:type="page"/>
      </w:r>
    </w:p>
    <w:p>
      <w:pPr>
        <w:spacing w:line="720" w:lineRule="exact"/>
        <w:jc w:val="center"/>
        <w:rPr>
          <w:rFonts w:ascii="仿宋" w:hAnsi="仿宋" w:eastAsia="仿宋" w:cs="仿宋"/>
          <w:bCs/>
          <w:sz w:val="36"/>
          <w:szCs w:val="36"/>
        </w:rPr>
      </w:pPr>
      <w:r>
        <w:rPr>
          <w:rFonts w:hint="eastAsia" w:ascii="仿宋" w:hAnsi="仿宋" w:eastAsia="仿宋" w:cs="仿宋"/>
          <w:bCs/>
          <w:sz w:val="36"/>
          <w:szCs w:val="36"/>
        </w:rPr>
        <w:t>四、其他</w:t>
      </w:r>
    </w:p>
    <w:p>
      <w:pPr>
        <w:spacing w:line="720" w:lineRule="exact"/>
        <w:jc w:val="center"/>
        <w:rPr>
          <w:rFonts w:ascii="仿宋" w:hAnsi="仿宋" w:eastAsia="仿宋" w:cs="仿宋"/>
          <w:bCs/>
          <w:sz w:val="36"/>
          <w:szCs w:val="36"/>
        </w:rPr>
      </w:pPr>
      <w:r>
        <w:rPr>
          <w:rFonts w:hint="eastAsia" w:ascii="仿宋" w:hAnsi="仿宋" w:eastAsia="仿宋" w:cs="仿宋"/>
          <w:bCs/>
          <w:sz w:val="36"/>
          <w:szCs w:val="36"/>
        </w:rPr>
        <w:t>（竞选人认为需要补充的其他资料）</w:t>
      </w: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pStyle w:val="10"/>
        <w:spacing w:after="120"/>
        <w:jc w:val="both"/>
        <w:rPr>
          <w:rFonts w:hint="eastAsia" w:ascii="仿宋" w:hAnsi="仿宋" w:eastAsia="仿宋" w:cs="仿宋"/>
          <w:bCs/>
          <w:sz w:val="52"/>
          <w:szCs w:val="52"/>
          <w:lang w:eastAsia="zh-CN"/>
        </w:rPr>
      </w:pPr>
      <w:r>
        <w:rPr>
          <w:rFonts w:hint="eastAsia" w:ascii="仿宋" w:hAnsi="仿宋" w:eastAsia="仿宋" w:cs="仿宋"/>
          <w:bCs/>
          <w:sz w:val="52"/>
          <w:szCs w:val="52"/>
          <w:lang w:eastAsia="zh-CN"/>
        </w:rPr>
        <w:drawing>
          <wp:inline distT="0" distB="0" distL="114300" distR="114300">
            <wp:extent cx="5729605" cy="7991475"/>
            <wp:effectExtent l="0" t="0" r="4445" b="9525"/>
            <wp:docPr id="4" name="图片 4" descr="暗标封面（仙姑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暗标封面（仙姑岭）"/>
                    <pic:cNvPicPr>
                      <a:picLocks noChangeAspect="1"/>
                    </pic:cNvPicPr>
                  </pic:nvPicPr>
                  <pic:blipFill>
                    <a:blip r:embed="rId7"/>
                    <a:stretch>
                      <a:fillRect/>
                    </a:stretch>
                  </pic:blipFill>
                  <pic:spPr>
                    <a:xfrm>
                      <a:off x="0" y="0"/>
                      <a:ext cx="5729605" cy="7991475"/>
                    </a:xfrm>
                    <a:prstGeom prst="rect">
                      <a:avLst/>
                    </a:prstGeom>
                  </pic:spPr>
                </pic:pic>
              </a:graphicData>
            </a:graphic>
          </wp:inline>
        </w:drawing>
      </w:r>
    </w:p>
    <w:p>
      <w:pPr>
        <w:pStyle w:val="10"/>
        <w:spacing w:after="120"/>
        <w:jc w:val="both"/>
        <w:rPr>
          <w:rFonts w:hint="eastAsia" w:ascii="仿宋" w:hAnsi="仿宋" w:eastAsia="仿宋" w:cs="仿宋"/>
          <w:bCs/>
          <w:sz w:val="52"/>
          <w:szCs w:val="52"/>
          <w:lang w:eastAsia="zh-CN"/>
        </w:rPr>
      </w:pPr>
    </w:p>
    <w:p>
      <w:pPr>
        <w:pStyle w:val="10"/>
        <w:spacing w:after="120"/>
        <w:jc w:val="both"/>
        <w:rPr>
          <w:rFonts w:hint="eastAsia" w:ascii="仿宋" w:hAnsi="仿宋" w:eastAsia="仿宋" w:cs="仿宋"/>
          <w:bCs/>
          <w:sz w:val="52"/>
          <w:szCs w:val="52"/>
          <w:lang w:eastAsia="zh-CN"/>
        </w:rPr>
      </w:pPr>
    </w:p>
    <w:p>
      <w:pPr>
        <w:pStyle w:val="10"/>
        <w:spacing w:after="120"/>
        <w:jc w:val="center"/>
        <w:rPr>
          <w:rFonts w:ascii="仿宋" w:hAnsi="仿宋" w:eastAsia="仿宋" w:cs="仿宋"/>
          <w:sz w:val="44"/>
          <w:szCs w:val="44"/>
        </w:rPr>
      </w:pPr>
      <w:r>
        <w:rPr>
          <w:rFonts w:hint="eastAsia" w:ascii="仿宋" w:hAnsi="仿宋" w:eastAsia="仿宋" w:cs="仿宋"/>
          <w:sz w:val="44"/>
          <w:szCs w:val="44"/>
          <w:lang w:bidi="ar"/>
        </w:rPr>
        <w:t>一、关键因素分析</w:t>
      </w:r>
    </w:p>
    <w:p>
      <w:pPr>
        <w:pStyle w:val="10"/>
        <w:spacing w:after="120"/>
        <w:jc w:val="center"/>
        <w:rPr>
          <w:rFonts w:ascii="仿宋" w:hAnsi="仿宋" w:eastAsia="仿宋" w:cs="仿宋"/>
          <w:sz w:val="44"/>
          <w:szCs w:val="44"/>
        </w:rPr>
      </w:pPr>
    </w:p>
    <w:p>
      <w:pPr>
        <w:pStyle w:val="10"/>
        <w:spacing w:after="120"/>
        <w:jc w:val="center"/>
        <w:rPr>
          <w:rFonts w:ascii="仿宋" w:hAnsi="仿宋" w:eastAsia="仿宋" w:cs="仿宋"/>
          <w:sz w:val="44"/>
          <w:szCs w:val="44"/>
          <w:lang w:bidi="ar"/>
        </w:rPr>
      </w:pPr>
      <w:r>
        <w:rPr>
          <w:rFonts w:hint="eastAsia" w:ascii="仿宋" w:hAnsi="仿宋" w:eastAsia="仿宋" w:cs="仿宋"/>
          <w:sz w:val="44"/>
          <w:szCs w:val="44"/>
          <w:lang w:bidi="ar"/>
        </w:rPr>
        <w:t xml:space="preserve"> </w:t>
      </w: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rPr>
      </w:pPr>
      <w:r>
        <w:rPr>
          <w:rFonts w:hint="eastAsia" w:ascii="仿宋" w:hAnsi="仿宋" w:eastAsia="仿宋" w:cs="仿宋"/>
          <w:sz w:val="44"/>
          <w:szCs w:val="44"/>
          <w:lang w:bidi="ar"/>
        </w:rPr>
        <w:t>二、招标代理工作进度计划</w:t>
      </w:r>
    </w:p>
    <w:p>
      <w:pPr>
        <w:pStyle w:val="10"/>
        <w:spacing w:after="120"/>
        <w:jc w:val="center"/>
        <w:rPr>
          <w:rFonts w:ascii="仿宋" w:hAnsi="仿宋" w:eastAsia="仿宋" w:cs="仿宋"/>
          <w:sz w:val="44"/>
          <w:szCs w:val="44"/>
        </w:rPr>
      </w:pPr>
    </w:p>
    <w:p>
      <w:pPr>
        <w:pStyle w:val="10"/>
        <w:spacing w:after="120"/>
        <w:jc w:val="center"/>
        <w:rPr>
          <w:rFonts w:ascii="仿宋" w:hAnsi="仿宋" w:eastAsia="仿宋" w:cs="仿宋"/>
          <w:sz w:val="44"/>
          <w:szCs w:val="44"/>
          <w:lang w:bidi="ar"/>
        </w:rPr>
      </w:pPr>
      <w:r>
        <w:rPr>
          <w:rFonts w:hint="eastAsia" w:ascii="仿宋" w:hAnsi="仿宋" w:eastAsia="仿宋" w:cs="仿宋"/>
          <w:sz w:val="44"/>
          <w:szCs w:val="44"/>
          <w:lang w:bidi="ar"/>
        </w:rPr>
        <w:t xml:space="preserve"> </w:t>
      </w: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rPr>
          <w:rFonts w:ascii="仿宋" w:hAnsi="仿宋" w:eastAsia="仿宋" w:cs="仿宋"/>
          <w:sz w:val="44"/>
          <w:szCs w:val="44"/>
          <w:lang w:bidi="ar"/>
        </w:rPr>
      </w:pPr>
      <w:r>
        <w:rPr>
          <w:rFonts w:hint="eastAsia" w:ascii="仿宋" w:hAnsi="仿宋" w:eastAsia="仿宋" w:cs="仿宋"/>
          <w:sz w:val="44"/>
          <w:szCs w:val="44"/>
          <w:lang w:bidi="ar"/>
        </w:rPr>
        <w:br w:type="page"/>
      </w:r>
    </w:p>
    <w:p>
      <w:pPr>
        <w:spacing w:line="720" w:lineRule="exact"/>
        <w:jc w:val="center"/>
        <w:rPr>
          <w:rFonts w:ascii="仿宋" w:hAnsi="仿宋" w:eastAsia="仿宋" w:cs="仿宋"/>
          <w:bCs/>
          <w:sz w:val="44"/>
          <w:szCs w:val="44"/>
        </w:rPr>
      </w:pPr>
      <w:r>
        <w:rPr>
          <w:rFonts w:hint="eastAsia" w:ascii="仿宋" w:hAnsi="仿宋" w:eastAsia="仿宋" w:cs="仿宋"/>
          <w:sz w:val="44"/>
          <w:szCs w:val="44"/>
          <w:lang w:bidi="ar"/>
        </w:rPr>
        <w:t>三、风险防控措施</w:t>
      </w:r>
    </w:p>
    <w:p>
      <w:pPr>
        <w:pStyle w:val="10"/>
        <w:spacing w:after="120"/>
        <w:jc w:val="center"/>
        <w:rPr>
          <w:rFonts w:ascii="仿宋" w:hAnsi="仿宋" w:eastAsia="仿宋" w:cs="仿宋"/>
          <w:sz w:val="44"/>
          <w:szCs w:val="44"/>
        </w:rPr>
      </w:pPr>
    </w:p>
    <w:p>
      <w:pPr>
        <w:pStyle w:val="10"/>
        <w:spacing w:after="120"/>
        <w:jc w:val="center"/>
        <w:rPr>
          <w:rFonts w:ascii="仿宋" w:hAnsi="仿宋" w:eastAsia="仿宋" w:cs="仿宋"/>
          <w:sz w:val="44"/>
          <w:szCs w:val="44"/>
          <w:lang w:bidi="ar"/>
        </w:rPr>
      </w:pPr>
      <w:r>
        <w:rPr>
          <w:rFonts w:hint="eastAsia" w:ascii="仿宋" w:hAnsi="仿宋" w:eastAsia="仿宋" w:cs="仿宋"/>
          <w:sz w:val="44"/>
          <w:szCs w:val="44"/>
          <w:lang w:bidi="ar"/>
        </w:rPr>
        <w:t xml:space="preserve"> </w:t>
      </w: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pStyle w:val="10"/>
        <w:spacing w:after="120"/>
        <w:jc w:val="center"/>
        <w:rPr>
          <w:rFonts w:ascii="仿宋" w:hAnsi="仿宋" w:eastAsia="仿宋" w:cs="仿宋"/>
          <w:sz w:val="44"/>
          <w:szCs w:val="44"/>
          <w:lang w:bidi="ar"/>
        </w:rPr>
      </w:pPr>
    </w:p>
    <w:p>
      <w:pPr>
        <w:rPr>
          <w:rFonts w:ascii="仿宋" w:hAnsi="仿宋" w:eastAsia="仿宋" w:cs="仿宋"/>
          <w:bCs/>
          <w:sz w:val="44"/>
          <w:szCs w:val="44"/>
          <w:lang w:bidi="ar"/>
        </w:rPr>
      </w:pPr>
      <w:r>
        <w:rPr>
          <w:rFonts w:hint="eastAsia" w:ascii="仿宋" w:hAnsi="仿宋" w:eastAsia="仿宋" w:cs="仿宋"/>
          <w:bCs/>
          <w:sz w:val="44"/>
          <w:szCs w:val="44"/>
          <w:lang w:bidi="ar"/>
        </w:rPr>
        <w:br w:type="page"/>
      </w:r>
    </w:p>
    <w:p>
      <w:pPr>
        <w:pStyle w:val="10"/>
        <w:spacing w:after="120"/>
        <w:jc w:val="center"/>
        <w:rPr>
          <w:rFonts w:ascii="仿宋" w:hAnsi="仿宋" w:eastAsia="仿宋" w:cs="仿宋"/>
          <w:sz w:val="44"/>
          <w:szCs w:val="44"/>
          <w:lang w:bidi="ar"/>
        </w:rPr>
      </w:pPr>
      <w:r>
        <w:rPr>
          <w:rFonts w:hint="eastAsia" w:ascii="仿宋" w:hAnsi="仿宋" w:eastAsia="仿宋" w:cs="仿宋"/>
          <w:bCs/>
          <w:sz w:val="44"/>
          <w:szCs w:val="44"/>
          <w:lang w:bidi="ar"/>
        </w:rPr>
        <w:t>四、合理化建议</w:t>
      </w:r>
    </w:p>
    <w:p>
      <w:pPr>
        <w:rPr>
          <w:rFonts w:ascii="仿宋" w:hAnsi="仿宋" w:eastAsia="仿宋" w:cs="仿宋"/>
          <w:bCs/>
          <w:sz w:val="32"/>
          <w:szCs w:val="32"/>
        </w:rPr>
      </w:pPr>
      <w:r>
        <w:rPr>
          <w:rFonts w:hint="eastAsia" w:ascii="仿宋" w:hAnsi="仿宋" w:eastAsia="仿宋" w:cs="仿宋"/>
          <w:bCs/>
          <w:sz w:val="32"/>
          <w:szCs w:val="32"/>
        </w:rPr>
        <w:br w:type="page"/>
      </w:r>
    </w:p>
    <w:p>
      <w:pPr>
        <w:autoSpaceDN w:val="0"/>
        <w:spacing w:line="560" w:lineRule="exact"/>
        <w:jc w:val="center"/>
        <w:rPr>
          <w:rFonts w:ascii="仿宋" w:hAnsi="仿宋" w:eastAsia="仿宋" w:cs="仿宋"/>
          <w:bCs/>
          <w:sz w:val="32"/>
          <w:szCs w:val="32"/>
        </w:rPr>
      </w:pPr>
      <w:r>
        <w:rPr>
          <w:rFonts w:hint="eastAsia" w:ascii="仿宋" w:hAnsi="仿宋" w:eastAsia="仿宋" w:cs="仿宋"/>
          <w:bCs/>
          <w:sz w:val="32"/>
          <w:szCs w:val="32"/>
        </w:rPr>
        <w:t>（封底内页，制作时删除括号内容）</w:t>
      </w:r>
    </w:p>
    <w:p>
      <w:pPr>
        <w:spacing w:after="120"/>
        <w:ind w:firstLine="520" w:firstLineChars="100"/>
        <w:rPr>
          <w:rFonts w:ascii="仿宋" w:hAnsi="仿宋" w:eastAsia="仿宋" w:cs="仿宋"/>
          <w:bCs/>
          <w:sz w:val="52"/>
          <w:szCs w:val="52"/>
        </w:rPr>
      </w:pPr>
    </w:p>
    <w:p>
      <w:pPr>
        <w:spacing w:after="120"/>
        <w:ind w:firstLine="320" w:firstLineChars="100"/>
        <w:jc w:val="center"/>
        <w:rPr>
          <w:rFonts w:ascii="仿宋" w:hAnsi="仿宋" w:eastAsia="仿宋" w:cs="仿宋"/>
          <w:bCs/>
          <w:sz w:val="32"/>
          <w:szCs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4" w:hRule="atLeast"/>
          <w:jc w:val="center"/>
        </w:trPr>
        <w:tc>
          <w:tcPr>
            <w:tcW w:w="9800" w:type="dxa"/>
          </w:tcPr>
          <w:p>
            <w:pPr>
              <w:autoSpaceDN w:val="0"/>
              <w:spacing w:line="560" w:lineRule="exact"/>
              <w:jc w:val="left"/>
              <w:rPr>
                <w:rFonts w:ascii="仿宋" w:hAnsi="仿宋" w:eastAsia="仿宋" w:cs="仿宋"/>
                <w:sz w:val="28"/>
                <w:szCs w:val="28"/>
              </w:rPr>
            </w:pPr>
          </w:p>
          <w:tbl>
            <w:tblPr>
              <w:tblStyle w:val="13"/>
              <w:tblpPr w:leftFromText="180" w:rightFromText="180" w:vertAnchor="text" w:horzAnchor="page" w:tblpXSpec="center" w:tblpY="16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0" w:hRule="atLeast"/>
                <w:jc w:val="center"/>
              </w:trPr>
              <w:tc>
                <w:tcPr>
                  <w:tcW w:w="6760" w:type="dxa"/>
                </w:tcPr>
                <w:p>
                  <w:pPr>
                    <w:autoSpaceDN w:val="0"/>
                    <w:spacing w:line="560" w:lineRule="exact"/>
                    <w:jc w:val="center"/>
                    <w:rPr>
                      <w:rFonts w:ascii="仿宋" w:hAnsi="仿宋" w:eastAsia="仿宋" w:cs="仿宋"/>
                      <w:sz w:val="28"/>
                      <w:szCs w:val="28"/>
                    </w:rPr>
                  </w:pPr>
                  <w:r>
                    <w:rPr>
                      <w:rFonts w:hint="eastAsia" w:ascii="仿宋" w:hAnsi="仿宋" w:eastAsia="仿宋" w:cs="仿宋"/>
                      <w:sz w:val="28"/>
                      <w:szCs w:val="28"/>
                    </w:rPr>
                    <w:t>竞选信息</w:t>
                  </w:r>
                </w:p>
                <w:p>
                  <w:pPr>
                    <w:autoSpaceDN w:val="0"/>
                    <w:spacing w:line="560" w:lineRule="exact"/>
                    <w:jc w:val="left"/>
                    <w:rPr>
                      <w:rFonts w:ascii="仿宋" w:hAnsi="仿宋" w:eastAsia="仿宋" w:cs="仿宋"/>
                      <w:sz w:val="28"/>
                      <w:szCs w:val="28"/>
                    </w:rPr>
                  </w:pP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选取人：</w:t>
                  </w: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选取项目：</w:t>
                  </w: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竞选人（盖单位章）：</w:t>
                  </w:r>
                </w:p>
                <w:p>
                  <w:pPr>
                    <w:autoSpaceDN w:val="0"/>
                    <w:spacing w:line="560" w:lineRule="exact"/>
                    <w:jc w:val="left"/>
                    <w:rPr>
                      <w:rFonts w:ascii="仿宋" w:hAnsi="仿宋" w:eastAsia="仿宋" w:cs="仿宋"/>
                      <w:sz w:val="28"/>
                      <w:szCs w:val="28"/>
                    </w:rPr>
                  </w:pPr>
                  <w:r>
                    <w:rPr>
                      <w:rFonts w:hint="eastAsia" w:ascii="仿宋" w:hAnsi="仿宋" w:eastAsia="仿宋" w:cs="仿宋"/>
                      <w:sz w:val="28"/>
                      <w:szCs w:val="28"/>
                    </w:rPr>
                    <w:t>法定代表人或其委托代理人（签字）：</w:t>
                  </w:r>
                </w:p>
                <w:p>
                  <w:pPr>
                    <w:autoSpaceDN w:val="0"/>
                    <w:spacing w:line="560" w:lineRule="exact"/>
                    <w:jc w:val="left"/>
                    <w:rPr>
                      <w:rFonts w:ascii="仿宋" w:hAnsi="仿宋" w:eastAsia="仿宋" w:cs="仿宋"/>
                      <w:sz w:val="32"/>
                      <w:szCs w:val="20"/>
                    </w:rPr>
                  </w:pPr>
                  <w:r>
                    <w:rPr>
                      <w:rFonts w:hint="eastAsia" w:ascii="仿宋" w:hAnsi="仿宋" w:eastAsia="仿宋" w:cs="仿宋"/>
                      <w:sz w:val="28"/>
                      <w:szCs w:val="28"/>
                    </w:rPr>
                    <w:t>日期：   年    月   日</w:t>
                  </w:r>
                </w:p>
              </w:tc>
            </w:tr>
          </w:tbl>
          <w:p>
            <w:pPr>
              <w:spacing w:after="120"/>
              <w:ind w:firstLine="320" w:firstLineChars="100"/>
              <w:jc w:val="center"/>
              <w:rPr>
                <w:rFonts w:ascii="仿宋" w:hAnsi="仿宋" w:eastAsia="仿宋" w:cs="仿宋"/>
                <w:bCs/>
                <w:sz w:val="32"/>
                <w:szCs w:val="32"/>
              </w:rPr>
            </w:pPr>
            <w:r>
              <w:rPr>
                <w:rFonts w:hint="eastAsia" w:ascii="仿宋" w:hAnsi="仿宋" w:eastAsia="仿宋" w:cs="仿宋"/>
                <w:bCs/>
                <w:sz w:val="32"/>
                <w:szCs w:val="32"/>
              </w:rPr>
              <w:t>粘胶处</w:t>
            </w:r>
          </w:p>
          <w:p>
            <w:pPr>
              <w:spacing w:after="120"/>
              <w:ind w:firstLine="320" w:firstLineChars="100"/>
              <w:jc w:val="center"/>
              <w:rPr>
                <w:rFonts w:ascii="仿宋" w:hAnsi="仿宋" w:eastAsia="仿宋" w:cs="仿宋"/>
                <w:bCs/>
                <w:sz w:val="32"/>
                <w:szCs w:val="32"/>
              </w:rPr>
            </w:pPr>
          </w:p>
          <w:p>
            <w:pPr>
              <w:spacing w:after="120"/>
              <w:ind w:firstLine="320" w:firstLineChars="100"/>
              <w:jc w:val="center"/>
              <w:rPr>
                <w:rFonts w:ascii="仿宋" w:hAnsi="仿宋" w:eastAsia="仿宋" w:cs="仿宋"/>
                <w:bCs/>
                <w:sz w:val="32"/>
                <w:szCs w:val="32"/>
              </w:rPr>
            </w:pPr>
          </w:p>
          <w:p>
            <w:pPr>
              <w:spacing w:after="120"/>
              <w:ind w:firstLine="320" w:firstLineChars="100"/>
              <w:jc w:val="center"/>
              <w:rPr>
                <w:rFonts w:ascii="仿宋" w:hAnsi="仿宋" w:eastAsia="仿宋" w:cs="仿宋"/>
                <w:bCs/>
                <w:sz w:val="32"/>
                <w:szCs w:val="32"/>
              </w:rPr>
            </w:pPr>
            <w:r>
              <w:rPr>
                <w:rFonts w:hint="eastAsia" w:ascii="仿宋" w:hAnsi="仿宋" w:eastAsia="仿宋" w:cs="仿宋"/>
                <w:bCs/>
                <w:sz w:val="32"/>
                <w:szCs w:val="32"/>
              </w:rPr>
              <w:t>粘                                               粘</w:t>
            </w:r>
          </w:p>
          <w:p>
            <w:pPr>
              <w:spacing w:after="120"/>
              <w:ind w:firstLine="320" w:firstLineChars="100"/>
              <w:jc w:val="center"/>
              <w:rPr>
                <w:rFonts w:ascii="仿宋" w:hAnsi="仿宋" w:eastAsia="仿宋" w:cs="仿宋"/>
                <w:bCs/>
                <w:sz w:val="32"/>
                <w:szCs w:val="32"/>
              </w:rPr>
            </w:pPr>
            <w:r>
              <w:rPr>
                <w:rFonts w:hint="eastAsia" w:ascii="仿宋" w:hAnsi="仿宋" w:eastAsia="仿宋" w:cs="仿宋"/>
                <w:bCs/>
                <w:sz w:val="32"/>
                <w:szCs w:val="32"/>
              </w:rPr>
              <w:t>胶                                                 胶</w:t>
            </w:r>
          </w:p>
          <w:p>
            <w:pPr>
              <w:spacing w:after="120"/>
              <w:ind w:firstLine="320" w:firstLineChars="100"/>
              <w:jc w:val="center"/>
              <w:rPr>
                <w:rFonts w:ascii="仿宋" w:hAnsi="仿宋" w:eastAsia="仿宋" w:cs="仿宋"/>
                <w:bCs/>
                <w:sz w:val="32"/>
                <w:szCs w:val="32"/>
              </w:rPr>
            </w:pPr>
            <w:r>
              <w:rPr>
                <w:rFonts w:hint="eastAsia" w:ascii="仿宋" w:hAnsi="仿宋" w:eastAsia="仿宋" w:cs="仿宋"/>
                <w:bCs/>
                <w:sz w:val="32"/>
                <w:szCs w:val="32"/>
              </w:rPr>
              <w:t>处                                                 处</w:t>
            </w:r>
          </w:p>
          <w:p>
            <w:pPr>
              <w:spacing w:after="120"/>
              <w:ind w:firstLine="320" w:firstLineChars="100"/>
              <w:jc w:val="center"/>
              <w:rPr>
                <w:rFonts w:ascii="仿宋" w:hAnsi="仿宋" w:eastAsia="仿宋" w:cs="仿宋"/>
                <w:bCs/>
                <w:sz w:val="32"/>
                <w:szCs w:val="32"/>
              </w:rPr>
            </w:pPr>
          </w:p>
          <w:p>
            <w:pPr>
              <w:spacing w:after="120"/>
              <w:ind w:firstLine="320" w:firstLineChars="100"/>
              <w:jc w:val="center"/>
              <w:rPr>
                <w:rFonts w:ascii="仿宋" w:hAnsi="仿宋" w:eastAsia="仿宋" w:cs="仿宋"/>
                <w:bCs/>
                <w:sz w:val="32"/>
                <w:szCs w:val="32"/>
              </w:rPr>
            </w:pPr>
          </w:p>
          <w:p>
            <w:pPr>
              <w:spacing w:after="120"/>
              <w:ind w:firstLine="320" w:firstLineChars="100"/>
              <w:jc w:val="center"/>
              <w:rPr>
                <w:rFonts w:ascii="仿宋" w:hAnsi="仿宋" w:eastAsia="仿宋" w:cs="仿宋"/>
                <w:bCs/>
                <w:sz w:val="32"/>
                <w:szCs w:val="32"/>
              </w:rPr>
            </w:pPr>
          </w:p>
          <w:p>
            <w:pPr>
              <w:spacing w:after="120"/>
              <w:ind w:firstLine="320" w:firstLineChars="100"/>
              <w:jc w:val="center"/>
              <w:rPr>
                <w:rFonts w:ascii="仿宋" w:hAnsi="仿宋" w:eastAsia="仿宋" w:cs="仿宋"/>
                <w:bCs/>
                <w:sz w:val="32"/>
                <w:szCs w:val="32"/>
              </w:rPr>
            </w:pPr>
          </w:p>
          <w:p>
            <w:pPr>
              <w:spacing w:after="120"/>
              <w:ind w:firstLine="320" w:firstLineChars="100"/>
              <w:jc w:val="center"/>
              <w:rPr>
                <w:rFonts w:ascii="仿宋" w:hAnsi="仿宋" w:eastAsia="仿宋" w:cs="仿宋"/>
                <w:bCs/>
                <w:sz w:val="32"/>
                <w:szCs w:val="32"/>
              </w:rPr>
            </w:pPr>
            <w:r>
              <w:rPr>
                <w:rFonts w:hint="eastAsia" w:ascii="仿宋" w:hAnsi="仿宋" w:eastAsia="仿宋" w:cs="仿宋"/>
                <w:bCs/>
                <w:sz w:val="32"/>
                <w:szCs w:val="32"/>
              </w:rPr>
              <w:t>粘胶处</w:t>
            </w:r>
          </w:p>
        </w:tc>
      </w:tr>
    </w:tbl>
    <w:p>
      <w:pPr>
        <w:spacing w:after="120"/>
        <w:ind w:firstLine="320" w:firstLineChars="100"/>
        <w:jc w:val="center"/>
        <w:rPr>
          <w:rFonts w:ascii="仿宋" w:hAnsi="仿宋" w:eastAsia="仿宋" w:cs="仿宋"/>
          <w:bCs/>
          <w:sz w:val="32"/>
          <w:szCs w:val="32"/>
        </w:rPr>
      </w:pPr>
    </w:p>
    <w:p>
      <w:pPr>
        <w:spacing w:line="720" w:lineRule="exact"/>
        <w:jc w:val="center"/>
        <w:rPr>
          <w:rFonts w:ascii="仿宋" w:hAnsi="仿宋" w:eastAsia="仿宋" w:cs="仿宋"/>
          <w:bCs/>
          <w:sz w:val="32"/>
          <w:szCs w:val="32"/>
        </w:rPr>
      </w:pPr>
    </w:p>
    <w:p>
      <w:pPr>
        <w:pStyle w:val="5"/>
        <w:ind w:firstLine="0" w:firstLineChars="0"/>
        <w:rPr>
          <w:rFonts w:ascii="仿宋" w:hAnsi="仿宋" w:eastAsia="仿宋" w:cs="仿宋"/>
          <w:bCs/>
          <w:sz w:val="32"/>
          <w:szCs w:val="32"/>
        </w:rPr>
      </w:pPr>
    </w:p>
    <w:sectPr>
      <w:pgSz w:w="11906" w:h="16838"/>
      <w:pgMar w:top="1440" w:right="1416" w:bottom="1440" w:left="141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0959A"/>
    <w:multiLevelType w:val="singleLevel"/>
    <w:tmpl w:val="9090959A"/>
    <w:lvl w:ilvl="0" w:tentative="0">
      <w:start w:val="1"/>
      <w:numFmt w:val="chineseCounting"/>
      <w:suff w:val="nothing"/>
      <w:lvlText w:val="%1、"/>
      <w:lvlJc w:val="left"/>
      <w:rPr>
        <w:rFonts w:hint="eastAsia"/>
      </w:rPr>
    </w:lvl>
  </w:abstractNum>
  <w:abstractNum w:abstractNumId="1">
    <w:nsid w:val="E8A43169"/>
    <w:multiLevelType w:val="singleLevel"/>
    <w:tmpl w:val="E8A43169"/>
    <w:lvl w:ilvl="0" w:tentative="0">
      <w:start w:val="2"/>
      <w:numFmt w:val="chineseCounting"/>
      <w:suff w:val="nothing"/>
      <w:lvlText w:val="%1、"/>
      <w:lvlJc w:val="left"/>
      <w:rPr>
        <w:rFonts w:hint="eastAsia"/>
      </w:rPr>
    </w:lvl>
  </w:abstractNum>
  <w:abstractNum w:abstractNumId="2">
    <w:nsid w:val="53EF5FCF"/>
    <w:multiLevelType w:val="singleLevel"/>
    <w:tmpl w:val="53EF5FCF"/>
    <w:lvl w:ilvl="0" w:tentative="0">
      <w:start w:val="5"/>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2ZjAwZTk3ODVjMzllMDQzMTY1YTVkMzQzYzgwNGYifQ=="/>
    <w:docVar w:name="KSO_WPS_MARK_KEY" w:val="b653d120-91e4-4cc5-8356-b274f890e2f1"/>
  </w:docVars>
  <w:rsids>
    <w:rsidRoot w:val="00D72E65"/>
    <w:rsid w:val="000019FC"/>
    <w:rsid w:val="00013534"/>
    <w:rsid w:val="00044ECA"/>
    <w:rsid w:val="00054402"/>
    <w:rsid w:val="000642CB"/>
    <w:rsid w:val="000A0E84"/>
    <w:rsid w:val="000C03C0"/>
    <w:rsid w:val="000C0D9D"/>
    <w:rsid w:val="00112F3C"/>
    <w:rsid w:val="001357E7"/>
    <w:rsid w:val="00137717"/>
    <w:rsid w:val="001423D1"/>
    <w:rsid w:val="00176FFC"/>
    <w:rsid w:val="001F488D"/>
    <w:rsid w:val="002273DE"/>
    <w:rsid w:val="00311970"/>
    <w:rsid w:val="003F2F0B"/>
    <w:rsid w:val="0041718B"/>
    <w:rsid w:val="004833FF"/>
    <w:rsid w:val="004A7289"/>
    <w:rsid w:val="00502E4B"/>
    <w:rsid w:val="005738FB"/>
    <w:rsid w:val="005A4CF5"/>
    <w:rsid w:val="005B2A72"/>
    <w:rsid w:val="005B3D92"/>
    <w:rsid w:val="005E2DC7"/>
    <w:rsid w:val="006124AC"/>
    <w:rsid w:val="00642ECE"/>
    <w:rsid w:val="00677CE0"/>
    <w:rsid w:val="00677F75"/>
    <w:rsid w:val="007D78CF"/>
    <w:rsid w:val="007E3CCF"/>
    <w:rsid w:val="008F034F"/>
    <w:rsid w:val="0090127E"/>
    <w:rsid w:val="00906786"/>
    <w:rsid w:val="00941AB2"/>
    <w:rsid w:val="00945BE6"/>
    <w:rsid w:val="009C045C"/>
    <w:rsid w:val="009F1870"/>
    <w:rsid w:val="00A22019"/>
    <w:rsid w:val="00A51B38"/>
    <w:rsid w:val="00A705B2"/>
    <w:rsid w:val="00B60F24"/>
    <w:rsid w:val="00BA0748"/>
    <w:rsid w:val="00BA7A2E"/>
    <w:rsid w:val="00CC2865"/>
    <w:rsid w:val="00D2489D"/>
    <w:rsid w:val="00D72E65"/>
    <w:rsid w:val="00D96261"/>
    <w:rsid w:val="00DD1933"/>
    <w:rsid w:val="00DD5853"/>
    <w:rsid w:val="00DE4CC8"/>
    <w:rsid w:val="00E37844"/>
    <w:rsid w:val="00E76205"/>
    <w:rsid w:val="00E81B31"/>
    <w:rsid w:val="00ED785F"/>
    <w:rsid w:val="00F23C70"/>
    <w:rsid w:val="00FB56A7"/>
    <w:rsid w:val="01457570"/>
    <w:rsid w:val="04733EC7"/>
    <w:rsid w:val="05545FD4"/>
    <w:rsid w:val="06CD0ABC"/>
    <w:rsid w:val="06D05B2E"/>
    <w:rsid w:val="0740793A"/>
    <w:rsid w:val="07FA4D13"/>
    <w:rsid w:val="08157D0A"/>
    <w:rsid w:val="0A1C7D8D"/>
    <w:rsid w:val="0FC1695C"/>
    <w:rsid w:val="12A014EC"/>
    <w:rsid w:val="12DB6789"/>
    <w:rsid w:val="14D71A45"/>
    <w:rsid w:val="17A6681D"/>
    <w:rsid w:val="1B834B13"/>
    <w:rsid w:val="1E171E3D"/>
    <w:rsid w:val="218E0668"/>
    <w:rsid w:val="225C5AC5"/>
    <w:rsid w:val="22CF2CE6"/>
    <w:rsid w:val="237A0EA4"/>
    <w:rsid w:val="258501E0"/>
    <w:rsid w:val="25AB17E9"/>
    <w:rsid w:val="260C429F"/>
    <w:rsid w:val="26BC301B"/>
    <w:rsid w:val="2734580E"/>
    <w:rsid w:val="27B411D6"/>
    <w:rsid w:val="284A24D3"/>
    <w:rsid w:val="28816966"/>
    <w:rsid w:val="2E120D8E"/>
    <w:rsid w:val="31F92D9E"/>
    <w:rsid w:val="349B3370"/>
    <w:rsid w:val="34E9168F"/>
    <w:rsid w:val="366E463A"/>
    <w:rsid w:val="37945550"/>
    <w:rsid w:val="396226AE"/>
    <w:rsid w:val="3A4604F2"/>
    <w:rsid w:val="3B0E2C28"/>
    <w:rsid w:val="3B237842"/>
    <w:rsid w:val="3C80673F"/>
    <w:rsid w:val="3D04558F"/>
    <w:rsid w:val="3E625B80"/>
    <w:rsid w:val="3F732F1F"/>
    <w:rsid w:val="403A2104"/>
    <w:rsid w:val="42B2598F"/>
    <w:rsid w:val="4616582B"/>
    <w:rsid w:val="463575BB"/>
    <w:rsid w:val="48A00EA8"/>
    <w:rsid w:val="49A07007"/>
    <w:rsid w:val="4F6F1BB2"/>
    <w:rsid w:val="50A90407"/>
    <w:rsid w:val="55686C96"/>
    <w:rsid w:val="58527756"/>
    <w:rsid w:val="596D2336"/>
    <w:rsid w:val="5A473E6E"/>
    <w:rsid w:val="61C176C2"/>
    <w:rsid w:val="62715343"/>
    <w:rsid w:val="6294024D"/>
    <w:rsid w:val="639E277B"/>
    <w:rsid w:val="64434A94"/>
    <w:rsid w:val="647D446A"/>
    <w:rsid w:val="6619508D"/>
    <w:rsid w:val="67217268"/>
    <w:rsid w:val="68924EC8"/>
    <w:rsid w:val="692C0E45"/>
    <w:rsid w:val="6A061160"/>
    <w:rsid w:val="6AB35821"/>
    <w:rsid w:val="6D9927BE"/>
    <w:rsid w:val="70C75AFE"/>
    <w:rsid w:val="71084C77"/>
    <w:rsid w:val="791871BB"/>
    <w:rsid w:val="7CF2566E"/>
    <w:rsid w:val="7E4E3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unhideWhenUsed/>
    <w:qFormat/>
    <w:uiPriority w:val="39"/>
    <w:pPr>
      <w:ind w:left="400" w:leftChars="400"/>
    </w:pPr>
  </w:style>
  <w:style w:type="paragraph" w:styleId="3">
    <w:name w:val="Normal Indent"/>
    <w:basedOn w:val="1"/>
    <w:autoRedefine/>
    <w:unhideWhenUsed/>
    <w:qFormat/>
    <w:uiPriority w:val="0"/>
    <w:pPr>
      <w:widowControl/>
      <w:ind w:firstLine="420"/>
      <w:jc w:val="left"/>
    </w:pPr>
    <w:rPr>
      <w:kern w:val="0"/>
      <w:sz w:val="20"/>
      <w:szCs w:val="20"/>
    </w:rPr>
  </w:style>
  <w:style w:type="paragraph" w:styleId="4">
    <w:name w:val="Body Text"/>
    <w:basedOn w:val="1"/>
    <w:next w:val="5"/>
    <w:link w:val="18"/>
    <w:autoRedefine/>
    <w:semiHidden/>
    <w:unhideWhenUsed/>
    <w:qFormat/>
    <w:uiPriority w:val="99"/>
    <w:pPr>
      <w:spacing w:after="120"/>
    </w:pPr>
  </w:style>
  <w:style w:type="paragraph" w:styleId="5">
    <w:name w:val="Body Text First Indent"/>
    <w:basedOn w:val="4"/>
    <w:link w:val="22"/>
    <w:autoRedefine/>
    <w:qFormat/>
    <w:uiPriority w:val="0"/>
    <w:pPr>
      <w:ind w:firstLine="420" w:firstLineChars="100"/>
    </w:pPr>
    <w:rPr>
      <w:rFonts w:ascii="Calibri" w:hAnsi="Calibri" w:eastAsia="宋体" w:cs="Times New Roman"/>
      <w:sz w:val="30"/>
      <w:szCs w:val="24"/>
    </w:rPr>
  </w:style>
  <w:style w:type="paragraph" w:styleId="6">
    <w:name w:val="Body Text Indent"/>
    <w:basedOn w:val="1"/>
    <w:autoRedefine/>
    <w:unhideWhenUsed/>
    <w:qFormat/>
    <w:uiPriority w:val="99"/>
    <w:pPr>
      <w:spacing w:after="120"/>
      <w:ind w:left="420" w:leftChars="200"/>
    </w:pPr>
  </w:style>
  <w:style w:type="paragraph" w:styleId="7">
    <w:name w:val="Plain Text"/>
    <w:basedOn w:val="1"/>
    <w:link w:val="17"/>
    <w:autoRedefine/>
    <w:qFormat/>
    <w:uiPriority w:val="0"/>
    <w:rPr>
      <w:rFonts w:ascii="宋体" w:hAnsi="Courier New" w:eastAsia="宋体" w:cs="Courier New"/>
      <w:szCs w:val="21"/>
    </w:rPr>
  </w:style>
  <w:style w:type="paragraph" w:styleId="8">
    <w:name w:val="footer"/>
    <w:basedOn w:val="1"/>
    <w:autoRedefine/>
    <w:semiHidden/>
    <w:unhideWhenUsed/>
    <w:qFormat/>
    <w:uiPriority w:val="99"/>
    <w:pPr>
      <w:tabs>
        <w:tab w:val="center" w:pos="4153"/>
        <w:tab w:val="right" w:pos="8306"/>
      </w:tabs>
      <w:snapToGrid w:val="0"/>
      <w:jc w:val="left"/>
    </w:pPr>
    <w:rPr>
      <w:sz w:val="18"/>
    </w:rPr>
  </w:style>
  <w:style w:type="paragraph" w:styleId="9">
    <w:name w:val="header"/>
    <w:basedOn w:val="1"/>
    <w:next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semiHidden/>
    <w:unhideWhenUsed/>
    <w:qFormat/>
    <w:uiPriority w:val="99"/>
    <w:rPr>
      <w:sz w:val="24"/>
    </w:rPr>
  </w:style>
  <w:style w:type="paragraph" w:styleId="11">
    <w:name w:val="Body Text First Indent 2"/>
    <w:basedOn w:val="6"/>
    <w:next w:val="3"/>
    <w:autoRedefine/>
    <w:unhideWhenUsed/>
    <w:qFormat/>
    <w:uiPriority w:val="99"/>
    <w:pPr>
      <w:ind w:firstLine="420" w:firstLine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autoRedefine/>
    <w:unhideWhenUsed/>
    <w:qFormat/>
    <w:uiPriority w:val="99"/>
    <w:rPr>
      <w:color w:val="0563C1" w:themeColor="hyperlink"/>
      <w:u w:val="single"/>
      <w14:textFill>
        <w14:solidFill>
          <w14:schemeClr w14:val="hlink"/>
        </w14:solidFill>
      </w14:textFill>
    </w:rPr>
  </w:style>
  <w:style w:type="character" w:customStyle="1" w:styleId="16">
    <w:name w:val="纯文本 字符"/>
    <w:basedOn w:val="14"/>
    <w:autoRedefine/>
    <w:semiHidden/>
    <w:qFormat/>
    <w:uiPriority w:val="99"/>
    <w:rPr>
      <w:rFonts w:hAnsi="Courier New" w:cs="Courier New" w:asciiTheme="minorEastAsia"/>
    </w:rPr>
  </w:style>
  <w:style w:type="character" w:customStyle="1" w:styleId="17">
    <w:name w:val="纯文本 字符1"/>
    <w:link w:val="7"/>
    <w:autoRedefine/>
    <w:qFormat/>
    <w:locked/>
    <w:uiPriority w:val="0"/>
    <w:rPr>
      <w:rFonts w:ascii="宋体" w:hAnsi="Courier New" w:eastAsia="宋体" w:cs="Courier New"/>
      <w:szCs w:val="21"/>
    </w:rPr>
  </w:style>
  <w:style w:type="character" w:customStyle="1" w:styleId="18">
    <w:name w:val="正文文本 字符"/>
    <w:basedOn w:val="14"/>
    <w:link w:val="4"/>
    <w:autoRedefine/>
    <w:semiHidden/>
    <w:qFormat/>
    <w:uiPriority w:val="99"/>
  </w:style>
  <w:style w:type="character" w:customStyle="1" w:styleId="19">
    <w:name w:val="正文文本首行缩进 字符"/>
    <w:basedOn w:val="18"/>
    <w:autoRedefine/>
    <w:qFormat/>
    <w:uiPriority w:val="0"/>
    <w:rPr>
      <w:rFonts w:ascii="Calibri" w:hAnsi="Calibri" w:eastAsia="宋体" w:cs="Times New Roman"/>
      <w:sz w:val="30"/>
      <w:szCs w:val="24"/>
    </w:rPr>
  </w:style>
  <w:style w:type="paragraph" w:customStyle="1" w:styleId="20">
    <w:name w:val="wester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未处理的提及1"/>
    <w:basedOn w:val="14"/>
    <w:autoRedefine/>
    <w:semiHidden/>
    <w:unhideWhenUsed/>
    <w:qFormat/>
    <w:uiPriority w:val="99"/>
    <w:rPr>
      <w:color w:val="605E5C"/>
      <w:shd w:val="clear" w:color="auto" w:fill="E1DFDD"/>
    </w:rPr>
  </w:style>
  <w:style w:type="character" w:customStyle="1" w:styleId="22">
    <w:name w:val="正文文本首行缩进 字符1"/>
    <w:link w:val="5"/>
    <w:autoRedefine/>
    <w:qFormat/>
    <w:uiPriority w:val="0"/>
    <w:rPr>
      <w:rFonts w:hint="eastAsia" w:ascii="仿宋_GB2312" w:eastAsia="仿宋_GB2312" w:cs="仿宋_GB2312"/>
      <w:kern w:val="2"/>
      <w:sz w:val="32"/>
      <w:szCs w:val="24"/>
    </w:rPr>
  </w:style>
  <w:style w:type="paragraph" w:customStyle="1" w:styleId="23">
    <w:name w:val="页脚1"/>
    <w:basedOn w:val="1"/>
    <w:autoRedefine/>
    <w:semiHidden/>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Pages>
  <Words>1277</Words>
  <Characters>7284</Characters>
  <Lines>60</Lines>
  <Paragraphs>17</Paragraphs>
  <TotalTime>7</TotalTime>
  <ScaleCrop>false</ScaleCrop>
  <LinksUpToDate>false</LinksUpToDate>
  <CharactersWithSpaces>8544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2023-05-11T02:45:00Z</dcterms:created>
  <dc:creator>Administrator</dc:creator>
  <cp:lastModifiedBy>邹蛟</cp:lastModifiedBy>
  <cp:lastPrinted>2023-06-09T04:00:00Z</cp:lastPrinted>
  <dcterms:modified xsi:type="dcterms:W3CDTF">2024-02-04T03:19:29Z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4849F6B519EE4519928685FFFCE5FBC5_13</vt:lpwstr>
  </property>
</Properties>
</file>