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ascii="Times New Roman" w:hAnsi="Times New Roman" w:eastAsia="楷体_GB2312"/>
          <w:b/>
          <w:bCs/>
          <w:kern w:val="0"/>
          <w:sz w:val="24"/>
        </w:rPr>
      </w:pPr>
      <w:r>
        <w:rPr>
          <w:rFonts w:ascii="Times New Roman" w:hAnsi="Times New Roman" w:eastAsia="楷体_GB2312"/>
          <w:b/>
          <w:bCs/>
          <w:kern w:val="0"/>
          <w:sz w:val="24"/>
        </w:rPr>
        <w:t>填报单位：</w:t>
      </w:r>
      <w:r>
        <w:rPr>
          <w:rFonts w:hint="eastAsia" w:ascii="Times New Roman" w:hAnsi="Times New Roman" w:eastAsia="楷体_GB2312"/>
          <w:b/>
          <w:bCs/>
          <w:kern w:val="0"/>
          <w:sz w:val="24"/>
        </w:rPr>
        <w:t>区民宗局</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7</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8</w:t>
            </w:r>
            <w:r>
              <w:rPr>
                <w:rFonts w:ascii="Times New Roman" w:hAnsi="Times New Roman"/>
                <w:kern w:val="0"/>
                <w:sz w:val="20"/>
                <w:szCs w:val="20"/>
              </w:rPr>
              <w:t>　</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114.29%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黑体"/>
                <w:kern w:val="0"/>
                <w:sz w:val="20"/>
                <w:szCs w:val="20"/>
              </w:rPr>
            </w:pPr>
            <w:r>
              <w:rPr>
                <w:rFonts w:ascii="Times New Roman" w:hAnsi="Times New Roman"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1.99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3.51</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1.99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2.97</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1.99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2.97</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0.54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71.22</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37.02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71.22</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30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37.02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12.16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16.16</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20.64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2.17</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4.4</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2.85</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0.11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2.49</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0.1</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7.67</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3.82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222.52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r>
              <w:rPr>
                <w:rFonts w:hint="eastAsia" w:ascii="Times New Roman" w:hAnsi="Times New Roman"/>
                <w:kern w:val="0"/>
                <w:sz w:val="20"/>
                <w:szCs w:val="20"/>
              </w:rPr>
              <w:t>258.99</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ascii="Times New Roman" w:hAnsi="Times New Roman"/>
                <w:kern w:val="0"/>
                <w:sz w:val="20"/>
                <w:szCs w:val="20"/>
              </w:rPr>
              <w:t>楼堂馆所控制情况</w:t>
            </w:r>
          </w:p>
          <w:p>
            <w:pPr>
              <w:widowControl/>
              <w:jc w:val="center"/>
              <w:rPr>
                <w:rFonts w:ascii="Times New Roman" w:hAnsi="Times New Roman"/>
                <w:kern w:val="0"/>
                <w:sz w:val="20"/>
                <w:szCs w:val="20"/>
              </w:rPr>
            </w:pPr>
            <w:r>
              <w:rPr>
                <w:rFonts w:ascii="Times New Roman" w:hAnsi="Times New Roman"/>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ascii="Times New Roman" w:hAnsi="Times New Roman"/>
                <w:kern w:val="0"/>
                <w:sz w:val="20"/>
                <w:szCs w:val="20"/>
              </w:rPr>
              <w:t>批复规模</w:t>
            </w:r>
          </w:p>
          <w:p>
            <w:pPr>
              <w:widowControl/>
              <w:jc w:val="center"/>
              <w:rPr>
                <w:rFonts w:ascii="Times New Roman" w:hAnsi="Times New Roman"/>
                <w:kern w:val="0"/>
                <w:sz w:val="20"/>
                <w:szCs w:val="20"/>
              </w:rPr>
            </w:pPr>
            <w:r>
              <w:rPr>
                <w:rFonts w:ascii="Times New Roman" w:hAnsi="Times New Roman"/>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实际</w:t>
            </w:r>
          </w:p>
          <w:p>
            <w:pPr>
              <w:widowControl/>
              <w:jc w:val="center"/>
              <w:rPr>
                <w:rFonts w:hint="eastAsia" w:ascii="Times New Roman" w:hAnsi="Times New Roman" w:eastAsia="宋体"/>
                <w:kern w:val="0"/>
                <w:sz w:val="20"/>
                <w:szCs w:val="20"/>
                <w:lang w:eastAsia="zh-CN"/>
              </w:rPr>
            </w:pPr>
            <w:r>
              <w:rPr>
                <w:rFonts w:ascii="Times New Roman" w:hAnsi="Times New Roman"/>
                <w:kern w:val="0"/>
                <w:sz w:val="20"/>
                <w:szCs w:val="20"/>
              </w:rPr>
              <w:t>规模</w:t>
            </w:r>
          </w:p>
          <w:p>
            <w:pPr>
              <w:widowControl/>
              <w:jc w:val="center"/>
              <w:rPr>
                <w:rFonts w:ascii="Times New Roman" w:hAnsi="Times New Roman"/>
                <w:kern w:val="0"/>
                <w:sz w:val="20"/>
                <w:szCs w:val="20"/>
              </w:rPr>
            </w:pPr>
            <w:r>
              <w:rPr>
                <w:rFonts w:ascii="Times New Roman" w:hAnsi="Times New Roman"/>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ascii="Times New Roman" w:hAnsi="Times New Roman"/>
                <w:kern w:val="0"/>
                <w:sz w:val="20"/>
                <w:szCs w:val="20"/>
              </w:rPr>
              <w:t>预算投资</w:t>
            </w:r>
          </w:p>
          <w:p>
            <w:pPr>
              <w:widowControl/>
              <w:jc w:val="center"/>
              <w:rPr>
                <w:rFonts w:ascii="Times New Roman" w:hAnsi="Times New Roman"/>
                <w:kern w:val="0"/>
                <w:sz w:val="20"/>
                <w:szCs w:val="20"/>
              </w:rPr>
            </w:pPr>
            <w:r>
              <w:rPr>
                <w:rFonts w:ascii="Times New Roman" w:hAnsi="Times New Roman"/>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实际</w:t>
            </w:r>
          </w:p>
          <w:p>
            <w:pPr>
              <w:widowControl/>
              <w:jc w:val="center"/>
              <w:rPr>
                <w:rFonts w:hint="eastAsia" w:ascii="Times New Roman" w:hAnsi="Times New Roman" w:eastAsia="宋体"/>
                <w:kern w:val="0"/>
                <w:sz w:val="20"/>
                <w:szCs w:val="20"/>
                <w:lang w:eastAsia="zh-CN"/>
              </w:rPr>
            </w:pPr>
            <w:r>
              <w:rPr>
                <w:rFonts w:ascii="Times New Roman" w:hAnsi="Times New Roman"/>
                <w:kern w:val="0"/>
                <w:sz w:val="20"/>
                <w:szCs w:val="20"/>
              </w:rPr>
              <w:t>投资</w:t>
            </w:r>
          </w:p>
          <w:p>
            <w:pPr>
              <w:widowControl/>
              <w:jc w:val="center"/>
              <w:rPr>
                <w:rFonts w:ascii="Times New Roman" w:hAnsi="Times New Roman"/>
                <w:kern w:val="0"/>
                <w:sz w:val="20"/>
                <w:szCs w:val="20"/>
              </w:rPr>
            </w:pPr>
            <w:r>
              <w:rPr>
                <w:rFonts w:ascii="Times New Roman" w:hAnsi="Times New Roman"/>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投资</w:t>
            </w:r>
          </w:p>
          <w:p>
            <w:pPr>
              <w:widowControl/>
              <w:jc w:val="center"/>
              <w:rPr>
                <w:rFonts w:ascii="Times New Roman" w:hAnsi="Times New Roman"/>
                <w:kern w:val="0"/>
                <w:sz w:val="20"/>
                <w:szCs w:val="20"/>
              </w:rPr>
            </w:pPr>
            <w:r>
              <w:rPr>
                <w:rFonts w:ascii="Times New Roman" w:hAnsi="Times New Roman"/>
                <w:kern w:val="0"/>
                <w:sz w:val="20"/>
                <w:szCs w:val="20"/>
              </w:rPr>
              <w:t>概算</w:t>
            </w:r>
          </w:p>
          <w:p>
            <w:pPr>
              <w:widowControl/>
              <w:jc w:val="center"/>
              <w:rPr>
                <w:rFonts w:ascii="Times New Roman" w:hAnsi="Times New Roman"/>
                <w:kern w:val="0"/>
                <w:sz w:val="20"/>
                <w:szCs w:val="20"/>
              </w:rPr>
            </w:pPr>
            <w:r>
              <w:rPr>
                <w:rFonts w:ascii="Times New Roman" w:hAnsi="Times New Roman"/>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80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12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108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94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c>
          <w:tcPr>
            <w:tcW w:w="9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bl>
    <w:p>
      <w:pPr>
        <w:spacing w:beforeLines="50"/>
        <w:ind w:left="720" w:hanging="720" w:hangingChars="300"/>
        <w:rPr>
          <w:rFonts w:ascii="Times New Roman" w:hAnsi="Times New Roman" w:eastAsia="楷体_GB2312"/>
          <w:sz w:val="24"/>
        </w:rPr>
      </w:pPr>
      <w:r>
        <w:rPr>
          <w:rFonts w:ascii="Times New Roman" w:hAnsi="Times New Roman" w:eastAsia="楷体_GB2312"/>
          <w:kern w:val="0"/>
          <w:sz w:val="24"/>
        </w:rPr>
        <w:t>说明：“项目支出”需要填报除公共专项资金和基本支出以外的所有项目情况，包括业务工作项目、运行维护项目等；“公用经费”填报基本支出中的一般商品和服务支出。</w:t>
      </w:r>
      <w:r>
        <w:rPr>
          <w:rFonts w:ascii="Times New Roman" w:hAnsi="Times New Roman" w:eastAsia="楷体_GB2312"/>
          <w:sz w:val="24"/>
        </w:rPr>
        <w:t xml:space="preserve"> </w:t>
      </w:r>
    </w:p>
    <w:p>
      <w:pPr>
        <w:widowControl/>
        <w:ind w:left="91"/>
        <w:jc w:val="center"/>
        <w:rPr>
          <w:rFonts w:hint="eastAsia" w:ascii="Times New Roman" w:hAnsi="Times New Roman" w:eastAsia="黑体"/>
          <w:kern w:val="0"/>
          <w:sz w:val="32"/>
          <w:szCs w:val="32"/>
        </w:rPr>
      </w:pPr>
    </w:p>
    <w:p>
      <w:pPr>
        <w:widowControl/>
        <w:ind w:left="91"/>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部门整体支出绩效自评表</w:t>
      </w:r>
    </w:p>
    <w:tbl>
      <w:tblPr>
        <w:tblStyle w:val="4"/>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729" w:type="dxa"/>
            <w:tcMar>
              <w:top w:w="15" w:type="dxa"/>
              <w:left w:w="15" w:type="dxa"/>
              <w:right w:w="15" w:type="dxa"/>
            </w:tcMar>
            <w:vAlign w:val="center"/>
          </w:tcPr>
          <w:p>
            <w:pPr>
              <w:widowControl/>
              <w:spacing w:line="280" w:lineRule="exact"/>
              <w:jc w:val="center"/>
              <w:textAlignment w:val="center"/>
              <w:rPr>
                <w:rFonts w:hint="eastAsia" w:ascii="Times New Roman" w:hAnsi="Times New Roman" w:eastAsia="黑体"/>
                <w:color w:val="000000"/>
                <w:kern w:val="0"/>
                <w:sz w:val="20"/>
                <w:szCs w:val="20"/>
                <w:lang w:eastAsia="zh-CN"/>
              </w:rPr>
            </w:pPr>
            <w:r>
              <w:rPr>
                <w:rFonts w:ascii="Times New Roman" w:hAnsi="Times New Roman" w:eastAsia="黑体"/>
                <w:color w:val="000000"/>
                <w:kern w:val="0"/>
                <w:sz w:val="20"/>
                <w:szCs w:val="20"/>
              </w:rPr>
              <w:t>一级</w:t>
            </w:r>
          </w:p>
          <w:p>
            <w:pPr>
              <w:widowControl/>
              <w:spacing w:line="280" w:lineRule="exact"/>
              <w:jc w:val="center"/>
              <w:textAlignment w:val="center"/>
              <w:rPr>
                <w:rFonts w:ascii="Times New Roman" w:hAnsi="Times New Roman" w:eastAsia="黑体"/>
                <w:color w:val="000000"/>
                <w:sz w:val="20"/>
                <w:szCs w:val="20"/>
              </w:rPr>
            </w:pPr>
            <w:r>
              <w:rPr>
                <w:rFonts w:ascii="Times New Roman" w:hAnsi="Times New Roman" w:eastAsia="黑体"/>
                <w:color w:val="000000"/>
                <w:kern w:val="0"/>
                <w:sz w:val="20"/>
                <w:szCs w:val="20"/>
              </w:rPr>
              <w:t>指标</w:t>
            </w:r>
          </w:p>
        </w:tc>
        <w:tc>
          <w:tcPr>
            <w:tcW w:w="710" w:type="dxa"/>
            <w:tcMar>
              <w:top w:w="15" w:type="dxa"/>
              <w:left w:w="15" w:type="dxa"/>
              <w:right w:w="15" w:type="dxa"/>
            </w:tcMar>
            <w:vAlign w:val="center"/>
          </w:tcPr>
          <w:p>
            <w:pPr>
              <w:widowControl/>
              <w:spacing w:line="280" w:lineRule="exact"/>
              <w:jc w:val="center"/>
              <w:textAlignment w:val="center"/>
              <w:rPr>
                <w:rFonts w:hint="eastAsia" w:ascii="Times New Roman" w:hAnsi="Times New Roman" w:eastAsia="黑体"/>
                <w:color w:val="000000"/>
                <w:kern w:val="0"/>
                <w:sz w:val="20"/>
                <w:szCs w:val="20"/>
                <w:lang w:eastAsia="zh-CN"/>
              </w:rPr>
            </w:pPr>
            <w:r>
              <w:rPr>
                <w:rFonts w:ascii="Times New Roman" w:hAnsi="Times New Roman" w:eastAsia="黑体"/>
                <w:color w:val="000000"/>
                <w:kern w:val="0"/>
                <w:sz w:val="20"/>
                <w:szCs w:val="20"/>
              </w:rPr>
              <w:t>二级</w:t>
            </w:r>
          </w:p>
          <w:p>
            <w:pPr>
              <w:widowControl/>
              <w:spacing w:line="280" w:lineRule="exact"/>
              <w:jc w:val="center"/>
              <w:textAlignment w:val="center"/>
              <w:rPr>
                <w:rFonts w:ascii="Times New Roman" w:hAnsi="Times New Roman" w:eastAsia="黑体"/>
                <w:color w:val="000000"/>
                <w:sz w:val="20"/>
                <w:szCs w:val="20"/>
              </w:rPr>
            </w:pPr>
            <w:r>
              <w:rPr>
                <w:rFonts w:ascii="Times New Roman" w:hAnsi="Times New Roman" w:eastAsia="黑体"/>
                <w:color w:val="000000"/>
                <w:kern w:val="0"/>
                <w:sz w:val="20"/>
                <w:szCs w:val="20"/>
              </w:rPr>
              <w:t>指标</w:t>
            </w:r>
          </w:p>
        </w:tc>
        <w:tc>
          <w:tcPr>
            <w:tcW w:w="800" w:type="dxa"/>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三级</w:t>
            </w:r>
          </w:p>
          <w:p>
            <w:pPr>
              <w:widowControl/>
              <w:spacing w:line="280" w:lineRule="exact"/>
              <w:jc w:val="center"/>
              <w:textAlignment w:val="center"/>
              <w:rPr>
                <w:rFonts w:ascii="Times New Roman" w:hAnsi="Times New Roman" w:eastAsia="黑体"/>
                <w:color w:val="000000"/>
                <w:sz w:val="20"/>
                <w:szCs w:val="20"/>
              </w:rPr>
            </w:pPr>
            <w:r>
              <w:rPr>
                <w:rFonts w:ascii="Times New Roman" w:hAnsi="Times New Roman" w:eastAsia="黑体"/>
                <w:color w:val="000000"/>
                <w:kern w:val="0"/>
                <w:sz w:val="20"/>
                <w:szCs w:val="20"/>
              </w:rPr>
              <w:t>指标</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 w:val="20"/>
                <w:szCs w:val="20"/>
              </w:rPr>
            </w:pPr>
            <w:r>
              <w:rPr>
                <w:rFonts w:ascii="Times New Roman" w:hAnsi="Times New Roman" w:eastAsia="黑体"/>
                <w:color w:val="000000"/>
                <w:kern w:val="0"/>
                <w:sz w:val="20"/>
                <w:szCs w:val="20"/>
              </w:rPr>
              <w:t>分值</w:t>
            </w:r>
          </w:p>
        </w:tc>
        <w:tc>
          <w:tcPr>
            <w:tcW w:w="2877" w:type="dxa"/>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 w:val="20"/>
                <w:szCs w:val="20"/>
              </w:rPr>
            </w:pPr>
            <w:r>
              <w:rPr>
                <w:rFonts w:ascii="Times New Roman" w:hAnsi="Times New Roman" w:eastAsia="黑体"/>
                <w:color w:val="000000"/>
                <w:kern w:val="0"/>
                <w:sz w:val="20"/>
                <w:szCs w:val="20"/>
              </w:rPr>
              <w:t>评分要点</w:t>
            </w:r>
          </w:p>
        </w:tc>
        <w:tc>
          <w:tcPr>
            <w:tcW w:w="3190" w:type="dxa"/>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 w:val="20"/>
                <w:szCs w:val="20"/>
              </w:rPr>
            </w:pPr>
            <w:r>
              <w:rPr>
                <w:rFonts w:ascii="Times New Roman" w:hAnsi="Times New Roman" w:eastAsia="黑体"/>
                <w:color w:val="000000"/>
                <w:kern w:val="0"/>
                <w:sz w:val="20"/>
                <w:szCs w:val="20"/>
              </w:rPr>
              <w:t>评分标准</w:t>
            </w: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kern w:val="0"/>
                <w:sz w:val="20"/>
                <w:szCs w:val="20"/>
              </w:rPr>
            </w:pPr>
            <w:r>
              <w:rPr>
                <w:rFonts w:hint="eastAsia" w:ascii="Times New Roman" w:hAnsi="Times New Roman"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729" w:type="dxa"/>
            <w:vMerge w:val="restart"/>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投入</w:t>
            </w:r>
          </w:p>
          <w:p>
            <w:pPr>
              <w:widowControl/>
              <w:spacing w:line="27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（10分）</w:t>
            </w:r>
          </w:p>
        </w:tc>
        <w:tc>
          <w:tcPr>
            <w:tcW w:w="710" w:type="dxa"/>
            <w:vMerge w:val="restart"/>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目标</w:t>
            </w:r>
          </w:p>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设定</w:t>
            </w:r>
          </w:p>
          <w:p>
            <w:pPr>
              <w:widowControl/>
              <w:spacing w:line="27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w:t>
            </w:r>
            <w:r>
              <w:rPr>
                <w:rStyle w:val="7"/>
                <w:rFonts w:ascii="Times New Roman" w:hAnsi="Times New Roman"/>
                <w:sz w:val="20"/>
                <w:szCs w:val="20"/>
              </w:rPr>
              <w:t>6</w:t>
            </w:r>
            <w:r>
              <w:rPr>
                <w:rStyle w:val="6"/>
                <w:rFonts w:hint="default" w:ascii="Times New Roman" w:hAnsi="Times New Roman" w:cs="Times New Roman"/>
                <w:sz w:val="20"/>
                <w:szCs w:val="20"/>
              </w:rPr>
              <w:t>分）</w:t>
            </w:r>
          </w:p>
        </w:tc>
        <w:tc>
          <w:tcPr>
            <w:tcW w:w="800" w:type="dxa"/>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绩效目标</w:t>
            </w:r>
          </w:p>
          <w:p>
            <w:pPr>
              <w:widowControl/>
              <w:spacing w:line="27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合理性</w:t>
            </w:r>
          </w:p>
        </w:tc>
        <w:tc>
          <w:tcPr>
            <w:tcW w:w="330" w:type="dxa"/>
            <w:tcMar>
              <w:top w:w="15" w:type="dxa"/>
              <w:left w:w="15" w:type="dxa"/>
              <w:right w:w="15" w:type="dxa"/>
            </w:tcMar>
            <w:vAlign w:val="center"/>
          </w:tcPr>
          <w:p>
            <w:pPr>
              <w:widowControl/>
              <w:spacing w:line="27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2877" w:type="dxa"/>
            <w:tcMar>
              <w:top w:w="15" w:type="dxa"/>
              <w:left w:w="15" w:type="dxa"/>
              <w:right w:w="15" w:type="dxa"/>
            </w:tcMar>
            <w:vAlign w:val="center"/>
          </w:tcPr>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①是否符合国家法律法规、国民经济和社会发展总体规划；</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②是否符合部门</w:t>
            </w:r>
            <w:r>
              <w:rPr>
                <w:rStyle w:val="7"/>
                <w:rFonts w:ascii="Times New Roman" w:hAnsi="Times New Roman"/>
                <w:sz w:val="20"/>
                <w:szCs w:val="20"/>
              </w:rPr>
              <w:t>“</w:t>
            </w:r>
            <w:r>
              <w:rPr>
                <w:rStyle w:val="6"/>
                <w:rFonts w:hint="default" w:ascii="Times New Roman" w:hAnsi="Times New Roman" w:cs="Times New Roman"/>
                <w:sz w:val="20"/>
                <w:szCs w:val="20"/>
              </w:rPr>
              <w:t>三定</w:t>
            </w:r>
            <w:r>
              <w:rPr>
                <w:rStyle w:val="7"/>
                <w:rFonts w:ascii="Times New Roman" w:hAnsi="Times New Roman"/>
                <w:sz w:val="20"/>
                <w:szCs w:val="20"/>
              </w:rPr>
              <w:t>”</w:t>
            </w:r>
            <w:r>
              <w:rPr>
                <w:rStyle w:val="6"/>
                <w:rFonts w:hint="default" w:ascii="Times New Roman" w:hAnsi="Times New Roman" w:cs="Times New Roman"/>
                <w:sz w:val="20"/>
                <w:szCs w:val="20"/>
              </w:rPr>
              <w:t>方案确定的职责；</w:t>
            </w:r>
          </w:p>
          <w:p>
            <w:pPr>
              <w:widowControl/>
              <w:spacing w:line="27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③是否符合部门制定的发展实施规划。</w:t>
            </w:r>
          </w:p>
        </w:tc>
        <w:tc>
          <w:tcPr>
            <w:tcW w:w="3190" w:type="dxa"/>
            <w:tcMar>
              <w:top w:w="15" w:type="dxa"/>
              <w:left w:w="15" w:type="dxa"/>
              <w:right w:w="15" w:type="dxa"/>
            </w:tcMar>
            <w:vAlign w:val="center"/>
          </w:tcPr>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①符合国家相关法律法规，本市国民经济和社会发展规划，计</w:t>
            </w:r>
            <w:r>
              <w:rPr>
                <w:rStyle w:val="7"/>
                <w:rFonts w:ascii="Times New Roman" w:hAnsi="Times New Roman"/>
                <w:sz w:val="20"/>
                <w:szCs w:val="20"/>
              </w:rPr>
              <w:t>0.5</w:t>
            </w:r>
            <w:r>
              <w:rPr>
                <w:rStyle w:val="6"/>
                <w:rFonts w:hint="default" w:ascii="Times New Roman" w:hAnsi="Times New Roman" w:cs="Times New Roman"/>
                <w:sz w:val="20"/>
                <w:szCs w:val="20"/>
              </w:rPr>
              <w:t>分，否则不得分；</w:t>
            </w:r>
          </w:p>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②与部门（单位）职责密切相关，计</w:t>
            </w:r>
            <w:r>
              <w:rPr>
                <w:rStyle w:val="7"/>
                <w:rFonts w:ascii="Times New Roman" w:hAnsi="Times New Roman"/>
                <w:sz w:val="20"/>
                <w:szCs w:val="20"/>
              </w:rPr>
              <w:t>0.5</w:t>
            </w:r>
            <w:r>
              <w:rPr>
                <w:rStyle w:val="6"/>
                <w:rFonts w:hint="default" w:ascii="Times New Roman" w:hAnsi="Times New Roman" w:cs="Times New Roman"/>
                <w:sz w:val="20"/>
                <w:szCs w:val="20"/>
              </w:rPr>
              <w:t>分，否则不得分；</w:t>
            </w:r>
          </w:p>
          <w:p>
            <w:pPr>
              <w:widowControl/>
              <w:spacing w:line="27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③符合部门制定的发展实施规划，计</w:t>
            </w:r>
            <w:r>
              <w:rPr>
                <w:rStyle w:val="7"/>
                <w:rFonts w:ascii="Times New Roman" w:hAnsi="Times New Roman"/>
                <w:sz w:val="20"/>
                <w:szCs w:val="20"/>
              </w:rPr>
              <w:t>1</w:t>
            </w:r>
            <w:r>
              <w:rPr>
                <w:rStyle w:val="6"/>
                <w:rFonts w:hint="default" w:ascii="Times New Roman" w:hAnsi="Times New Roman" w:cs="Times New Roman"/>
                <w:sz w:val="20"/>
                <w:szCs w:val="20"/>
              </w:rPr>
              <w:t>分，否则不得分。</w:t>
            </w:r>
          </w:p>
        </w:tc>
        <w:tc>
          <w:tcPr>
            <w:tcW w:w="909" w:type="dxa"/>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729" w:type="dxa"/>
            <w:vMerge w:val="continue"/>
            <w:tcMar>
              <w:top w:w="15" w:type="dxa"/>
              <w:left w:w="15" w:type="dxa"/>
              <w:right w:w="15" w:type="dxa"/>
            </w:tcMar>
            <w:vAlign w:val="center"/>
          </w:tcPr>
          <w:p>
            <w:pPr>
              <w:widowControl/>
              <w:spacing w:line="27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widowControl/>
              <w:spacing w:line="27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绩效指标</w:t>
            </w:r>
          </w:p>
          <w:p>
            <w:pPr>
              <w:widowControl/>
              <w:spacing w:line="27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明确性</w:t>
            </w:r>
          </w:p>
        </w:tc>
        <w:tc>
          <w:tcPr>
            <w:tcW w:w="330" w:type="dxa"/>
            <w:tcMar>
              <w:top w:w="15" w:type="dxa"/>
              <w:left w:w="15" w:type="dxa"/>
              <w:right w:w="15" w:type="dxa"/>
            </w:tcMar>
            <w:vAlign w:val="center"/>
          </w:tcPr>
          <w:p>
            <w:pPr>
              <w:widowControl/>
              <w:spacing w:line="27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2877" w:type="dxa"/>
            <w:tcMar>
              <w:top w:w="15" w:type="dxa"/>
              <w:left w:w="15" w:type="dxa"/>
              <w:right w:w="15" w:type="dxa"/>
            </w:tcMar>
            <w:vAlign w:val="center"/>
          </w:tcPr>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①是否将部门整体的绩效目标细化分解为具体的工作任务；</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②是否通过清晰、可衡量的指标值予以体现。</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③是否与部门年度的任务数或计划数相对应；</w:t>
            </w:r>
          </w:p>
          <w:p>
            <w:pPr>
              <w:widowControl/>
              <w:spacing w:line="27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④是否与本年度部门预算资金相匹配。</w:t>
            </w:r>
          </w:p>
        </w:tc>
        <w:tc>
          <w:tcPr>
            <w:tcW w:w="3190" w:type="dxa"/>
            <w:tcMar>
              <w:top w:w="15" w:type="dxa"/>
              <w:left w:w="15" w:type="dxa"/>
              <w:right w:w="15" w:type="dxa"/>
            </w:tcMar>
            <w:vAlign w:val="center"/>
          </w:tcPr>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①有目标，计1分，否则不得分；</w:t>
            </w:r>
          </w:p>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②目标明确，细化量化良好，个性指标中量化指标超过</w:t>
            </w:r>
            <w:r>
              <w:rPr>
                <w:rStyle w:val="7"/>
                <w:rFonts w:ascii="Times New Roman" w:hAnsi="Times New Roman"/>
                <w:sz w:val="20"/>
                <w:szCs w:val="20"/>
              </w:rPr>
              <w:t>3</w:t>
            </w:r>
            <w:r>
              <w:rPr>
                <w:rStyle w:val="6"/>
                <w:rFonts w:hint="default" w:ascii="Times New Roman" w:hAnsi="Times New Roman" w:cs="Times New Roman"/>
                <w:sz w:val="20"/>
                <w:szCs w:val="20"/>
              </w:rPr>
              <w:t>个，计1分，量化指标为</w:t>
            </w:r>
            <w:r>
              <w:rPr>
                <w:rStyle w:val="7"/>
                <w:rFonts w:ascii="Times New Roman" w:hAnsi="Times New Roman"/>
                <w:sz w:val="20"/>
                <w:szCs w:val="20"/>
              </w:rPr>
              <w:t>2</w:t>
            </w:r>
            <w:r>
              <w:rPr>
                <w:rStyle w:val="6"/>
                <w:rFonts w:hint="default" w:ascii="Times New Roman" w:hAnsi="Times New Roman" w:cs="Times New Roman"/>
                <w:sz w:val="20"/>
                <w:szCs w:val="20"/>
              </w:rPr>
              <w:t>个，计</w:t>
            </w:r>
            <w:r>
              <w:rPr>
                <w:rStyle w:val="7"/>
                <w:rFonts w:ascii="Times New Roman" w:hAnsi="Times New Roman"/>
                <w:sz w:val="20"/>
                <w:szCs w:val="20"/>
              </w:rPr>
              <w:t>0.5</w:t>
            </w:r>
            <w:r>
              <w:rPr>
                <w:rStyle w:val="6"/>
                <w:rFonts w:hint="default" w:ascii="Times New Roman" w:hAnsi="Times New Roman" w:cs="Times New Roman"/>
                <w:sz w:val="20"/>
                <w:szCs w:val="20"/>
              </w:rPr>
              <w:t>分，</w:t>
            </w:r>
            <w:r>
              <w:rPr>
                <w:rStyle w:val="7"/>
                <w:rFonts w:ascii="Times New Roman" w:hAnsi="Times New Roman"/>
                <w:sz w:val="20"/>
                <w:szCs w:val="20"/>
              </w:rPr>
              <w:t>2</w:t>
            </w:r>
            <w:r>
              <w:rPr>
                <w:rStyle w:val="6"/>
                <w:rFonts w:hint="default" w:ascii="Times New Roman" w:hAnsi="Times New Roman" w:cs="Times New Roman"/>
                <w:sz w:val="20"/>
                <w:szCs w:val="20"/>
              </w:rPr>
              <w:t>个以下不得分；</w:t>
            </w:r>
          </w:p>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③与年度任务数或计划数相对应，计1分，低于</w:t>
            </w:r>
            <w:r>
              <w:rPr>
                <w:rStyle w:val="7"/>
                <w:rFonts w:ascii="Times New Roman" w:hAnsi="Times New Roman"/>
                <w:sz w:val="20"/>
                <w:szCs w:val="20"/>
              </w:rPr>
              <w:t>2</w:t>
            </w:r>
            <w:r>
              <w:rPr>
                <w:rStyle w:val="6"/>
                <w:rFonts w:hint="default" w:ascii="Times New Roman" w:hAnsi="Times New Roman" w:cs="Times New Roman"/>
                <w:sz w:val="20"/>
                <w:szCs w:val="20"/>
              </w:rPr>
              <w:t>个，计0.5分，低于</w:t>
            </w:r>
            <w:r>
              <w:rPr>
                <w:rStyle w:val="7"/>
                <w:rFonts w:ascii="Times New Roman" w:hAnsi="Times New Roman"/>
                <w:sz w:val="20"/>
                <w:szCs w:val="20"/>
              </w:rPr>
              <w:t>4</w:t>
            </w:r>
            <w:r>
              <w:rPr>
                <w:rStyle w:val="6"/>
                <w:rFonts w:hint="default" w:ascii="Times New Roman" w:hAnsi="Times New Roman" w:cs="Times New Roman"/>
                <w:sz w:val="20"/>
                <w:szCs w:val="20"/>
              </w:rPr>
              <w:t>个不得分；</w:t>
            </w:r>
          </w:p>
          <w:p>
            <w:pPr>
              <w:widowControl/>
              <w:spacing w:line="27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④目标与资金匹配良好，逻辑关系明确，计1分，否则不得分。</w:t>
            </w:r>
          </w:p>
        </w:tc>
        <w:tc>
          <w:tcPr>
            <w:tcW w:w="909" w:type="dxa"/>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729" w:type="dxa"/>
            <w:vMerge w:val="continue"/>
            <w:tcMar>
              <w:top w:w="15" w:type="dxa"/>
              <w:left w:w="15" w:type="dxa"/>
              <w:right w:w="15" w:type="dxa"/>
            </w:tcMar>
            <w:vAlign w:val="center"/>
          </w:tcPr>
          <w:p>
            <w:pPr>
              <w:widowControl/>
              <w:spacing w:line="270" w:lineRule="exact"/>
              <w:jc w:val="center"/>
              <w:rPr>
                <w:rFonts w:ascii="Times New Roman" w:hAnsi="Times New Roman"/>
                <w:color w:val="000000"/>
                <w:sz w:val="20"/>
                <w:szCs w:val="20"/>
              </w:rPr>
            </w:pPr>
          </w:p>
        </w:tc>
        <w:tc>
          <w:tcPr>
            <w:tcW w:w="710" w:type="dxa"/>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w:t>
            </w:r>
          </w:p>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配置</w:t>
            </w:r>
          </w:p>
          <w:p>
            <w:pPr>
              <w:widowControl/>
              <w:spacing w:line="27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w:t>
            </w:r>
            <w:r>
              <w:rPr>
                <w:rStyle w:val="7"/>
                <w:rFonts w:ascii="Times New Roman" w:hAnsi="Times New Roman"/>
                <w:sz w:val="20"/>
                <w:szCs w:val="20"/>
              </w:rPr>
              <w:t>4</w:t>
            </w:r>
            <w:r>
              <w:rPr>
                <w:rStyle w:val="6"/>
                <w:rFonts w:hint="default" w:ascii="Times New Roman" w:hAnsi="Times New Roman" w:cs="Times New Roman"/>
                <w:sz w:val="20"/>
                <w:szCs w:val="20"/>
              </w:rPr>
              <w:t>分）</w:t>
            </w:r>
          </w:p>
        </w:tc>
        <w:tc>
          <w:tcPr>
            <w:tcW w:w="800" w:type="dxa"/>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人员</w:t>
            </w:r>
          </w:p>
          <w:p>
            <w:pPr>
              <w:widowControl/>
              <w:spacing w:line="27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控制率</w:t>
            </w:r>
          </w:p>
        </w:tc>
        <w:tc>
          <w:tcPr>
            <w:tcW w:w="330" w:type="dxa"/>
            <w:tcMar>
              <w:top w:w="15" w:type="dxa"/>
              <w:left w:w="15" w:type="dxa"/>
              <w:right w:w="15" w:type="dxa"/>
            </w:tcMar>
            <w:vAlign w:val="center"/>
          </w:tcPr>
          <w:p>
            <w:pPr>
              <w:widowControl/>
              <w:spacing w:line="27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2877" w:type="dxa"/>
            <w:tcMar>
              <w:top w:w="15" w:type="dxa"/>
              <w:left w:w="15" w:type="dxa"/>
              <w:right w:w="15" w:type="dxa"/>
            </w:tcMar>
            <w:vAlign w:val="center"/>
          </w:tcPr>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在职人员控制率</w:t>
            </w:r>
            <w:r>
              <w:rPr>
                <w:rStyle w:val="7"/>
                <w:rFonts w:ascii="Times New Roman" w:hAnsi="Times New Roman"/>
                <w:sz w:val="20"/>
                <w:szCs w:val="20"/>
              </w:rPr>
              <w:t>=</w:t>
            </w:r>
            <w:r>
              <w:rPr>
                <w:rStyle w:val="6"/>
                <w:rFonts w:hint="default" w:ascii="Times New Roman" w:hAnsi="Times New Roman" w:cs="Times New Roman"/>
                <w:sz w:val="20"/>
                <w:szCs w:val="20"/>
              </w:rPr>
              <w:t>（在职人员数</w:t>
            </w:r>
            <w:r>
              <w:rPr>
                <w:rStyle w:val="7"/>
                <w:rFonts w:ascii="Times New Roman" w:hAnsi="Times New Roman"/>
                <w:sz w:val="20"/>
                <w:szCs w:val="20"/>
              </w:rPr>
              <w:t>/</w:t>
            </w:r>
            <w:r>
              <w:rPr>
                <w:rStyle w:val="6"/>
                <w:rFonts w:hint="default" w:ascii="Times New Roman" w:hAnsi="Times New Roman" w:cs="Times New Roman"/>
                <w:sz w:val="20"/>
                <w:szCs w:val="20"/>
              </w:rPr>
              <w:t>编制数）</w:t>
            </w:r>
            <w:r>
              <w:rPr>
                <w:rStyle w:val="7"/>
                <w:rFonts w:ascii="Times New Roman" w:hAnsi="Times New Roman"/>
                <w:sz w:val="20"/>
                <w:szCs w:val="20"/>
              </w:rPr>
              <w:t>×100%</w:t>
            </w:r>
            <w:r>
              <w:rPr>
                <w:rStyle w:val="6"/>
                <w:rFonts w:hint="default" w:ascii="Times New Roman" w:hAnsi="Times New Roman" w:cs="Times New Roman"/>
                <w:sz w:val="20"/>
                <w:szCs w:val="20"/>
              </w:rPr>
              <w:t>。</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聘用人员控制率≦人社和编办共同批复的人数；</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在职人员数：部门（单位）实际在职人数</w:t>
            </w:r>
            <w:r>
              <w:rPr>
                <w:rStyle w:val="7"/>
                <w:rFonts w:ascii="Times New Roman" w:hAnsi="Times New Roman"/>
                <w:sz w:val="20"/>
                <w:szCs w:val="20"/>
              </w:rPr>
              <w:t>，</w:t>
            </w:r>
            <w:r>
              <w:rPr>
                <w:rStyle w:val="6"/>
                <w:rFonts w:hint="default" w:ascii="Times New Roman" w:hAnsi="Times New Roman" w:cs="Times New Roman"/>
                <w:sz w:val="20"/>
                <w:szCs w:val="20"/>
              </w:rPr>
              <w:t>以财政部门确定的部门决算编制口径为准。</w:t>
            </w:r>
          </w:p>
          <w:p>
            <w:pPr>
              <w:widowControl/>
              <w:spacing w:line="27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编制数：机构编制部门核定批复的部门（单位）的人员编制数。</w:t>
            </w:r>
          </w:p>
        </w:tc>
        <w:tc>
          <w:tcPr>
            <w:tcW w:w="3190" w:type="dxa"/>
            <w:tcMar>
              <w:top w:w="15" w:type="dxa"/>
              <w:left w:w="15" w:type="dxa"/>
              <w:right w:w="15" w:type="dxa"/>
            </w:tcMar>
            <w:vAlign w:val="center"/>
          </w:tcPr>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在职人员控制率≦</w:t>
            </w:r>
            <w:r>
              <w:rPr>
                <w:rStyle w:val="7"/>
                <w:rFonts w:ascii="Times New Roman" w:hAnsi="Times New Roman"/>
                <w:sz w:val="20"/>
                <w:szCs w:val="20"/>
              </w:rPr>
              <w:t>100%</w:t>
            </w:r>
            <w:r>
              <w:rPr>
                <w:rStyle w:val="6"/>
                <w:rFonts w:hint="default" w:ascii="Times New Roman" w:hAnsi="Times New Roman" w:cs="Times New Roman"/>
                <w:sz w:val="20"/>
                <w:szCs w:val="20"/>
              </w:rPr>
              <w:t>计</w:t>
            </w:r>
            <w:r>
              <w:rPr>
                <w:rStyle w:val="7"/>
                <w:rFonts w:ascii="Times New Roman" w:hAnsi="Times New Roman"/>
                <w:sz w:val="20"/>
                <w:szCs w:val="20"/>
              </w:rPr>
              <w:t>2</w:t>
            </w:r>
            <w:r>
              <w:rPr>
                <w:rStyle w:val="6"/>
                <w:rFonts w:hint="default" w:ascii="Times New Roman" w:hAnsi="Times New Roman" w:cs="Times New Roman"/>
                <w:sz w:val="20"/>
                <w:szCs w:val="20"/>
              </w:rPr>
              <w:t>分，每超出</w:t>
            </w:r>
            <w:r>
              <w:rPr>
                <w:rStyle w:val="7"/>
                <w:rFonts w:ascii="Times New Roman" w:hAnsi="Times New Roman"/>
                <w:sz w:val="20"/>
                <w:szCs w:val="20"/>
              </w:rPr>
              <w:t>1%</w:t>
            </w:r>
            <w:r>
              <w:rPr>
                <w:rStyle w:val="6"/>
                <w:rFonts w:hint="default" w:ascii="Times New Roman" w:hAnsi="Times New Roman" w:cs="Times New Roman"/>
                <w:sz w:val="20"/>
                <w:szCs w:val="20"/>
              </w:rPr>
              <w:t>扣</w:t>
            </w:r>
            <w:r>
              <w:rPr>
                <w:rStyle w:val="7"/>
                <w:rFonts w:ascii="Times New Roman" w:hAnsi="Times New Roman"/>
                <w:sz w:val="20"/>
                <w:szCs w:val="20"/>
              </w:rPr>
              <w:t>0.2</w:t>
            </w:r>
            <w:r>
              <w:rPr>
                <w:rStyle w:val="6"/>
                <w:rFonts w:hint="default" w:ascii="Times New Roman" w:hAnsi="Times New Roman" w:cs="Times New Roman"/>
                <w:sz w:val="20"/>
                <w:szCs w:val="20"/>
              </w:rPr>
              <w:t>分，扣完为止。</w:t>
            </w:r>
          </w:p>
          <w:p>
            <w:pPr>
              <w:widowControl/>
              <w:spacing w:line="270" w:lineRule="exact"/>
              <w:textAlignment w:val="center"/>
              <w:rPr>
                <w:rFonts w:ascii="Times New Roman" w:hAnsi="Times New Roman"/>
                <w:color w:val="000000"/>
                <w:sz w:val="20"/>
                <w:szCs w:val="20"/>
              </w:rPr>
            </w:pPr>
            <w:r>
              <w:rPr>
                <w:rStyle w:val="8"/>
                <w:rFonts w:hint="default" w:ascii="Times New Roman" w:hAnsi="Times New Roman" w:cs="Times New Roman"/>
                <w:color w:val="auto"/>
                <w:sz w:val="20"/>
                <w:szCs w:val="20"/>
              </w:rPr>
              <w:t>聘用人员实际使用数小于等于编办人社部门批复数，计</w:t>
            </w:r>
            <w:r>
              <w:rPr>
                <w:rStyle w:val="9"/>
                <w:rFonts w:ascii="Times New Roman" w:hAnsi="Times New Roman"/>
                <w:color w:val="auto"/>
                <w:sz w:val="20"/>
                <w:szCs w:val="20"/>
              </w:rPr>
              <w:t>2</w:t>
            </w:r>
            <w:r>
              <w:rPr>
                <w:rStyle w:val="8"/>
                <w:rFonts w:hint="default" w:ascii="Times New Roman" w:hAnsi="Times New Roman" w:cs="Times New Roman"/>
                <w:color w:val="auto"/>
                <w:sz w:val="20"/>
                <w:szCs w:val="20"/>
              </w:rPr>
              <w:t>分，否则不得分。</w:t>
            </w:r>
          </w:p>
        </w:tc>
        <w:tc>
          <w:tcPr>
            <w:tcW w:w="909" w:type="dxa"/>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729" w:type="dxa"/>
            <w:tcMar>
              <w:top w:w="15" w:type="dxa"/>
              <w:left w:w="15" w:type="dxa"/>
              <w:right w:w="15" w:type="dxa"/>
            </w:tcMar>
            <w:vAlign w:val="center"/>
          </w:tcPr>
          <w:p>
            <w:pPr>
              <w:widowControl/>
              <w:spacing w:line="27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过程</w:t>
            </w:r>
          </w:p>
          <w:p>
            <w:pPr>
              <w:widowControl/>
              <w:spacing w:line="27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w:t>
            </w:r>
            <w:r>
              <w:rPr>
                <w:rStyle w:val="7"/>
                <w:rFonts w:ascii="Times New Roman" w:hAnsi="Times New Roman"/>
                <w:sz w:val="20"/>
                <w:szCs w:val="20"/>
              </w:rPr>
              <w:t>40</w:t>
            </w:r>
            <w:r>
              <w:rPr>
                <w:rStyle w:val="6"/>
                <w:rFonts w:hint="default" w:ascii="Times New Roman" w:hAnsi="Times New Roman" w:cs="Times New Roman"/>
                <w:sz w:val="20"/>
                <w:szCs w:val="20"/>
              </w:rPr>
              <w:t>分）</w:t>
            </w:r>
          </w:p>
        </w:tc>
        <w:tc>
          <w:tcPr>
            <w:tcW w:w="710" w:type="dxa"/>
            <w:tcMar>
              <w:top w:w="15" w:type="dxa"/>
              <w:left w:w="15" w:type="dxa"/>
              <w:right w:w="15" w:type="dxa"/>
            </w:tcMar>
            <w:vAlign w:val="center"/>
          </w:tcPr>
          <w:p>
            <w:pPr>
              <w:widowControl/>
              <w:spacing w:line="270" w:lineRule="exact"/>
              <w:jc w:val="center"/>
              <w:textAlignment w:val="center"/>
              <w:rPr>
                <w:rFonts w:hint="eastAsia" w:ascii="Times New Roman" w:hAnsi="Times New Roman" w:eastAsia="宋体"/>
                <w:color w:val="000000"/>
                <w:kern w:val="0"/>
                <w:sz w:val="20"/>
                <w:szCs w:val="20"/>
                <w:lang w:eastAsia="zh-CN"/>
              </w:rPr>
            </w:pPr>
            <w:r>
              <w:rPr>
                <w:rFonts w:ascii="Times New Roman" w:hAnsi="Times New Roman"/>
                <w:color w:val="000000"/>
                <w:kern w:val="0"/>
                <w:sz w:val="20"/>
                <w:szCs w:val="20"/>
              </w:rPr>
              <w:t>预算</w:t>
            </w:r>
          </w:p>
          <w:p>
            <w:pPr>
              <w:widowControl/>
              <w:spacing w:line="270" w:lineRule="exact"/>
              <w:jc w:val="center"/>
              <w:textAlignment w:val="center"/>
              <w:rPr>
                <w:rFonts w:hint="eastAsia" w:ascii="Times New Roman" w:hAnsi="Times New Roman" w:eastAsia="宋体"/>
                <w:color w:val="000000"/>
                <w:kern w:val="0"/>
                <w:sz w:val="20"/>
                <w:szCs w:val="20"/>
                <w:lang w:eastAsia="zh-CN"/>
              </w:rPr>
            </w:pPr>
            <w:r>
              <w:rPr>
                <w:rFonts w:ascii="Times New Roman" w:hAnsi="Times New Roman"/>
                <w:color w:val="000000"/>
                <w:kern w:val="0"/>
                <w:sz w:val="20"/>
                <w:szCs w:val="20"/>
              </w:rPr>
              <w:t>执行</w:t>
            </w:r>
          </w:p>
          <w:p>
            <w:pPr>
              <w:widowControl/>
              <w:spacing w:line="27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（15分）</w:t>
            </w:r>
          </w:p>
        </w:tc>
        <w:tc>
          <w:tcPr>
            <w:tcW w:w="800" w:type="dxa"/>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预算</w:t>
            </w:r>
          </w:p>
          <w:p>
            <w:pPr>
              <w:widowControl/>
              <w:spacing w:line="27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执行率</w:t>
            </w:r>
          </w:p>
        </w:tc>
        <w:tc>
          <w:tcPr>
            <w:tcW w:w="330" w:type="dxa"/>
            <w:tcMar>
              <w:top w:w="15" w:type="dxa"/>
              <w:left w:w="15" w:type="dxa"/>
              <w:right w:w="15" w:type="dxa"/>
            </w:tcMar>
            <w:vAlign w:val="center"/>
          </w:tcPr>
          <w:p>
            <w:pPr>
              <w:widowControl/>
              <w:spacing w:line="27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6</w:t>
            </w:r>
          </w:p>
        </w:tc>
        <w:tc>
          <w:tcPr>
            <w:tcW w:w="2877" w:type="dxa"/>
            <w:tcMar>
              <w:top w:w="15" w:type="dxa"/>
              <w:left w:w="15" w:type="dxa"/>
              <w:right w:w="15" w:type="dxa"/>
            </w:tcMar>
            <w:vAlign w:val="center"/>
          </w:tcPr>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①预算完成率</w:t>
            </w:r>
            <w:r>
              <w:rPr>
                <w:rStyle w:val="7"/>
                <w:rFonts w:ascii="Times New Roman" w:hAnsi="Times New Roman"/>
                <w:sz w:val="20"/>
                <w:szCs w:val="20"/>
              </w:rPr>
              <w:t>=</w:t>
            </w:r>
            <w:r>
              <w:rPr>
                <w:rStyle w:val="6"/>
                <w:rFonts w:hint="default" w:ascii="Times New Roman" w:hAnsi="Times New Roman" w:cs="Times New Roman"/>
                <w:sz w:val="20"/>
                <w:szCs w:val="20"/>
              </w:rPr>
              <w:t>（预算完成数</w:t>
            </w:r>
            <w:r>
              <w:rPr>
                <w:rStyle w:val="7"/>
                <w:rFonts w:ascii="Times New Roman" w:hAnsi="Times New Roman"/>
                <w:sz w:val="20"/>
                <w:szCs w:val="20"/>
              </w:rPr>
              <w:t>/</w:t>
            </w:r>
            <w:r>
              <w:rPr>
                <w:rStyle w:val="6"/>
                <w:rFonts w:hint="default" w:ascii="Times New Roman" w:hAnsi="Times New Roman" w:cs="Times New Roman"/>
                <w:sz w:val="20"/>
                <w:szCs w:val="20"/>
              </w:rPr>
              <w:t>预算数）</w:t>
            </w:r>
            <w:r>
              <w:rPr>
                <w:rStyle w:val="7"/>
                <w:rFonts w:ascii="Times New Roman" w:hAnsi="Times New Roman"/>
                <w:sz w:val="20"/>
                <w:szCs w:val="20"/>
              </w:rPr>
              <w:t>×100%</w:t>
            </w:r>
            <w:r>
              <w:rPr>
                <w:rStyle w:val="6"/>
                <w:rFonts w:hint="default" w:ascii="Times New Roman" w:hAnsi="Times New Roman" w:cs="Times New Roman"/>
                <w:sz w:val="20"/>
                <w:szCs w:val="20"/>
              </w:rPr>
              <w:t>。</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预算完成数：部门（单位）本年度实际完成的预算数。</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预算数：财政部门批复的本年度部门（单位）预算数及追加的项目预算数。</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②支付序时进度</w:t>
            </w:r>
            <w:r>
              <w:rPr>
                <w:rStyle w:val="7"/>
                <w:rFonts w:ascii="Times New Roman" w:hAnsi="Times New Roman"/>
                <w:sz w:val="20"/>
                <w:szCs w:val="20"/>
              </w:rPr>
              <w:t>=</w:t>
            </w:r>
            <w:r>
              <w:rPr>
                <w:rStyle w:val="6"/>
                <w:rFonts w:hint="default" w:ascii="Times New Roman" w:hAnsi="Times New Roman" w:cs="Times New Roman"/>
                <w:sz w:val="20"/>
                <w:szCs w:val="20"/>
              </w:rPr>
              <w:t>（序时执行数</w:t>
            </w:r>
            <w:r>
              <w:rPr>
                <w:rStyle w:val="7"/>
                <w:rFonts w:ascii="Times New Roman" w:hAnsi="Times New Roman"/>
                <w:sz w:val="20"/>
                <w:szCs w:val="20"/>
              </w:rPr>
              <w:t>/</w:t>
            </w:r>
            <w:r>
              <w:rPr>
                <w:rStyle w:val="6"/>
                <w:rFonts w:hint="default" w:ascii="Times New Roman" w:hAnsi="Times New Roman" w:cs="Times New Roman"/>
                <w:sz w:val="20"/>
                <w:szCs w:val="20"/>
              </w:rPr>
              <w:t>序时指标下达数）</w:t>
            </w:r>
            <w:r>
              <w:rPr>
                <w:rStyle w:val="7"/>
                <w:rFonts w:ascii="Times New Roman" w:hAnsi="Times New Roman"/>
                <w:sz w:val="20"/>
                <w:szCs w:val="20"/>
              </w:rPr>
              <w:t>×100%</w:t>
            </w:r>
            <w:r>
              <w:rPr>
                <w:rStyle w:val="6"/>
                <w:rFonts w:hint="default" w:ascii="Times New Roman" w:hAnsi="Times New Roman" w:cs="Times New Roman"/>
                <w:sz w:val="20"/>
                <w:szCs w:val="20"/>
              </w:rPr>
              <w:t>。</w:t>
            </w:r>
          </w:p>
          <w:p>
            <w:pPr>
              <w:widowControl/>
              <w:spacing w:line="27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p>
          <w:p>
            <w:pPr>
              <w:widowControl/>
              <w:spacing w:line="27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③部门预算项目支出调剂到区县。</w:t>
            </w:r>
          </w:p>
        </w:tc>
        <w:tc>
          <w:tcPr>
            <w:tcW w:w="3190" w:type="dxa"/>
            <w:tcMar>
              <w:top w:w="15" w:type="dxa"/>
              <w:left w:w="15" w:type="dxa"/>
              <w:right w:w="15" w:type="dxa"/>
            </w:tcMar>
            <w:vAlign w:val="center"/>
          </w:tcPr>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①全年预算完成率</w:t>
            </w:r>
            <w:r>
              <w:rPr>
                <w:rStyle w:val="7"/>
                <w:rFonts w:ascii="Times New Roman" w:hAnsi="Times New Roman"/>
                <w:sz w:val="20"/>
                <w:szCs w:val="20"/>
              </w:rPr>
              <w:t>95%</w:t>
            </w:r>
            <w:r>
              <w:rPr>
                <w:rStyle w:val="6"/>
                <w:rFonts w:hint="default" w:ascii="Times New Roman" w:hAnsi="Times New Roman" w:cs="Times New Roman"/>
                <w:sz w:val="20"/>
                <w:szCs w:val="20"/>
              </w:rPr>
              <w:t>以上计</w:t>
            </w:r>
            <w:r>
              <w:rPr>
                <w:rStyle w:val="7"/>
                <w:rFonts w:ascii="Times New Roman" w:hAnsi="Times New Roman"/>
                <w:sz w:val="20"/>
                <w:szCs w:val="20"/>
              </w:rPr>
              <w:t>2</w:t>
            </w:r>
            <w:r>
              <w:rPr>
                <w:rStyle w:val="6"/>
                <w:rFonts w:hint="default" w:ascii="Times New Roman" w:hAnsi="Times New Roman" w:cs="Times New Roman"/>
                <w:sz w:val="20"/>
                <w:szCs w:val="20"/>
              </w:rPr>
              <w:t>分，</w:t>
            </w:r>
            <w:r>
              <w:rPr>
                <w:rStyle w:val="7"/>
                <w:rFonts w:ascii="Times New Roman" w:hAnsi="Times New Roman"/>
                <w:sz w:val="20"/>
                <w:szCs w:val="20"/>
              </w:rPr>
              <w:t>95-90%</w:t>
            </w:r>
            <w:r>
              <w:rPr>
                <w:rStyle w:val="6"/>
                <w:rFonts w:hint="default" w:ascii="Times New Roman" w:hAnsi="Times New Roman" w:cs="Times New Roman"/>
                <w:sz w:val="20"/>
                <w:szCs w:val="20"/>
              </w:rPr>
              <w:t>（含），计</w:t>
            </w:r>
            <w:r>
              <w:rPr>
                <w:rStyle w:val="7"/>
                <w:rFonts w:ascii="Times New Roman" w:hAnsi="Times New Roman"/>
                <w:sz w:val="20"/>
                <w:szCs w:val="20"/>
              </w:rPr>
              <w:t>1.5</w:t>
            </w:r>
            <w:r>
              <w:rPr>
                <w:rStyle w:val="6"/>
                <w:rFonts w:hint="default" w:ascii="Times New Roman" w:hAnsi="Times New Roman" w:cs="Times New Roman"/>
                <w:sz w:val="20"/>
                <w:szCs w:val="20"/>
              </w:rPr>
              <w:t>分，</w:t>
            </w:r>
            <w:r>
              <w:rPr>
                <w:rStyle w:val="7"/>
                <w:rFonts w:ascii="Times New Roman" w:hAnsi="Times New Roman"/>
                <w:sz w:val="20"/>
                <w:szCs w:val="20"/>
              </w:rPr>
              <w:t>90-80%</w:t>
            </w:r>
            <w:r>
              <w:rPr>
                <w:rStyle w:val="6"/>
                <w:rFonts w:hint="default" w:ascii="Times New Roman" w:hAnsi="Times New Roman" w:cs="Times New Roman"/>
                <w:sz w:val="20"/>
                <w:szCs w:val="20"/>
              </w:rPr>
              <w:t>（含），计</w:t>
            </w:r>
            <w:r>
              <w:rPr>
                <w:rStyle w:val="7"/>
                <w:rFonts w:ascii="Times New Roman" w:hAnsi="Times New Roman"/>
                <w:sz w:val="20"/>
                <w:szCs w:val="20"/>
              </w:rPr>
              <w:t>1</w:t>
            </w:r>
            <w:r>
              <w:rPr>
                <w:rStyle w:val="6"/>
                <w:rFonts w:hint="default" w:ascii="Times New Roman" w:hAnsi="Times New Roman" w:cs="Times New Roman"/>
                <w:sz w:val="20"/>
                <w:szCs w:val="20"/>
              </w:rPr>
              <w:t>分，小于</w:t>
            </w:r>
            <w:r>
              <w:rPr>
                <w:rStyle w:val="7"/>
                <w:rFonts w:ascii="Times New Roman" w:hAnsi="Times New Roman"/>
                <w:sz w:val="20"/>
                <w:szCs w:val="20"/>
              </w:rPr>
              <w:t>80%</w:t>
            </w:r>
            <w:r>
              <w:rPr>
                <w:rStyle w:val="6"/>
                <w:rFonts w:hint="default" w:ascii="Times New Roman" w:hAnsi="Times New Roman" w:cs="Times New Roman"/>
                <w:sz w:val="20"/>
                <w:szCs w:val="20"/>
              </w:rPr>
              <w:t>不得分；</w:t>
            </w:r>
          </w:p>
          <w:p>
            <w:pPr>
              <w:widowControl/>
              <w:spacing w:line="27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②一、二、三季度末支付序时进度分别达到</w:t>
            </w:r>
            <w:r>
              <w:rPr>
                <w:rStyle w:val="7"/>
                <w:rFonts w:ascii="Times New Roman" w:hAnsi="Times New Roman"/>
                <w:sz w:val="20"/>
                <w:szCs w:val="20"/>
              </w:rPr>
              <w:t>20%</w:t>
            </w:r>
            <w:r>
              <w:rPr>
                <w:rStyle w:val="6"/>
                <w:rFonts w:hint="default" w:ascii="Times New Roman" w:hAnsi="Times New Roman" w:cs="Times New Roman"/>
                <w:sz w:val="20"/>
                <w:szCs w:val="20"/>
              </w:rPr>
              <w:t>、</w:t>
            </w:r>
            <w:r>
              <w:rPr>
                <w:rStyle w:val="7"/>
                <w:rFonts w:ascii="Times New Roman" w:hAnsi="Times New Roman"/>
                <w:sz w:val="20"/>
                <w:szCs w:val="20"/>
              </w:rPr>
              <w:t>50%</w:t>
            </w:r>
            <w:r>
              <w:rPr>
                <w:rStyle w:val="6"/>
                <w:rFonts w:hint="default" w:ascii="Times New Roman" w:hAnsi="Times New Roman" w:cs="Times New Roman"/>
                <w:sz w:val="20"/>
                <w:szCs w:val="20"/>
              </w:rPr>
              <w:t>、</w:t>
            </w:r>
            <w:r>
              <w:rPr>
                <w:rStyle w:val="7"/>
                <w:rFonts w:ascii="Times New Roman" w:hAnsi="Times New Roman"/>
                <w:sz w:val="20"/>
                <w:szCs w:val="20"/>
              </w:rPr>
              <w:t>80%</w:t>
            </w:r>
            <w:r>
              <w:rPr>
                <w:rStyle w:val="6"/>
                <w:rFonts w:hint="default" w:ascii="Times New Roman" w:hAnsi="Times New Roman" w:cs="Times New Roman"/>
                <w:sz w:val="20"/>
                <w:szCs w:val="20"/>
              </w:rPr>
              <w:t>（含）以上计</w:t>
            </w:r>
            <w:r>
              <w:rPr>
                <w:rStyle w:val="7"/>
                <w:rFonts w:ascii="Times New Roman" w:hAnsi="Times New Roman"/>
                <w:sz w:val="20"/>
                <w:szCs w:val="20"/>
              </w:rPr>
              <w:t>2</w:t>
            </w:r>
            <w:r>
              <w:rPr>
                <w:rStyle w:val="6"/>
                <w:rFonts w:hint="default" w:ascii="Times New Roman" w:hAnsi="Times New Roman" w:cs="Times New Roman"/>
                <w:sz w:val="20"/>
                <w:szCs w:val="20"/>
              </w:rPr>
              <w:t>分，每低</w:t>
            </w:r>
            <w:r>
              <w:rPr>
                <w:rStyle w:val="7"/>
                <w:rFonts w:ascii="Times New Roman" w:hAnsi="Times New Roman"/>
                <w:sz w:val="20"/>
                <w:szCs w:val="20"/>
              </w:rPr>
              <w:t>1</w:t>
            </w:r>
            <w:r>
              <w:rPr>
                <w:rStyle w:val="6"/>
                <w:rFonts w:hint="default" w:ascii="Times New Roman" w:hAnsi="Times New Roman" w:cs="Times New Roman"/>
                <w:sz w:val="20"/>
                <w:szCs w:val="20"/>
              </w:rPr>
              <w:t>个百分点扣</w:t>
            </w:r>
            <w:r>
              <w:rPr>
                <w:rStyle w:val="7"/>
                <w:rFonts w:ascii="Times New Roman" w:hAnsi="Times New Roman"/>
                <w:sz w:val="20"/>
                <w:szCs w:val="20"/>
              </w:rPr>
              <w:t>0.2</w:t>
            </w:r>
            <w:r>
              <w:rPr>
                <w:rStyle w:val="6"/>
                <w:rFonts w:hint="default" w:ascii="Times New Roman" w:hAnsi="Times New Roman" w:cs="Times New Roman"/>
                <w:sz w:val="20"/>
                <w:szCs w:val="20"/>
              </w:rPr>
              <w:t>分，扣完为止。</w:t>
            </w:r>
          </w:p>
          <w:p>
            <w:pPr>
              <w:widowControl/>
              <w:spacing w:line="27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③部门预算项目支出调剂到区县小于等于项目支出</w:t>
            </w:r>
            <w:r>
              <w:rPr>
                <w:rStyle w:val="7"/>
                <w:rFonts w:ascii="Times New Roman" w:hAnsi="Times New Roman"/>
                <w:sz w:val="20"/>
                <w:szCs w:val="20"/>
              </w:rPr>
              <w:t>2%</w:t>
            </w:r>
            <w:r>
              <w:rPr>
                <w:rStyle w:val="6"/>
                <w:rFonts w:hint="default" w:ascii="Times New Roman" w:hAnsi="Times New Roman" w:cs="Times New Roman"/>
                <w:sz w:val="20"/>
                <w:szCs w:val="20"/>
              </w:rPr>
              <w:t>，计</w:t>
            </w:r>
            <w:r>
              <w:rPr>
                <w:rStyle w:val="7"/>
                <w:rFonts w:ascii="Times New Roman" w:hAnsi="Times New Roman"/>
                <w:sz w:val="20"/>
                <w:szCs w:val="20"/>
              </w:rPr>
              <w:t>2</w:t>
            </w:r>
            <w:r>
              <w:rPr>
                <w:rStyle w:val="6"/>
                <w:rFonts w:hint="default" w:ascii="Times New Roman" w:hAnsi="Times New Roman" w:cs="Times New Roman"/>
                <w:sz w:val="20"/>
                <w:szCs w:val="20"/>
              </w:rPr>
              <w:t>分；大于</w:t>
            </w:r>
            <w:r>
              <w:rPr>
                <w:rStyle w:val="7"/>
                <w:rFonts w:ascii="Times New Roman" w:hAnsi="Times New Roman"/>
                <w:sz w:val="20"/>
                <w:szCs w:val="20"/>
              </w:rPr>
              <w:t>2%</w:t>
            </w:r>
            <w:r>
              <w:rPr>
                <w:rStyle w:val="6"/>
                <w:rFonts w:hint="default" w:ascii="Times New Roman" w:hAnsi="Times New Roman" w:cs="Times New Roman"/>
                <w:sz w:val="20"/>
                <w:szCs w:val="20"/>
              </w:rPr>
              <w:t>，不计分；</w:t>
            </w:r>
          </w:p>
        </w:tc>
        <w:tc>
          <w:tcPr>
            <w:tcW w:w="909" w:type="dxa"/>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729" w:type="dxa"/>
            <w:vMerge w:val="restart"/>
            <w:tcMar>
              <w:top w:w="15" w:type="dxa"/>
              <w:left w:w="15" w:type="dxa"/>
              <w:right w:w="15" w:type="dxa"/>
            </w:tcMar>
            <w:vAlign w:val="center"/>
          </w:tcPr>
          <w:p>
            <w:pPr>
              <w:spacing w:line="260" w:lineRule="exact"/>
              <w:jc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过程</w:t>
            </w:r>
          </w:p>
          <w:p>
            <w:pPr>
              <w:spacing w:line="260" w:lineRule="exact"/>
              <w:jc w:val="center"/>
              <w:rPr>
                <w:rFonts w:ascii="Times New Roman" w:hAnsi="Times New Roman"/>
                <w:color w:val="000000"/>
                <w:sz w:val="20"/>
                <w:szCs w:val="20"/>
              </w:rPr>
            </w:pPr>
            <w:r>
              <w:rPr>
                <w:rStyle w:val="6"/>
                <w:rFonts w:hint="default" w:ascii="Times New Roman" w:hAnsi="Times New Roman" w:cs="Times New Roman"/>
                <w:sz w:val="20"/>
                <w:szCs w:val="20"/>
              </w:rPr>
              <w:t>（</w:t>
            </w:r>
            <w:r>
              <w:rPr>
                <w:rStyle w:val="7"/>
                <w:rFonts w:ascii="Times New Roman" w:hAnsi="Times New Roman"/>
                <w:sz w:val="20"/>
                <w:szCs w:val="20"/>
              </w:rPr>
              <w:t>40</w:t>
            </w:r>
            <w:r>
              <w:rPr>
                <w:rStyle w:val="6"/>
                <w:rFonts w:hint="default" w:ascii="Times New Roman" w:hAnsi="Times New Roman" w:cs="Times New Roman"/>
                <w:sz w:val="20"/>
                <w:szCs w:val="20"/>
              </w:rPr>
              <w:t>分）</w:t>
            </w:r>
          </w:p>
        </w:tc>
        <w:tc>
          <w:tcPr>
            <w:tcW w:w="710" w:type="dxa"/>
            <w:vMerge w:val="restart"/>
            <w:tcMar>
              <w:top w:w="15" w:type="dxa"/>
              <w:left w:w="15" w:type="dxa"/>
              <w:right w:w="15" w:type="dxa"/>
            </w:tcMar>
            <w:vAlign w:val="center"/>
          </w:tcPr>
          <w:p>
            <w:pPr>
              <w:widowControl/>
              <w:spacing w:line="260" w:lineRule="exact"/>
              <w:jc w:val="center"/>
              <w:textAlignment w:val="center"/>
              <w:rPr>
                <w:rFonts w:hint="eastAsia" w:ascii="Times New Roman" w:hAnsi="Times New Roman" w:eastAsia="宋体"/>
                <w:color w:val="000000"/>
                <w:kern w:val="0"/>
                <w:sz w:val="20"/>
                <w:szCs w:val="20"/>
                <w:lang w:eastAsia="zh-CN"/>
              </w:rPr>
            </w:pPr>
            <w:r>
              <w:rPr>
                <w:rFonts w:ascii="Times New Roman" w:hAnsi="Times New Roman"/>
                <w:color w:val="000000"/>
                <w:kern w:val="0"/>
                <w:sz w:val="20"/>
                <w:szCs w:val="20"/>
              </w:rPr>
              <w:t>预算</w:t>
            </w:r>
          </w:p>
          <w:p>
            <w:pPr>
              <w:widowControl/>
              <w:spacing w:line="260" w:lineRule="exact"/>
              <w:jc w:val="center"/>
              <w:textAlignment w:val="center"/>
              <w:rPr>
                <w:rFonts w:hint="eastAsia" w:ascii="Times New Roman" w:hAnsi="Times New Roman" w:eastAsia="宋体"/>
                <w:color w:val="000000"/>
                <w:kern w:val="0"/>
                <w:sz w:val="20"/>
                <w:szCs w:val="20"/>
                <w:lang w:eastAsia="zh-CN"/>
              </w:rPr>
            </w:pPr>
            <w:r>
              <w:rPr>
                <w:rFonts w:ascii="Times New Roman" w:hAnsi="Times New Roman"/>
                <w:color w:val="000000"/>
                <w:kern w:val="0"/>
                <w:sz w:val="20"/>
                <w:szCs w:val="20"/>
              </w:rPr>
              <w:t>执行</w:t>
            </w:r>
          </w:p>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（15分）</w:t>
            </w:r>
          </w:p>
        </w:tc>
        <w:tc>
          <w:tcPr>
            <w:tcW w:w="800" w:type="dxa"/>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预算</w:t>
            </w:r>
          </w:p>
          <w:p>
            <w:pPr>
              <w:widowControl/>
              <w:spacing w:line="26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调整率</w:t>
            </w:r>
          </w:p>
        </w:tc>
        <w:tc>
          <w:tcPr>
            <w:tcW w:w="330" w:type="dxa"/>
            <w:tcMar>
              <w:top w:w="15" w:type="dxa"/>
              <w:left w:w="15" w:type="dxa"/>
              <w:right w:w="15" w:type="dxa"/>
            </w:tcMar>
            <w:vAlign w:val="center"/>
          </w:tcPr>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2877" w:type="dxa"/>
            <w:tcMar>
              <w:top w:w="15" w:type="dxa"/>
              <w:left w:w="15" w:type="dxa"/>
              <w:right w:w="15" w:type="dxa"/>
            </w:tcMar>
            <w:vAlign w:val="center"/>
          </w:tcPr>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预算调整率</w:t>
            </w:r>
            <w:r>
              <w:rPr>
                <w:rStyle w:val="7"/>
                <w:rFonts w:ascii="Times New Roman" w:hAnsi="Times New Roman"/>
                <w:sz w:val="20"/>
                <w:szCs w:val="20"/>
              </w:rPr>
              <w:t>=</w:t>
            </w:r>
            <w:r>
              <w:rPr>
                <w:rStyle w:val="6"/>
                <w:rFonts w:hint="default" w:ascii="Times New Roman" w:hAnsi="Times New Roman" w:cs="Times New Roman"/>
                <w:sz w:val="20"/>
                <w:szCs w:val="20"/>
              </w:rPr>
              <w:t>（预算调整数</w:t>
            </w:r>
            <w:r>
              <w:rPr>
                <w:rStyle w:val="7"/>
                <w:rFonts w:ascii="Times New Roman" w:hAnsi="Times New Roman"/>
                <w:sz w:val="20"/>
                <w:szCs w:val="20"/>
              </w:rPr>
              <w:t>/</w:t>
            </w:r>
            <w:r>
              <w:rPr>
                <w:rStyle w:val="6"/>
                <w:rFonts w:hint="default" w:ascii="Times New Roman" w:hAnsi="Times New Roman" w:cs="Times New Roman"/>
                <w:sz w:val="20"/>
                <w:szCs w:val="20"/>
              </w:rPr>
              <w:t>预算数）</w:t>
            </w:r>
            <w:r>
              <w:rPr>
                <w:rStyle w:val="7"/>
                <w:rFonts w:ascii="Times New Roman" w:hAnsi="Times New Roman"/>
                <w:sz w:val="20"/>
                <w:szCs w:val="20"/>
              </w:rPr>
              <w:t>×100%</w:t>
            </w:r>
            <w:r>
              <w:rPr>
                <w:rStyle w:val="6"/>
                <w:rFonts w:hint="default" w:ascii="Times New Roman" w:hAnsi="Times New Roman" w:cs="Times New Roman"/>
                <w:sz w:val="20"/>
                <w:szCs w:val="20"/>
              </w:rPr>
              <w:t>。</w:t>
            </w:r>
          </w:p>
          <w:p>
            <w:pPr>
              <w:widowControl/>
              <w:spacing w:line="26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3190" w:type="dxa"/>
            <w:tcMar>
              <w:top w:w="15" w:type="dxa"/>
              <w:left w:w="15" w:type="dxa"/>
              <w:right w:w="15" w:type="dxa"/>
            </w:tcMar>
            <w:vAlign w:val="center"/>
          </w:tcPr>
          <w:p>
            <w:pPr>
              <w:widowControl/>
              <w:spacing w:line="26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预算调整率</w:t>
            </w:r>
            <w:r>
              <w:rPr>
                <w:rStyle w:val="7"/>
                <w:rFonts w:ascii="Times New Roman" w:hAnsi="Times New Roman"/>
                <w:sz w:val="20"/>
                <w:szCs w:val="20"/>
              </w:rPr>
              <w:t>&lt;5%</w:t>
            </w:r>
            <w:r>
              <w:rPr>
                <w:rStyle w:val="6"/>
                <w:rFonts w:hint="default" w:ascii="Times New Roman" w:hAnsi="Times New Roman" w:cs="Times New Roman"/>
                <w:sz w:val="20"/>
                <w:szCs w:val="20"/>
              </w:rPr>
              <w:t>，计</w:t>
            </w:r>
            <w:r>
              <w:rPr>
                <w:rStyle w:val="7"/>
                <w:rFonts w:ascii="Times New Roman" w:hAnsi="Times New Roman"/>
                <w:sz w:val="20"/>
                <w:szCs w:val="20"/>
              </w:rPr>
              <w:t>3</w:t>
            </w:r>
            <w:r>
              <w:rPr>
                <w:rStyle w:val="6"/>
                <w:rFonts w:hint="default" w:ascii="Times New Roman" w:hAnsi="Times New Roman" w:cs="Times New Roman"/>
                <w:sz w:val="20"/>
                <w:szCs w:val="20"/>
              </w:rPr>
              <w:t>分；</w:t>
            </w:r>
            <w:r>
              <w:rPr>
                <w:rStyle w:val="7"/>
                <w:rFonts w:ascii="Times New Roman" w:hAnsi="Times New Roman"/>
                <w:sz w:val="20"/>
                <w:szCs w:val="20"/>
              </w:rPr>
              <w:t>5-10%</w:t>
            </w:r>
            <w:r>
              <w:rPr>
                <w:rStyle w:val="6"/>
                <w:rFonts w:hint="default" w:ascii="Times New Roman" w:hAnsi="Times New Roman" w:cs="Times New Roman"/>
                <w:sz w:val="20"/>
                <w:szCs w:val="20"/>
              </w:rPr>
              <w:t>（含），计</w:t>
            </w:r>
            <w:r>
              <w:rPr>
                <w:rStyle w:val="7"/>
                <w:rFonts w:ascii="Times New Roman" w:hAnsi="Times New Roman"/>
                <w:sz w:val="20"/>
                <w:szCs w:val="20"/>
              </w:rPr>
              <w:t>1.5</w:t>
            </w:r>
            <w:r>
              <w:rPr>
                <w:rStyle w:val="6"/>
                <w:rFonts w:hint="default" w:ascii="Times New Roman" w:hAnsi="Times New Roman" w:cs="Times New Roman"/>
                <w:sz w:val="20"/>
                <w:szCs w:val="20"/>
              </w:rPr>
              <w:t>分；大于</w:t>
            </w:r>
            <w:r>
              <w:rPr>
                <w:rStyle w:val="7"/>
                <w:rFonts w:ascii="Times New Roman" w:hAnsi="Times New Roman"/>
                <w:sz w:val="20"/>
                <w:szCs w:val="20"/>
              </w:rPr>
              <w:t>10%</w:t>
            </w:r>
            <w:r>
              <w:rPr>
                <w:rStyle w:val="6"/>
                <w:rFonts w:hint="default" w:ascii="Times New Roman" w:hAnsi="Times New Roman" w:cs="Times New Roman"/>
                <w:sz w:val="20"/>
                <w:szCs w:val="20"/>
              </w:rPr>
              <w:t>不得分。</w:t>
            </w:r>
          </w:p>
        </w:tc>
        <w:tc>
          <w:tcPr>
            <w:tcW w:w="909" w:type="dxa"/>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729" w:type="dxa"/>
            <w:vMerge w:val="continue"/>
            <w:tcMar>
              <w:top w:w="15" w:type="dxa"/>
              <w:left w:w="15" w:type="dxa"/>
              <w:right w:w="15" w:type="dxa"/>
            </w:tcMar>
            <w:vAlign w:val="center"/>
          </w:tcPr>
          <w:p>
            <w:pPr>
              <w:spacing w:line="26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6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结转结余</w:t>
            </w:r>
          </w:p>
        </w:tc>
        <w:tc>
          <w:tcPr>
            <w:tcW w:w="330" w:type="dxa"/>
            <w:tcMar>
              <w:top w:w="15" w:type="dxa"/>
              <w:left w:w="15" w:type="dxa"/>
              <w:right w:w="15" w:type="dxa"/>
            </w:tcMar>
            <w:vAlign w:val="center"/>
          </w:tcPr>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2877" w:type="dxa"/>
            <w:tcMar>
              <w:top w:w="15" w:type="dxa"/>
              <w:left w:w="15" w:type="dxa"/>
              <w:right w:w="15" w:type="dxa"/>
            </w:tcMar>
            <w:vAlign w:val="center"/>
          </w:tcPr>
          <w:p>
            <w:pPr>
              <w:widowControl/>
              <w:spacing w:line="26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根据市政府文件规定，预算单位年度安排的市级预算资金不能结转。</w:t>
            </w:r>
          </w:p>
        </w:tc>
        <w:tc>
          <w:tcPr>
            <w:tcW w:w="3190" w:type="dxa"/>
            <w:tcMar>
              <w:top w:w="15" w:type="dxa"/>
              <w:left w:w="15" w:type="dxa"/>
              <w:right w:w="15" w:type="dxa"/>
            </w:tcMar>
            <w:vAlign w:val="center"/>
          </w:tcPr>
          <w:p>
            <w:pPr>
              <w:widowControl/>
              <w:spacing w:line="260" w:lineRule="exact"/>
              <w:textAlignment w:val="center"/>
              <w:rPr>
                <w:rFonts w:ascii="Times New Roman" w:hAnsi="Times New Roman"/>
                <w:color w:val="000000"/>
                <w:sz w:val="20"/>
                <w:szCs w:val="20"/>
              </w:rPr>
            </w:pPr>
            <w:r>
              <w:rPr>
                <w:rFonts w:ascii="Times New Roman" w:hAnsi="Times New Roman"/>
                <w:color w:val="000000"/>
                <w:kern w:val="0"/>
                <w:sz w:val="20"/>
                <w:szCs w:val="20"/>
              </w:rPr>
              <w:t>市本级资金无结转，计2分；有结转，不计分；</w:t>
            </w:r>
          </w:p>
        </w:tc>
        <w:tc>
          <w:tcPr>
            <w:tcW w:w="909" w:type="dxa"/>
            <w:tcMar>
              <w:top w:w="15" w:type="dxa"/>
              <w:left w:w="15" w:type="dxa"/>
              <w:right w:w="15" w:type="dxa"/>
            </w:tcMar>
            <w:vAlign w:val="center"/>
          </w:tcPr>
          <w:p>
            <w:pPr>
              <w:widowControl/>
              <w:spacing w:line="26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729" w:type="dxa"/>
            <w:vMerge w:val="continue"/>
            <w:tcMar>
              <w:top w:w="15" w:type="dxa"/>
              <w:left w:w="15" w:type="dxa"/>
              <w:right w:w="15" w:type="dxa"/>
            </w:tcMar>
            <w:vAlign w:val="center"/>
          </w:tcPr>
          <w:p>
            <w:pPr>
              <w:widowControl/>
              <w:spacing w:line="260" w:lineRule="exact"/>
              <w:jc w:val="center"/>
              <w:textAlignment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widowControl/>
              <w:spacing w:line="260" w:lineRule="exact"/>
              <w:jc w:val="center"/>
              <w:textAlignment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7"/>
                <w:rFonts w:ascii="Times New Roman" w:hAnsi="Times New Roman"/>
                <w:sz w:val="20"/>
                <w:szCs w:val="20"/>
              </w:rPr>
              <w:t>“</w:t>
            </w:r>
            <w:r>
              <w:rPr>
                <w:rStyle w:val="6"/>
                <w:rFonts w:hint="default" w:ascii="Times New Roman" w:hAnsi="Times New Roman" w:cs="Times New Roman"/>
                <w:sz w:val="20"/>
                <w:szCs w:val="20"/>
              </w:rPr>
              <w:t>三公</w:t>
            </w:r>
          </w:p>
          <w:p>
            <w:pPr>
              <w:widowControl/>
              <w:spacing w:line="260" w:lineRule="exact"/>
              <w:jc w:val="center"/>
              <w:textAlignment w:val="center"/>
              <w:rPr>
                <w:rStyle w:val="7"/>
                <w:rFonts w:ascii="Times New Roman" w:hAnsi="Times New Roman"/>
                <w:sz w:val="20"/>
                <w:szCs w:val="20"/>
              </w:rPr>
            </w:pPr>
            <w:r>
              <w:rPr>
                <w:rStyle w:val="6"/>
                <w:rFonts w:hint="default" w:ascii="Times New Roman" w:hAnsi="Times New Roman" w:cs="Times New Roman"/>
                <w:sz w:val="20"/>
                <w:szCs w:val="20"/>
              </w:rPr>
              <w:t>经费</w:t>
            </w:r>
            <w:r>
              <w:rPr>
                <w:rStyle w:val="7"/>
                <w:rFonts w:ascii="Times New Roman" w:hAnsi="Times New Roman"/>
                <w:sz w:val="20"/>
                <w:szCs w:val="20"/>
              </w:rPr>
              <w:t>”</w:t>
            </w:r>
          </w:p>
          <w:p>
            <w:pPr>
              <w:widowControl/>
              <w:spacing w:line="26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控制率</w:t>
            </w:r>
          </w:p>
        </w:tc>
        <w:tc>
          <w:tcPr>
            <w:tcW w:w="330" w:type="dxa"/>
            <w:tcMar>
              <w:top w:w="15" w:type="dxa"/>
              <w:left w:w="15" w:type="dxa"/>
              <w:right w:w="15" w:type="dxa"/>
            </w:tcMar>
            <w:vAlign w:val="center"/>
          </w:tcPr>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2877" w:type="dxa"/>
            <w:tcMar>
              <w:top w:w="15" w:type="dxa"/>
              <w:left w:w="15" w:type="dxa"/>
              <w:right w:w="15" w:type="dxa"/>
            </w:tcMar>
            <w:vAlign w:val="center"/>
          </w:tcPr>
          <w:p>
            <w:pPr>
              <w:widowControl/>
              <w:spacing w:line="260" w:lineRule="exact"/>
              <w:jc w:val="left"/>
              <w:textAlignment w:val="center"/>
              <w:rPr>
                <w:rFonts w:ascii="Times New Roman" w:hAnsi="Times New Roman"/>
                <w:color w:val="000000"/>
                <w:sz w:val="20"/>
                <w:szCs w:val="20"/>
              </w:rPr>
            </w:pPr>
            <w:r>
              <w:rPr>
                <w:rStyle w:val="7"/>
                <w:rFonts w:ascii="Times New Roman" w:hAnsi="Times New Roman"/>
                <w:sz w:val="20"/>
                <w:szCs w:val="20"/>
              </w:rPr>
              <w:t>“</w:t>
            </w:r>
            <w:r>
              <w:rPr>
                <w:rStyle w:val="6"/>
                <w:rFonts w:hint="default" w:ascii="Times New Roman" w:hAnsi="Times New Roman" w:cs="Times New Roman"/>
                <w:sz w:val="20"/>
                <w:szCs w:val="20"/>
              </w:rPr>
              <w:t>三公经费</w:t>
            </w:r>
            <w:r>
              <w:rPr>
                <w:rStyle w:val="7"/>
                <w:rFonts w:ascii="Times New Roman" w:hAnsi="Times New Roman"/>
                <w:sz w:val="20"/>
                <w:szCs w:val="20"/>
              </w:rPr>
              <w:t>”</w:t>
            </w:r>
            <w:r>
              <w:rPr>
                <w:rStyle w:val="6"/>
                <w:rFonts w:hint="default" w:ascii="Times New Roman" w:hAnsi="Times New Roman" w:cs="Times New Roman"/>
                <w:sz w:val="20"/>
                <w:szCs w:val="20"/>
              </w:rPr>
              <w:t>控制率</w:t>
            </w:r>
            <w:r>
              <w:rPr>
                <w:rStyle w:val="7"/>
                <w:rFonts w:ascii="Times New Roman" w:hAnsi="Times New Roman"/>
                <w:sz w:val="20"/>
                <w:szCs w:val="20"/>
              </w:rPr>
              <w:t>=</w:t>
            </w:r>
            <w:r>
              <w:rPr>
                <w:rStyle w:val="6"/>
                <w:rFonts w:hint="default" w:ascii="Times New Roman" w:hAnsi="Times New Roman" w:cs="Times New Roman"/>
                <w:sz w:val="20"/>
                <w:szCs w:val="20"/>
              </w:rPr>
              <w:t>（</w:t>
            </w:r>
            <w:r>
              <w:rPr>
                <w:rStyle w:val="7"/>
                <w:rFonts w:ascii="Times New Roman" w:hAnsi="Times New Roman"/>
                <w:sz w:val="20"/>
                <w:szCs w:val="20"/>
              </w:rPr>
              <w:t>“</w:t>
            </w:r>
            <w:r>
              <w:rPr>
                <w:rStyle w:val="6"/>
                <w:rFonts w:hint="default" w:ascii="Times New Roman" w:hAnsi="Times New Roman" w:cs="Times New Roman"/>
                <w:sz w:val="20"/>
                <w:szCs w:val="20"/>
              </w:rPr>
              <w:t>三公经费</w:t>
            </w:r>
            <w:r>
              <w:rPr>
                <w:rStyle w:val="7"/>
                <w:rFonts w:ascii="Times New Roman" w:hAnsi="Times New Roman"/>
                <w:sz w:val="20"/>
                <w:szCs w:val="20"/>
              </w:rPr>
              <w:t>”</w:t>
            </w:r>
            <w:r>
              <w:rPr>
                <w:rStyle w:val="6"/>
                <w:rFonts w:hint="default" w:ascii="Times New Roman" w:hAnsi="Times New Roman" w:cs="Times New Roman"/>
                <w:sz w:val="20"/>
                <w:szCs w:val="20"/>
              </w:rPr>
              <w:t>实际支出数</w:t>
            </w:r>
            <w:r>
              <w:rPr>
                <w:rStyle w:val="7"/>
                <w:rFonts w:ascii="Times New Roman" w:hAnsi="Times New Roman"/>
                <w:sz w:val="20"/>
                <w:szCs w:val="20"/>
              </w:rPr>
              <w:t>/“</w:t>
            </w:r>
            <w:r>
              <w:rPr>
                <w:rStyle w:val="6"/>
                <w:rFonts w:hint="default" w:ascii="Times New Roman" w:hAnsi="Times New Roman" w:cs="Times New Roman"/>
                <w:sz w:val="20"/>
                <w:szCs w:val="20"/>
              </w:rPr>
              <w:t>三公经费</w:t>
            </w:r>
            <w:r>
              <w:rPr>
                <w:rStyle w:val="7"/>
                <w:rFonts w:ascii="Times New Roman" w:hAnsi="Times New Roman"/>
                <w:sz w:val="20"/>
                <w:szCs w:val="20"/>
              </w:rPr>
              <w:t>”</w:t>
            </w:r>
            <w:r>
              <w:rPr>
                <w:rStyle w:val="6"/>
                <w:rFonts w:hint="default" w:ascii="Times New Roman" w:hAnsi="Times New Roman" w:cs="Times New Roman"/>
                <w:sz w:val="20"/>
                <w:szCs w:val="20"/>
              </w:rPr>
              <w:t>预算安排数）</w:t>
            </w:r>
            <w:r>
              <w:rPr>
                <w:rStyle w:val="7"/>
                <w:rFonts w:ascii="Times New Roman" w:hAnsi="Times New Roman"/>
                <w:sz w:val="20"/>
                <w:szCs w:val="20"/>
              </w:rPr>
              <w:t>×100%</w:t>
            </w:r>
            <w:r>
              <w:rPr>
                <w:rStyle w:val="6"/>
                <w:rFonts w:hint="default" w:ascii="Times New Roman" w:hAnsi="Times New Roman" w:cs="Times New Roman"/>
                <w:sz w:val="20"/>
                <w:szCs w:val="20"/>
              </w:rPr>
              <w:t>。不超当年预算，不超上年决算。</w:t>
            </w:r>
          </w:p>
        </w:tc>
        <w:tc>
          <w:tcPr>
            <w:tcW w:w="3190" w:type="dxa"/>
            <w:tcMar>
              <w:top w:w="15" w:type="dxa"/>
              <w:left w:w="15" w:type="dxa"/>
              <w:right w:w="15" w:type="dxa"/>
            </w:tcMar>
            <w:vAlign w:val="center"/>
          </w:tcPr>
          <w:p>
            <w:pPr>
              <w:widowControl/>
              <w:spacing w:line="260" w:lineRule="exact"/>
              <w:textAlignment w:val="center"/>
              <w:rPr>
                <w:rFonts w:ascii="Times New Roman" w:hAnsi="Times New Roman"/>
                <w:color w:val="000000"/>
                <w:sz w:val="20"/>
                <w:szCs w:val="20"/>
              </w:rPr>
            </w:pPr>
            <w:r>
              <w:rPr>
                <w:rStyle w:val="7"/>
                <w:rFonts w:ascii="Times New Roman" w:hAnsi="Times New Roman"/>
                <w:sz w:val="20"/>
                <w:szCs w:val="20"/>
              </w:rPr>
              <w:t>“</w:t>
            </w:r>
            <w:r>
              <w:rPr>
                <w:rStyle w:val="6"/>
                <w:rFonts w:hint="default" w:ascii="Times New Roman" w:hAnsi="Times New Roman" w:cs="Times New Roman"/>
                <w:sz w:val="20"/>
                <w:szCs w:val="20"/>
              </w:rPr>
              <w:t>三公经费</w:t>
            </w:r>
            <w:r>
              <w:rPr>
                <w:rStyle w:val="7"/>
                <w:rFonts w:ascii="Times New Roman" w:hAnsi="Times New Roman"/>
                <w:sz w:val="20"/>
                <w:szCs w:val="20"/>
              </w:rPr>
              <w:t>”</w:t>
            </w:r>
            <w:r>
              <w:rPr>
                <w:rStyle w:val="6"/>
                <w:rFonts w:hint="default" w:ascii="Times New Roman" w:hAnsi="Times New Roman" w:cs="Times New Roman"/>
                <w:sz w:val="20"/>
                <w:szCs w:val="20"/>
              </w:rPr>
              <w:t>控制率</w:t>
            </w:r>
            <w:r>
              <w:rPr>
                <w:rStyle w:val="7"/>
                <w:rFonts w:ascii="Times New Roman" w:hAnsi="Times New Roman"/>
                <w:sz w:val="20"/>
                <w:szCs w:val="20"/>
              </w:rPr>
              <w:t>100%</w:t>
            </w:r>
            <w:r>
              <w:rPr>
                <w:rStyle w:val="6"/>
                <w:rFonts w:hint="default" w:ascii="Times New Roman" w:hAnsi="Times New Roman" w:cs="Times New Roman"/>
                <w:sz w:val="20"/>
                <w:szCs w:val="20"/>
              </w:rPr>
              <w:t>以下（含）计</w:t>
            </w:r>
            <w:r>
              <w:rPr>
                <w:rStyle w:val="7"/>
                <w:rFonts w:ascii="Times New Roman" w:hAnsi="Times New Roman"/>
                <w:sz w:val="20"/>
                <w:szCs w:val="20"/>
              </w:rPr>
              <w:t>2</w:t>
            </w:r>
            <w:r>
              <w:rPr>
                <w:rStyle w:val="6"/>
                <w:rFonts w:hint="default" w:ascii="Times New Roman" w:hAnsi="Times New Roman" w:cs="Times New Roman"/>
                <w:sz w:val="20"/>
                <w:szCs w:val="20"/>
              </w:rPr>
              <w:t>分，每超出</w:t>
            </w:r>
            <w:r>
              <w:rPr>
                <w:rStyle w:val="7"/>
                <w:rFonts w:ascii="Times New Roman" w:hAnsi="Times New Roman"/>
                <w:sz w:val="20"/>
                <w:szCs w:val="20"/>
              </w:rPr>
              <w:t>1%</w:t>
            </w:r>
            <w:r>
              <w:rPr>
                <w:rStyle w:val="6"/>
                <w:rFonts w:hint="default" w:ascii="Times New Roman" w:hAnsi="Times New Roman" w:cs="Times New Roman"/>
                <w:sz w:val="20"/>
                <w:szCs w:val="20"/>
              </w:rPr>
              <w:t>扣</w:t>
            </w:r>
            <w:r>
              <w:rPr>
                <w:rStyle w:val="7"/>
                <w:rFonts w:ascii="Times New Roman" w:hAnsi="Times New Roman"/>
                <w:sz w:val="20"/>
                <w:szCs w:val="20"/>
              </w:rPr>
              <w:t>0.15</w:t>
            </w:r>
            <w:r>
              <w:rPr>
                <w:rStyle w:val="6"/>
                <w:rFonts w:hint="default" w:ascii="Times New Roman" w:hAnsi="Times New Roman" w:cs="Times New Roman"/>
                <w:sz w:val="20"/>
                <w:szCs w:val="20"/>
              </w:rPr>
              <w:t>分，扣完为止。</w:t>
            </w:r>
            <w:bookmarkStart w:id="0" w:name="_GoBack"/>
            <w:bookmarkEnd w:id="0"/>
          </w:p>
        </w:tc>
        <w:tc>
          <w:tcPr>
            <w:tcW w:w="909" w:type="dxa"/>
            <w:tcMar>
              <w:top w:w="15" w:type="dxa"/>
              <w:left w:w="15" w:type="dxa"/>
              <w:right w:w="15" w:type="dxa"/>
            </w:tcMar>
            <w:vAlign w:val="center"/>
          </w:tcPr>
          <w:p>
            <w:pPr>
              <w:widowControl/>
              <w:spacing w:line="260" w:lineRule="exact"/>
              <w:jc w:val="center"/>
              <w:textAlignment w:val="center"/>
              <w:rPr>
                <w:rStyle w:val="7"/>
                <w:rFonts w:ascii="Times New Roman" w:hAnsi="Times New Roman"/>
                <w:sz w:val="20"/>
                <w:szCs w:val="20"/>
              </w:rPr>
            </w:pPr>
            <w:r>
              <w:rPr>
                <w:rStyle w:val="7"/>
                <w:rFonts w:hint="eastAsia" w:ascii="Times New Roman" w:hAnsi="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729" w:type="dxa"/>
            <w:vMerge w:val="continue"/>
            <w:tcMar>
              <w:top w:w="15" w:type="dxa"/>
              <w:left w:w="15" w:type="dxa"/>
              <w:right w:w="15" w:type="dxa"/>
            </w:tcMar>
            <w:vAlign w:val="center"/>
          </w:tcPr>
          <w:p>
            <w:pPr>
              <w:spacing w:line="26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6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60" w:lineRule="exact"/>
              <w:jc w:val="center"/>
              <w:textAlignment w:val="center"/>
              <w:rPr>
                <w:rFonts w:hint="eastAsia" w:ascii="Times New Roman" w:hAnsi="Times New Roman" w:eastAsia="宋体"/>
                <w:color w:val="000000"/>
                <w:kern w:val="0"/>
                <w:sz w:val="20"/>
                <w:szCs w:val="20"/>
                <w:lang w:eastAsia="zh-CN"/>
              </w:rPr>
            </w:pPr>
            <w:r>
              <w:rPr>
                <w:rFonts w:ascii="Times New Roman" w:hAnsi="Times New Roman"/>
                <w:color w:val="000000"/>
                <w:kern w:val="0"/>
                <w:sz w:val="20"/>
                <w:szCs w:val="20"/>
              </w:rPr>
              <w:t>政府采购</w:t>
            </w:r>
          </w:p>
          <w:p>
            <w:pPr>
              <w:widowControl/>
              <w:spacing w:line="260" w:lineRule="exact"/>
              <w:jc w:val="center"/>
              <w:textAlignment w:val="center"/>
              <w:rPr>
                <w:rFonts w:hint="eastAsia" w:ascii="Times New Roman" w:hAnsi="Times New Roman" w:eastAsia="宋体"/>
                <w:color w:val="000000"/>
                <w:kern w:val="0"/>
                <w:sz w:val="20"/>
                <w:szCs w:val="20"/>
                <w:lang w:eastAsia="zh-CN"/>
              </w:rPr>
            </w:pPr>
            <w:r>
              <w:rPr>
                <w:rFonts w:ascii="Times New Roman" w:hAnsi="Times New Roman"/>
                <w:color w:val="000000"/>
                <w:kern w:val="0"/>
                <w:sz w:val="20"/>
                <w:szCs w:val="20"/>
              </w:rPr>
              <w:t>执行率和</w:t>
            </w:r>
          </w:p>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规范性</w:t>
            </w:r>
          </w:p>
        </w:tc>
        <w:tc>
          <w:tcPr>
            <w:tcW w:w="330" w:type="dxa"/>
            <w:tcMar>
              <w:top w:w="15" w:type="dxa"/>
              <w:left w:w="15" w:type="dxa"/>
              <w:right w:w="15" w:type="dxa"/>
            </w:tcMar>
            <w:vAlign w:val="center"/>
          </w:tcPr>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2877" w:type="dxa"/>
            <w:tcMar>
              <w:top w:w="15" w:type="dxa"/>
              <w:left w:w="15" w:type="dxa"/>
              <w:right w:w="15" w:type="dxa"/>
            </w:tcMar>
            <w:vAlign w:val="center"/>
          </w:tcPr>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政府采购执行率</w:t>
            </w:r>
            <w:r>
              <w:rPr>
                <w:rStyle w:val="7"/>
                <w:rFonts w:ascii="Times New Roman" w:hAnsi="Times New Roman"/>
                <w:sz w:val="20"/>
                <w:szCs w:val="20"/>
              </w:rPr>
              <w:t>=</w:t>
            </w:r>
            <w:r>
              <w:rPr>
                <w:rStyle w:val="6"/>
                <w:rFonts w:hint="default" w:ascii="Times New Roman" w:hAnsi="Times New Roman" w:cs="Times New Roman"/>
                <w:sz w:val="20"/>
                <w:szCs w:val="20"/>
              </w:rPr>
              <w:t>（实际政府采购金额</w:t>
            </w:r>
            <w:r>
              <w:rPr>
                <w:rStyle w:val="7"/>
                <w:rFonts w:ascii="Times New Roman" w:hAnsi="Times New Roman"/>
                <w:sz w:val="20"/>
                <w:szCs w:val="20"/>
              </w:rPr>
              <w:t>/</w:t>
            </w:r>
            <w:r>
              <w:rPr>
                <w:rStyle w:val="6"/>
                <w:rFonts w:hint="default" w:ascii="Times New Roman" w:hAnsi="Times New Roman" w:cs="Times New Roman"/>
                <w:sz w:val="20"/>
                <w:szCs w:val="20"/>
              </w:rPr>
              <w:t>政府采购预算数）</w:t>
            </w:r>
            <w:r>
              <w:rPr>
                <w:rStyle w:val="7"/>
                <w:rFonts w:ascii="Times New Roman" w:hAnsi="Times New Roman"/>
                <w:sz w:val="20"/>
                <w:szCs w:val="20"/>
              </w:rPr>
              <w:t>×100%</w:t>
            </w:r>
            <w:r>
              <w:rPr>
                <w:rStyle w:val="6"/>
                <w:rFonts w:hint="default" w:ascii="Times New Roman" w:hAnsi="Times New Roman" w:cs="Times New Roman"/>
                <w:sz w:val="20"/>
                <w:szCs w:val="20"/>
              </w:rPr>
              <w:t>；</w:t>
            </w:r>
          </w:p>
          <w:p>
            <w:pPr>
              <w:widowControl/>
              <w:spacing w:line="260" w:lineRule="exact"/>
              <w:jc w:val="left"/>
              <w:textAlignment w:val="center"/>
              <w:rPr>
                <w:rStyle w:val="6"/>
                <w:rFonts w:hint="eastAsia" w:ascii="Times New Roman" w:hAnsi="Times New Roman" w:eastAsia="宋体" w:cs="Times New Roman"/>
                <w:spacing w:val="-6"/>
                <w:sz w:val="20"/>
                <w:szCs w:val="20"/>
                <w:lang w:eastAsia="zh-CN"/>
              </w:rPr>
            </w:pPr>
            <w:r>
              <w:rPr>
                <w:rStyle w:val="6"/>
                <w:rFonts w:hint="default" w:ascii="Times New Roman" w:hAnsi="Times New Roman" w:cs="Times New Roman"/>
                <w:spacing w:val="-6"/>
                <w:sz w:val="20"/>
                <w:szCs w:val="20"/>
              </w:rPr>
              <w:t>政府采购预算：采购机关根据事业发展计划和行政任务编制的、并经过规定程序批准的年度政府采购计划。</w:t>
            </w:r>
          </w:p>
          <w:p>
            <w:pPr>
              <w:widowControl/>
              <w:spacing w:line="26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预算单位严格执行《</w:t>
            </w:r>
            <w:r>
              <w:rPr>
                <w:rStyle w:val="6"/>
                <w:rFonts w:hint="eastAsia" w:cs="Times New Roman"/>
                <w:sz w:val="20"/>
                <w:szCs w:val="20"/>
                <w:lang w:eastAsia="zh-CN"/>
              </w:rPr>
              <w:t>中华人民共和国</w:t>
            </w:r>
            <w:r>
              <w:rPr>
                <w:rStyle w:val="6"/>
                <w:rFonts w:hint="default" w:ascii="Times New Roman" w:hAnsi="Times New Roman" w:cs="Times New Roman"/>
                <w:sz w:val="20"/>
                <w:szCs w:val="20"/>
              </w:rPr>
              <w:t>政府采购法》，无规避政府采购或化整为零进行政府采购的行为。所有项目必须依法采购，履行验收手续。</w:t>
            </w:r>
          </w:p>
        </w:tc>
        <w:tc>
          <w:tcPr>
            <w:tcW w:w="3190" w:type="dxa"/>
            <w:tcMar>
              <w:top w:w="15" w:type="dxa"/>
              <w:left w:w="15" w:type="dxa"/>
              <w:right w:w="15" w:type="dxa"/>
            </w:tcMar>
            <w:vAlign w:val="center"/>
          </w:tcPr>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政府采购执行率</w:t>
            </w:r>
            <w:r>
              <w:rPr>
                <w:rStyle w:val="7"/>
                <w:rFonts w:ascii="Times New Roman" w:hAnsi="Times New Roman"/>
                <w:sz w:val="20"/>
                <w:szCs w:val="20"/>
              </w:rPr>
              <w:t>100%</w:t>
            </w:r>
            <w:r>
              <w:rPr>
                <w:rStyle w:val="6"/>
                <w:rFonts w:hint="default" w:ascii="Times New Roman" w:hAnsi="Times New Roman" w:cs="Times New Roman"/>
                <w:sz w:val="20"/>
                <w:szCs w:val="20"/>
              </w:rPr>
              <w:t>计</w:t>
            </w:r>
            <w:r>
              <w:rPr>
                <w:rStyle w:val="7"/>
                <w:rFonts w:ascii="Times New Roman" w:hAnsi="Times New Roman"/>
                <w:sz w:val="20"/>
                <w:szCs w:val="20"/>
              </w:rPr>
              <w:t>1</w:t>
            </w:r>
            <w:r>
              <w:rPr>
                <w:rStyle w:val="6"/>
                <w:rFonts w:hint="default" w:ascii="Times New Roman" w:hAnsi="Times New Roman" w:cs="Times New Roman"/>
                <w:sz w:val="20"/>
                <w:szCs w:val="20"/>
              </w:rPr>
              <w:t>分，每超过（降低）</w:t>
            </w:r>
            <w:r>
              <w:rPr>
                <w:rStyle w:val="7"/>
                <w:rFonts w:ascii="Times New Roman" w:hAnsi="Times New Roman"/>
                <w:sz w:val="20"/>
                <w:szCs w:val="20"/>
              </w:rPr>
              <w:t>1%</w:t>
            </w:r>
            <w:r>
              <w:rPr>
                <w:rStyle w:val="6"/>
                <w:rFonts w:hint="default" w:ascii="Times New Roman" w:hAnsi="Times New Roman" w:cs="Times New Roman"/>
                <w:sz w:val="20"/>
                <w:szCs w:val="20"/>
              </w:rPr>
              <w:t>扣</w:t>
            </w:r>
            <w:r>
              <w:rPr>
                <w:rStyle w:val="7"/>
                <w:rFonts w:ascii="Times New Roman" w:hAnsi="Times New Roman"/>
                <w:sz w:val="20"/>
                <w:szCs w:val="20"/>
              </w:rPr>
              <w:t>0.1</w:t>
            </w:r>
            <w:r>
              <w:rPr>
                <w:rStyle w:val="6"/>
                <w:rFonts w:hint="default" w:ascii="Times New Roman" w:hAnsi="Times New Roman" w:cs="Times New Roman"/>
                <w:sz w:val="20"/>
                <w:szCs w:val="20"/>
              </w:rPr>
              <w:t>分，扣完为止。</w:t>
            </w:r>
          </w:p>
          <w:p>
            <w:pPr>
              <w:widowControl/>
              <w:spacing w:line="26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所有项目依法采购，无规避政府采购或化整为零进行政府采购的行为，并履行验收手续计1分，否则不得分。</w:t>
            </w:r>
          </w:p>
        </w:tc>
        <w:tc>
          <w:tcPr>
            <w:tcW w:w="909" w:type="dxa"/>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729" w:type="dxa"/>
            <w:vMerge w:val="continue"/>
            <w:tcMar>
              <w:top w:w="15" w:type="dxa"/>
              <w:left w:w="15" w:type="dxa"/>
              <w:right w:w="15" w:type="dxa"/>
            </w:tcMar>
            <w:vAlign w:val="center"/>
          </w:tcPr>
          <w:p>
            <w:pPr>
              <w:spacing w:line="260" w:lineRule="exact"/>
              <w:jc w:val="center"/>
              <w:rPr>
                <w:rFonts w:ascii="Times New Roman" w:hAnsi="Times New Roman"/>
                <w:color w:val="000000"/>
                <w:sz w:val="20"/>
                <w:szCs w:val="20"/>
              </w:rPr>
            </w:pPr>
          </w:p>
        </w:tc>
        <w:tc>
          <w:tcPr>
            <w:tcW w:w="710" w:type="dxa"/>
            <w:vMerge w:val="restart"/>
            <w:tcMar>
              <w:top w:w="15" w:type="dxa"/>
              <w:left w:w="15" w:type="dxa"/>
              <w:right w:w="15" w:type="dxa"/>
            </w:tcMar>
            <w:vAlign w:val="center"/>
          </w:tcPr>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w:t>
            </w:r>
          </w:p>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w:t>
            </w:r>
          </w:p>
          <w:p>
            <w:pPr>
              <w:widowControl/>
              <w:spacing w:line="26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w:t>
            </w:r>
            <w:r>
              <w:rPr>
                <w:rStyle w:val="7"/>
                <w:rFonts w:ascii="Times New Roman" w:hAnsi="Times New Roman"/>
                <w:sz w:val="20"/>
                <w:szCs w:val="20"/>
              </w:rPr>
              <w:t>20</w:t>
            </w:r>
            <w:r>
              <w:rPr>
                <w:rStyle w:val="6"/>
                <w:rFonts w:hint="default" w:ascii="Times New Roman" w:hAnsi="Times New Roman" w:cs="Times New Roman"/>
                <w:sz w:val="20"/>
                <w:szCs w:val="20"/>
              </w:rPr>
              <w:t>分）</w:t>
            </w:r>
          </w:p>
        </w:tc>
        <w:tc>
          <w:tcPr>
            <w:tcW w:w="800" w:type="dxa"/>
            <w:tcMar>
              <w:top w:w="15" w:type="dxa"/>
              <w:left w:w="15" w:type="dxa"/>
              <w:right w:w="15" w:type="dxa"/>
            </w:tcMar>
            <w:vAlign w:val="center"/>
          </w:tcPr>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管理制度</w:t>
            </w:r>
          </w:p>
          <w:p>
            <w:pPr>
              <w:widowControl/>
              <w:spacing w:line="26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健全性</w:t>
            </w:r>
          </w:p>
        </w:tc>
        <w:tc>
          <w:tcPr>
            <w:tcW w:w="330" w:type="dxa"/>
            <w:tcMar>
              <w:top w:w="15" w:type="dxa"/>
              <w:left w:w="15" w:type="dxa"/>
              <w:right w:w="15" w:type="dxa"/>
            </w:tcMar>
            <w:vAlign w:val="center"/>
          </w:tcPr>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2877" w:type="dxa"/>
            <w:tcMar>
              <w:top w:w="15" w:type="dxa"/>
              <w:left w:w="15" w:type="dxa"/>
              <w:right w:w="15" w:type="dxa"/>
            </w:tcMar>
            <w:vAlign w:val="center"/>
          </w:tcPr>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①部门（单位）内控制度、内部财务管理制度和会计核算制度是否健全；</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②相关管理制度是否合法、合规、完整；</w:t>
            </w:r>
          </w:p>
          <w:p>
            <w:pPr>
              <w:widowControl/>
              <w:spacing w:line="26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③相关管理制度是否得到有效执行。</w:t>
            </w:r>
          </w:p>
        </w:tc>
        <w:tc>
          <w:tcPr>
            <w:tcW w:w="3190" w:type="dxa"/>
            <w:tcMar>
              <w:top w:w="15" w:type="dxa"/>
              <w:left w:w="15" w:type="dxa"/>
              <w:right w:w="15" w:type="dxa"/>
            </w:tcMar>
            <w:vAlign w:val="center"/>
          </w:tcPr>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①部门（单位）内控制度、内部财务管理制度和会计核算制度健全，计</w:t>
            </w:r>
            <w:r>
              <w:rPr>
                <w:rStyle w:val="7"/>
                <w:rFonts w:ascii="Times New Roman" w:hAnsi="Times New Roman"/>
                <w:sz w:val="20"/>
                <w:szCs w:val="20"/>
              </w:rPr>
              <w:t>1</w:t>
            </w:r>
            <w:r>
              <w:rPr>
                <w:rStyle w:val="6"/>
                <w:rFonts w:hint="default" w:ascii="Times New Roman" w:hAnsi="Times New Roman" w:cs="Times New Roman"/>
                <w:sz w:val="20"/>
                <w:szCs w:val="20"/>
              </w:rPr>
              <w:t>分，否则酌情扣分；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②管理制度合法、合规、完整，计</w:t>
            </w:r>
            <w:r>
              <w:rPr>
                <w:rStyle w:val="7"/>
                <w:rFonts w:ascii="Times New Roman" w:hAnsi="Times New Roman"/>
                <w:sz w:val="20"/>
                <w:szCs w:val="20"/>
              </w:rPr>
              <w:t>1</w:t>
            </w:r>
            <w:r>
              <w:rPr>
                <w:rStyle w:val="6"/>
                <w:rFonts w:hint="default" w:ascii="Times New Roman" w:hAnsi="Times New Roman" w:cs="Times New Roman"/>
                <w:sz w:val="20"/>
                <w:szCs w:val="20"/>
              </w:rPr>
              <w:t>分，否则酌情扣分；</w:t>
            </w:r>
          </w:p>
          <w:p>
            <w:pPr>
              <w:widowControl/>
              <w:spacing w:line="26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③管理制度得到有效执行，计</w:t>
            </w:r>
            <w:r>
              <w:rPr>
                <w:rStyle w:val="7"/>
                <w:rFonts w:ascii="Times New Roman" w:hAnsi="Times New Roman"/>
                <w:sz w:val="20"/>
                <w:szCs w:val="20"/>
              </w:rPr>
              <w:t>1</w:t>
            </w:r>
            <w:r>
              <w:rPr>
                <w:rStyle w:val="6"/>
                <w:rFonts w:hint="default" w:ascii="Times New Roman" w:hAnsi="Times New Roman" w:cs="Times New Roman"/>
                <w:sz w:val="20"/>
                <w:szCs w:val="20"/>
              </w:rPr>
              <w:t>分，</w:t>
            </w:r>
            <w:r>
              <w:rPr>
                <w:rStyle w:val="7"/>
                <w:rFonts w:ascii="Times New Roman" w:hAnsi="Times New Roman"/>
                <w:sz w:val="20"/>
                <w:szCs w:val="20"/>
              </w:rPr>
              <w:t>1</w:t>
            </w:r>
            <w:r>
              <w:rPr>
                <w:rStyle w:val="6"/>
                <w:rFonts w:hint="default" w:ascii="Times New Roman" w:hAnsi="Times New Roman" w:cs="Times New Roman"/>
                <w:sz w:val="20"/>
                <w:szCs w:val="20"/>
              </w:rPr>
              <w:t>例不符合扣</w:t>
            </w:r>
            <w:r>
              <w:rPr>
                <w:rStyle w:val="7"/>
                <w:rFonts w:ascii="Times New Roman" w:hAnsi="Times New Roman"/>
                <w:sz w:val="20"/>
                <w:szCs w:val="20"/>
              </w:rPr>
              <w:t>0.2</w:t>
            </w:r>
            <w:r>
              <w:rPr>
                <w:rStyle w:val="6"/>
                <w:rFonts w:hint="default" w:ascii="Times New Roman" w:hAnsi="Times New Roman" w:cs="Times New Roman"/>
                <w:sz w:val="20"/>
                <w:szCs w:val="20"/>
              </w:rPr>
              <w:t>分。</w:t>
            </w:r>
          </w:p>
        </w:tc>
        <w:tc>
          <w:tcPr>
            <w:tcW w:w="909" w:type="dxa"/>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29" w:type="dxa"/>
            <w:vMerge w:val="continue"/>
            <w:tcMar>
              <w:top w:w="15" w:type="dxa"/>
              <w:left w:w="15" w:type="dxa"/>
              <w:right w:w="15" w:type="dxa"/>
            </w:tcMar>
            <w:vAlign w:val="center"/>
          </w:tcPr>
          <w:p>
            <w:pPr>
              <w:spacing w:line="26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6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资金使用</w:t>
            </w:r>
          </w:p>
          <w:p>
            <w:pPr>
              <w:widowControl/>
              <w:spacing w:line="26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合规性</w:t>
            </w:r>
          </w:p>
        </w:tc>
        <w:tc>
          <w:tcPr>
            <w:tcW w:w="330" w:type="dxa"/>
            <w:tcMar>
              <w:top w:w="15" w:type="dxa"/>
              <w:left w:w="15" w:type="dxa"/>
              <w:right w:w="15" w:type="dxa"/>
            </w:tcMar>
            <w:vAlign w:val="center"/>
          </w:tcPr>
          <w:p>
            <w:pPr>
              <w:widowControl/>
              <w:spacing w:line="26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6</w:t>
            </w:r>
          </w:p>
        </w:tc>
        <w:tc>
          <w:tcPr>
            <w:tcW w:w="2877" w:type="dxa"/>
            <w:tcMar>
              <w:top w:w="15" w:type="dxa"/>
              <w:left w:w="15" w:type="dxa"/>
              <w:right w:w="15" w:type="dxa"/>
            </w:tcMar>
            <w:vAlign w:val="center"/>
          </w:tcPr>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①是否符合国家财经法规和财务管理制度以及有关专项资金管理办法的规定；</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②资金的支付是否有完整的审批程序和手续；</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③重大项目开支和大额资金使用是否经单位党组集体研究决策；</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④是否符合项目预算批复或合同规定的用途；</w:t>
            </w:r>
          </w:p>
          <w:p>
            <w:pPr>
              <w:widowControl/>
              <w:spacing w:line="26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⑤是否存在截留、挤占、挪用、虚列支出等情况；</w:t>
            </w:r>
          </w:p>
          <w:p>
            <w:pPr>
              <w:widowControl/>
              <w:spacing w:line="26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⑥是否存在重复申报项目、虚报冒领资金。</w:t>
            </w:r>
          </w:p>
        </w:tc>
        <w:tc>
          <w:tcPr>
            <w:tcW w:w="3190" w:type="dxa"/>
            <w:tcMar>
              <w:top w:w="15" w:type="dxa"/>
              <w:left w:w="15" w:type="dxa"/>
              <w:right w:w="15" w:type="dxa"/>
            </w:tcMar>
            <w:vAlign w:val="center"/>
          </w:tcPr>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①符合国家财经法规和财务管理制度以及有关专项资金管理办法的规定，计</w:t>
            </w:r>
            <w:r>
              <w:rPr>
                <w:rStyle w:val="7"/>
                <w:rFonts w:ascii="Times New Roman" w:hAnsi="Times New Roman"/>
                <w:sz w:val="20"/>
                <w:szCs w:val="20"/>
              </w:rPr>
              <w:t>1</w:t>
            </w:r>
            <w:r>
              <w:rPr>
                <w:rStyle w:val="6"/>
                <w:rFonts w:hint="default" w:ascii="Times New Roman" w:hAnsi="Times New Roman" w:cs="Times New Roman"/>
                <w:sz w:val="20"/>
                <w:szCs w:val="20"/>
              </w:rPr>
              <w:t>分，</w:t>
            </w:r>
            <w:r>
              <w:rPr>
                <w:rStyle w:val="7"/>
                <w:rFonts w:ascii="Times New Roman" w:hAnsi="Times New Roman"/>
                <w:sz w:val="20"/>
                <w:szCs w:val="20"/>
              </w:rPr>
              <w:t>1</w:t>
            </w:r>
            <w:r>
              <w:rPr>
                <w:rStyle w:val="6"/>
                <w:rFonts w:hint="default" w:ascii="Times New Roman" w:hAnsi="Times New Roman" w:cs="Times New Roman"/>
                <w:sz w:val="20"/>
                <w:szCs w:val="20"/>
              </w:rPr>
              <w:t>例不符合扣</w:t>
            </w:r>
            <w:r>
              <w:rPr>
                <w:rStyle w:val="7"/>
                <w:rFonts w:ascii="Times New Roman" w:hAnsi="Times New Roman"/>
                <w:sz w:val="20"/>
                <w:szCs w:val="20"/>
              </w:rPr>
              <w:t>0.2</w:t>
            </w:r>
            <w:r>
              <w:rPr>
                <w:rStyle w:val="6"/>
                <w:rFonts w:hint="default" w:ascii="Times New Roman" w:hAnsi="Times New Roman" w:cs="Times New Roman"/>
                <w:sz w:val="20"/>
                <w:szCs w:val="20"/>
              </w:rPr>
              <w:t>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②资金的支付有完整的审批程序和手续，计</w:t>
            </w:r>
            <w:r>
              <w:rPr>
                <w:rStyle w:val="7"/>
                <w:rFonts w:ascii="Times New Roman" w:hAnsi="Times New Roman"/>
                <w:sz w:val="20"/>
                <w:szCs w:val="20"/>
              </w:rPr>
              <w:t>1</w:t>
            </w:r>
            <w:r>
              <w:rPr>
                <w:rStyle w:val="6"/>
                <w:rFonts w:hint="default" w:ascii="Times New Roman" w:hAnsi="Times New Roman" w:cs="Times New Roman"/>
                <w:sz w:val="20"/>
                <w:szCs w:val="20"/>
              </w:rPr>
              <w:t>分，</w:t>
            </w:r>
            <w:r>
              <w:rPr>
                <w:rStyle w:val="7"/>
                <w:rFonts w:ascii="Times New Roman" w:hAnsi="Times New Roman"/>
                <w:sz w:val="20"/>
                <w:szCs w:val="20"/>
              </w:rPr>
              <w:t>1</w:t>
            </w:r>
            <w:r>
              <w:rPr>
                <w:rStyle w:val="6"/>
                <w:rFonts w:hint="default" w:ascii="Times New Roman" w:hAnsi="Times New Roman" w:cs="Times New Roman"/>
                <w:sz w:val="20"/>
                <w:szCs w:val="20"/>
              </w:rPr>
              <w:t>例不符合扣</w:t>
            </w:r>
            <w:r>
              <w:rPr>
                <w:rStyle w:val="7"/>
                <w:rFonts w:ascii="Times New Roman" w:hAnsi="Times New Roman"/>
                <w:sz w:val="20"/>
                <w:szCs w:val="20"/>
              </w:rPr>
              <w:t>0.2</w:t>
            </w:r>
            <w:r>
              <w:rPr>
                <w:rStyle w:val="6"/>
                <w:rFonts w:hint="default" w:ascii="Times New Roman" w:hAnsi="Times New Roman" w:cs="Times New Roman"/>
                <w:sz w:val="20"/>
                <w:szCs w:val="20"/>
              </w:rPr>
              <w:t>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③重大项目开支和大额资金使用经过单位党组集体研究决策，计</w:t>
            </w:r>
            <w:r>
              <w:rPr>
                <w:rStyle w:val="7"/>
                <w:rFonts w:ascii="Times New Roman" w:hAnsi="Times New Roman"/>
                <w:sz w:val="20"/>
                <w:szCs w:val="20"/>
              </w:rPr>
              <w:t>1</w:t>
            </w:r>
            <w:r>
              <w:rPr>
                <w:rStyle w:val="6"/>
                <w:rFonts w:hint="default" w:ascii="Times New Roman" w:hAnsi="Times New Roman" w:cs="Times New Roman"/>
                <w:sz w:val="20"/>
                <w:szCs w:val="20"/>
              </w:rPr>
              <w:t>分，</w:t>
            </w:r>
            <w:r>
              <w:rPr>
                <w:rStyle w:val="7"/>
                <w:rFonts w:ascii="Times New Roman" w:hAnsi="Times New Roman"/>
                <w:sz w:val="20"/>
                <w:szCs w:val="20"/>
              </w:rPr>
              <w:t>1</w:t>
            </w:r>
            <w:r>
              <w:rPr>
                <w:rStyle w:val="6"/>
                <w:rFonts w:hint="default" w:ascii="Times New Roman" w:hAnsi="Times New Roman" w:cs="Times New Roman"/>
                <w:sz w:val="20"/>
                <w:szCs w:val="20"/>
              </w:rPr>
              <w:t>例不符合扣</w:t>
            </w:r>
            <w:r>
              <w:rPr>
                <w:rStyle w:val="7"/>
                <w:rFonts w:ascii="Times New Roman" w:hAnsi="Times New Roman"/>
                <w:sz w:val="20"/>
                <w:szCs w:val="20"/>
              </w:rPr>
              <w:t>0.2</w:t>
            </w:r>
            <w:r>
              <w:rPr>
                <w:rStyle w:val="6"/>
                <w:rFonts w:hint="default" w:ascii="Times New Roman" w:hAnsi="Times New Roman" w:cs="Times New Roman"/>
                <w:sz w:val="20"/>
                <w:szCs w:val="20"/>
              </w:rPr>
              <w:t>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④符合项目预算批复或合同规定的用途，计</w:t>
            </w:r>
            <w:r>
              <w:rPr>
                <w:rStyle w:val="7"/>
                <w:rFonts w:ascii="Times New Roman" w:hAnsi="Times New Roman"/>
                <w:sz w:val="20"/>
                <w:szCs w:val="20"/>
              </w:rPr>
              <w:t>1</w:t>
            </w:r>
            <w:r>
              <w:rPr>
                <w:rStyle w:val="6"/>
                <w:rFonts w:hint="default" w:ascii="Times New Roman" w:hAnsi="Times New Roman" w:cs="Times New Roman"/>
                <w:sz w:val="20"/>
                <w:szCs w:val="20"/>
              </w:rPr>
              <w:t>分，</w:t>
            </w:r>
            <w:r>
              <w:rPr>
                <w:rStyle w:val="7"/>
                <w:rFonts w:ascii="Times New Roman" w:hAnsi="Times New Roman"/>
                <w:sz w:val="20"/>
                <w:szCs w:val="20"/>
              </w:rPr>
              <w:t>1</w:t>
            </w:r>
            <w:r>
              <w:rPr>
                <w:rStyle w:val="6"/>
                <w:rFonts w:hint="default" w:ascii="Times New Roman" w:hAnsi="Times New Roman" w:cs="Times New Roman"/>
                <w:sz w:val="20"/>
                <w:szCs w:val="20"/>
              </w:rPr>
              <w:t>例不符合扣</w:t>
            </w:r>
            <w:r>
              <w:rPr>
                <w:rStyle w:val="7"/>
                <w:rFonts w:ascii="Times New Roman" w:hAnsi="Times New Roman"/>
                <w:sz w:val="20"/>
                <w:szCs w:val="20"/>
              </w:rPr>
              <w:t>0.2</w:t>
            </w:r>
            <w:r>
              <w:rPr>
                <w:rStyle w:val="6"/>
                <w:rFonts w:hint="default" w:ascii="Times New Roman" w:hAnsi="Times New Roman" w:cs="Times New Roman"/>
                <w:sz w:val="20"/>
                <w:szCs w:val="20"/>
              </w:rPr>
              <w:t>分；</w:t>
            </w:r>
          </w:p>
          <w:p>
            <w:pPr>
              <w:widowControl/>
              <w:spacing w:line="26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⑤不存在截留、挤占、挪用、虚列支出等情况，计</w:t>
            </w:r>
            <w:r>
              <w:rPr>
                <w:rStyle w:val="7"/>
                <w:rFonts w:ascii="Times New Roman" w:hAnsi="Times New Roman"/>
                <w:sz w:val="20"/>
                <w:szCs w:val="20"/>
              </w:rPr>
              <w:t>1</w:t>
            </w:r>
            <w:r>
              <w:rPr>
                <w:rStyle w:val="6"/>
                <w:rFonts w:hint="default" w:ascii="Times New Roman" w:hAnsi="Times New Roman" w:cs="Times New Roman"/>
                <w:sz w:val="20"/>
                <w:szCs w:val="20"/>
              </w:rPr>
              <w:t>分，</w:t>
            </w:r>
            <w:r>
              <w:rPr>
                <w:rStyle w:val="7"/>
                <w:rFonts w:ascii="Times New Roman" w:hAnsi="Times New Roman"/>
                <w:sz w:val="20"/>
                <w:szCs w:val="20"/>
              </w:rPr>
              <w:t>1</w:t>
            </w:r>
            <w:r>
              <w:rPr>
                <w:rStyle w:val="6"/>
                <w:rFonts w:hint="default" w:ascii="Times New Roman" w:hAnsi="Times New Roman" w:cs="Times New Roman"/>
                <w:sz w:val="20"/>
                <w:szCs w:val="20"/>
              </w:rPr>
              <w:t>例不符合本指标</w:t>
            </w:r>
            <w:r>
              <w:rPr>
                <w:rStyle w:val="7"/>
                <w:rFonts w:ascii="Times New Roman" w:hAnsi="Times New Roman"/>
                <w:sz w:val="20"/>
                <w:szCs w:val="20"/>
              </w:rPr>
              <w:t>6</w:t>
            </w:r>
            <w:r>
              <w:rPr>
                <w:rStyle w:val="6"/>
                <w:rFonts w:hint="default" w:ascii="Times New Roman" w:hAnsi="Times New Roman" w:cs="Times New Roman"/>
                <w:sz w:val="20"/>
                <w:szCs w:val="20"/>
              </w:rPr>
              <w:t>分全扣；</w:t>
            </w:r>
          </w:p>
          <w:p>
            <w:pPr>
              <w:widowControl/>
              <w:spacing w:line="260" w:lineRule="exact"/>
              <w:textAlignment w:val="center"/>
              <w:rPr>
                <w:rStyle w:val="6"/>
                <w:rFonts w:hint="eastAsia" w:ascii="Times New Roman" w:hAnsi="Times New Roman" w:eastAsia="宋体" w:cs="Times New Roman"/>
                <w:spacing w:val="-6"/>
                <w:sz w:val="20"/>
                <w:szCs w:val="20"/>
                <w:lang w:eastAsia="zh-CN"/>
              </w:rPr>
            </w:pPr>
            <w:r>
              <w:rPr>
                <w:rStyle w:val="6"/>
                <w:rFonts w:hint="default" w:ascii="Times New Roman" w:hAnsi="Times New Roman" w:cs="Times New Roman"/>
                <w:sz w:val="20"/>
                <w:szCs w:val="20"/>
              </w:rPr>
              <w:t>⑥</w:t>
            </w:r>
            <w:r>
              <w:rPr>
                <w:rStyle w:val="6"/>
                <w:rFonts w:hint="default" w:ascii="Times New Roman" w:hAnsi="Times New Roman" w:cs="Times New Roman"/>
                <w:spacing w:val="-6"/>
                <w:sz w:val="20"/>
                <w:szCs w:val="20"/>
              </w:rPr>
              <w:t>不存在重复申报项目、虚报冒领资金，计</w:t>
            </w:r>
            <w:r>
              <w:rPr>
                <w:rStyle w:val="7"/>
                <w:rFonts w:ascii="Times New Roman" w:hAnsi="Times New Roman"/>
                <w:spacing w:val="-6"/>
                <w:sz w:val="20"/>
                <w:szCs w:val="20"/>
              </w:rPr>
              <w:t>1</w:t>
            </w:r>
            <w:r>
              <w:rPr>
                <w:rStyle w:val="6"/>
                <w:rFonts w:hint="default" w:ascii="Times New Roman" w:hAnsi="Times New Roman" w:cs="Times New Roman"/>
                <w:spacing w:val="-6"/>
                <w:sz w:val="20"/>
                <w:szCs w:val="20"/>
              </w:rPr>
              <w:t>分，</w:t>
            </w:r>
            <w:r>
              <w:rPr>
                <w:rStyle w:val="7"/>
                <w:rFonts w:ascii="Times New Roman" w:hAnsi="Times New Roman"/>
                <w:spacing w:val="-6"/>
                <w:sz w:val="20"/>
                <w:szCs w:val="20"/>
              </w:rPr>
              <w:t>1</w:t>
            </w:r>
            <w:r>
              <w:rPr>
                <w:rStyle w:val="6"/>
                <w:rFonts w:hint="default" w:ascii="Times New Roman" w:hAnsi="Times New Roman" w:cs="Times New Roman"/>
                <w:spacing w:val="-6"/>
                <w:sz w:val="20"/>
                <w:szCs w:val="20"/>
              </w:rPr>
              <w:t>例不符合本指标6分全扣；</w:t>
            </w:r>
          </w:p>
          <w:p>
            <w:pPr>
              <w:widowControl/>
              <w:spacing w:line="26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⑦违规情况特别严重的，重点绩效评价等级定为“差”。</w:t>
            </w:r>
          </w:p>
        </w:tc>
        <w:tc>
          <w:tcPr>
            <w:tcW w:w="909" w:type="dxa"/>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729" w:type="dxa"/>
            <w:vMerge w:val="restart"/>
            <w:tcMar>
              <w:top w:w="15" w:type="dxa"/>
              <w:left w:w="15" w:type="dxa"/>
              <w:right w:w="15" w:type="dxa"/>
            </w:tcMar>
            <w:vAlign w:val="center"/>
          </w:tcPr>
          <w:p>
            <w:pPr>
              <w:spacing w:line="280" w:lineRule="exact"/>
              <w:jc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过程</w:t>
            </w:r>
          </w:p>
          <w:p>
            <w:pPr>
              <w:spacing w:line="280" w:lineRule="exact"/>
              <w:jc w:val="center"/>
              <w:rPr>
                <w:rFonts w:ascii="Times New Roman" w:hAnsi="Times New Roman"/>
                <w:color w:val="000000"/>
                <w:sz w:val="20"/>
                <w:szCs w:val="20"/>
              </w:rPr>
            </w:pPr>
            <w:r>
              <w:rPr>
                <w:rStyle w:val="6"/>
                <w:rFonts w:hint="default" w:ascii="Times New Roman" w:hAnsi="Times New Roman" w:cs="Times New Roman"/>
                <w:sz w:val="20"/>
                <w:szCs w:val="20"/>
              </w:rPr>
              <w:t>（</w:t>
            </w:r>
            <w:r>
              <w:rPr>
                <w:rStyle w:val="7"/>
                <w:rFonts w:ascii="Times New Roman" w:hAnsi="Times New Roman"/>
                <w:sz w:val="20"/>
                <w:szCs w:val="20"/>
              </w:rPr>
              <w:t>40</w:t>
            </w:r>
            <w:r>
              <w:rPr>
                <w:rStyle w:val="6"/>
                <w:rFonts w:hint="default" w:ascii="Times New Roman" w:hAnsi="Times New Roman" w:cs="Times New Roman"/>
                <w:sz w:val="20"/>
                <w:szCs w:val="20"/>
              </w:rPr>
              <w:t>分）</w:t>
            </w:r>
          </w:p>
        </w:tc>
        <w:tc>
          <w:tcPr>
            <w:tcW w:w="710" w:type="dxa"/>
            <w:vMerge w:val="restart"/>
            <w:tcMar>
              <w:top w:w="15" w:type="dxa"/>
              <w:left w:w="15" w:type="dxa"/>
              <w:right w:w="15" w:type="dxa"/>
            </w:tcMar>
            <w:vAlign w:val="center"/>
          </w:tcPr>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预算</w:t>
            </w:r>
          </w:p>
          <w:p>
            <w:pPr>
              <w:widowControl/>
              <w:spacing w:line="26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w:t>
            </w:r>
          </w:p>
          <w:p>
            <w:pPr>
              <w:widowControl/>
              <w:spacing w:line="26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w:t>
            </w:r>
            <w:r>
              <w:rPr>
                <w:rStyle w:val="7"/>
                <w:rFonts w:ascii="Times New Roman" w:hAnsi="Times New Roman"/>
                <w:sz w:val="20"/>
                <w:szCs w:val="20"/>
              </w:rPr>
              <w:t>20</w:t>
            </w:r>
            <w:r>
              <w:rPr>
                <w:rStyle w:val="6"/>
                <w:rFonts w:hint="default" w:ascii="Times New Roman" w:hAnsi="Times New Roman" w:cs="Times New Roman"/>
                <w:sz w:val="20"/>
                <w:szCs w:val="20"/>
              </w:rPr>
              <w:t>分）</w:t>
            </w:r>
          </w:p>
        </w:tc>
        <w:tc>
          <w:tcPr>
            <w:tcW w:w="80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信息</w:t>
            </w:r>
          </w:p>
          <w:p>
            <w:pPr>
              <w:widowControl/>
              <w:spacing w:line="28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公开性</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2877" w:type="dxa"/>
            <w:tcMar>
              <w:top w:w="15" w:type="dxa"/>
              <w:left w:w="15" w:type="dxa"/>
              <w:right w:w="15" w:type="dxa"/>
            </w:tcMar>
            <w:vAlign w:val="center"/>
          </w:tcPr>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①预算单位按规定及时、准确、完整的公开预决算和绩效管理信息；</w:t>
            </w:r>
          </w:p>
          <w:p>
            <w:pPr>
              <w:widowControl/>
              <w:spacing w:line="28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②基础数据信息和会计信息资料真实、准确、完整；</w:t>
            </w:r>
          </w:p>
        </w:tc>
        <w:tc>
          <w:tcPr>
            <w:tcW w:w="3190" w:type="dxa"/>
            <w:tcMar>
              <w:top w:w="15" w:type="dxa"/>
              <w:left w:w="15" w:type="dxa"/>
              <w:right w:w="15" w:type="dxa"/>
            </w:tcMar>
            <w:vAlign w:val="center"/>
          </w:tcPr>
          <w:p>
            <w:pPr>
              <w:widowControl/>
              <w:spacing w:line="28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①、②各计</w:t>
            </w:r>
            <w:r>
              <w:rPr>
                <w:rStyle w:val="7"/>
                <w:rFonts w:ascii="Times New Roman" w:hAnsi="Times New Roman"/>
                <w:sz w:val="20"/>
                <w:szCs w:val="20"/>
              </w:rPr>
              <w:t>1</w:t>
            </w:r>
            <w:r>
              <w:rPr>
                <w:rStyle w:val="6"/>
                <w:rFonts w:hint="default" w:ascii="Times New Roman" w:hAnsi="Times New Roman" w:cs="Times New Roman"/>
                <w:sz w:val="20"/>
                <w:szCs w:val="20"/>
              </w:rPr>
              <w:t>分，否则，酌情扣分；</w:t>
            </w:r>
          </w:p>
        </w:tc>
        <w:tc>
          <w:tcPr>
            <w:tcW w:w="909"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绩效自评</w:t>
            </w:r>
          </w:p>
          <w:p>
            <w:pPr>
              <w:widowControl/>
              <w:spacing w:line="28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管理情况</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3190" w:type="dxa"/>
            <w:tcMar>
              <w:top w:w="15" w:type="dxa"/>
              <w:left w:w="15" w:type="dxa"/>
              <w:right w:w="15" w:type="dxa"/>
            </w:tcMar>
            <w:vAlign w:val="center"/>
          </w:tcPr>
          <w:p>
            <w:pPr>
              <w:widowControl/>
              <w:spacing w:line="28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根据市财政局2020年考核结果，评审为优，计</w:t>
            </w:r>
            <w:r>
              <w:rPr>
                <w:rStyle w:val="7"/>
                <w:rFonts w:ascii="Times New Roman" w:hAnsi="Times New Roman"/>
                <w:sz w:val="20"/>
                <w:szCs w:val="20"/>
              </w:rPr>
              <w:t>4</w:t>
            </w:r>
            <w:r>
              <w:rPr>
                <w:rStyle w:val="6"/>
                <w:rFonts w:hint="default" w:ascii="Times New Roman" w:hAnsi="Times New Roman" w:cs="Times New Roman"/>
                <w:sz w:val="20"/>
                <w:szCs w:val="20"/>
              </w:rPr>
              <w:t>分；评审为良，计</w:t>
            </w:r>
            <w:r>
              <w:rPr>
                <w:rStyle w:val="7"/>
                <w:rFonts w:ascii="Times New Roman" w:hAnsi="Times New Roman"/>
                <w:sz w:val="20"/>
                <w:szCs w:val="20"/>
              </w:rPr>
              <w:t>3</w:t>
            </w:r>
            <w:r>
              <w:rPr>
                <w:rStyle w:val="6"/>
                <w:rFonts w:hint="default" w:ascii="Times New Roman" w:hAnsi="Times New Roman" w:cs="Times New Roman"/>
                <w:sz w:val="20"/>
                <w:szCs w:val="20"/>
              </w:rPr>
              <w:t>分；评审为中，计</w:t>
            </w:r>
            <w:r>
              <w:rPr>
                <w:rStyle w:val="7"/>
                <w:rFonts w:ascii="Times New Roman" w:hAnsi="Times New Roman"/>
                <w:sz w:val="20"/>
                <w:szCs w:val="20"/>
              </w:rPr>
              <w:t>2</w:t>
            </w:r>
            <w:r>
              <w:rPr>
                <w:rStyle w:val="6"/>
                <w:rFonts w:hint="default" w:ascii="Times New Roman" w:hAnsi="Times New Roman" w:cs="Times New Roman"/>
                <w:sz w:val="20"/>
                <w:szCs w:val="20"/>
              </w:rPr>
              <w:t>分；评审为低，计</w:t>
            </w:r>
            <w:r>
              <w:rPr>
                <w:rStyle w:val="7"/>
                <w:rFonts w:ascii="Times New Roman" w:hAnsi="Times New Roman"/>
                <w:sz w:val="20"/>
                <w:szCs w:val="20"/>
              </w:rPr>
              <w:t>1</w:t>
            </w:r>
            <w:r>
              <w:rPr>
                <w:rStyle w:val="6"/>
                <w:rFonts w:hint="default" w:ascii="Times New Roman" w:hAnsi="Times New Roman" w:cs="Times New Roman"/>
                <w:sz w:val="20"/>
                <w:szCs w:val="20"/>
              </w:rPr>
              <w:t>分；评审为差，计</w:t>
            </w:r>
            <w:r>
              <w:rPr>
                <w:rStyle w:val="7"/>
                <w:rFonts w:ascii="Times New Roman" w:hAnsi="Times New Roman"/>
                <w:sz w:val="20"/>
                <w:szCs w:val="20"/>
              </w:rPr>
              <w:t>0</w:t>
            </w:r>
            <w:r>
              <w:rPr>
                <w:rStyle w:val="6"/>
                <w:rFonts w:hint="default" w:ascii="Times New Roman" w:hAnsi="Times New Roman" w:cs="Times New Roman"/>
                <w:sz w:val="20"/>
                <w:szCs w:val="20"/>
              </w:rPr>
              <w:t>分。</w:t>
            </w:r>
          </w:p>
        </w:tc>
        <w:tc>
          <w:tcPr>
            <w:tcW w:w="909"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重点绩效评价整改情况</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5</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对上年度财政重点评价中存在的问题是否进行整改。</w:t>
            </w:r>
          </w:p>
        </w:tc>
        <w:tc>
          <w:tcPr>
            <w:tcW w:w="3190" w:type="dxa"/>
            <w:tcMar>
              <w:top w:w="15" w:type="dxa"/>
              <w:left w:w="15" w:type="dxa"/>
              <w:right w:w="15" w:type="dxa"/>
            </w:tcMar>
            <w:vAlign w:val="center"/>
          </w:tcPr>
          <w:p>
            <w:pPr>
              <w:widowControl/>
              <w:spacing w:line="28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2019年重点评价问题全部整改，计</w:t>
            </w:r>
            <w:r>
              <w:rPr>
                <w:rStyle w:val="7"/>
                <w:rFonts w:ascii="Times New Roman" w:hAnsi="Times New Roman"/>
                <w:sz w:val="20"/>
                <w:szCs w:val="20"/>
              </w:rPr>
              <w:t>5</w:t>
            </w:r>
            <w:r>
              <w:rPr>
                <w:rStyle w:val="6"/>
                <w:rFonts w:hint="default" w:ascii="Times New Roman" w:hAnsi="Times New Roman" w:cs="Times New Roman"/>
                <w:sz w:val="20"/>
                <w:szCs w:val="20"/>
              </w:rPr>
              <w:t>分；2019年重点评价问题部分整改，计</w:t>
            </w:r>
            <w:r>
              <w:rPr>
                <w:rStyle w:val="7"/>
                <w:rFonts w:ascii="Times New Roman" w:hAnsi="Times New Roman"/>
                <w:sz w:val="20"/>
                <w:szCs w:val="20"/>
              </w:rPr>
              <w:t>3</w:t>
            </w:r>
            <w:r>
              <w:rPr>
                <w:rStyle w:val="6"/>
                <w:rFonts w:hint="default" w:ascii="Times New Roman" w:hAnsi="Times New Roman" w:cs="Times New Roman"/>
                <w:sz w:val="20"/>
                <w:szCs w:val="20"/>
              </w:rPr>
              <w:t>分；2019年重点评价问题未整改且无整改情况说明的不计分。</w:t>
            </w:r>
          </w:p>
        </w:tc>
        <w:tc>
          <w:tcPr>
            <w:tcW w:w="909"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729" w:type="dxa"/>
            <w:vMerge w:val="continue"/>
            <w:tcMar>
              <w:top w:w="15" w:type="dxa"/>
              <w:left w:w="15" w:type="dxa"/>
              <w:right w:w="15" w:type="dxa"/>
            </w:tcMar>
            <w:vAlign w:val="center"/>
          </w:tcPr>
          <w:p>
            <w:pPr>
              <w:widowControl/>
              <w:spacing w:line="280" w:lineRule="exact"/>
              <w:jc w:val="center"/>
              <w:textAlignment w:val="center"/>
              <w:rPr>
                <w:rFonts w:ascii="Times New Roman" w:hAnsi="Times New Roman"/>
                <w:color w:val="000000"/>
                <w:sz w:val="20"/>
                <w:szCs w:val="20"/>
              </w:rPr>
            </w:pPr>
          </w:p>
        </w:tc>
        <w:tc>
          <w:tcPr>
            <w:tcW w:w="710" w:type="dxa"/>
            <w:vMerge w:val="restart"/>
            <w:tcMar>
              <w:top w:w="15" w:type="dxa"/>
              <w:left w:w="15" w:type="dxa"/>
              <w:right w:w="15" w:type="dxa"/>
            </w:tcMar>
            <w:vAlign w:val="center"/>
          </w:tcPr>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资产</w:t>
            </w:r>
          </w:p>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w:t>
            </w:r>
          </w:p>
          <w:p>
            <w:pPr>
              <w:widowControl/>
              <w:spacing w:line="28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w:t>
            </w:r>
            <w:r>
              <w:rPr>
                <w:rStyle w:val="7"/>
                <w:rFonts w:ascii="Times New Roman" w:hAnsi="Times New Roman"/>
                <w:sz w:val="20"/>
                <w:szCs w:val="20"/>
              </w:rPr>
              <w:t>5</w:t>
            </w:r>
            <w:r>
              <w:rPr>
                <w:rStyle w:val="6"/>
                <w:rFonts w:hint="default" w:ascii="Times New Roman" w:hAnsi="Times New Roman" w:cs="Times New Roman"/>
                <w:sz w:val="20"/>
                <w:szCs w:val="20"/>
              </w:rPr>
              <w:t>分）</w:t>
            </w: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资产</w:t>
            </w:r>
          </w:p>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管理</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制度</w:t>
            </w:r>
          </w:p>
          <w:p>
            <w:pPr>
              <w:widowControl/>
              <w:spacing w:line="28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健全性</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2877" w:type="dxa"/>
            <w:tcMar>
              <w:top w:w="15" w:type="dxa"/>
              <w:left w:w="15" w:type="dxa"/>
              <w:right w:w="15" w:type="dxa"/>
            </w:tcMar>
            <w:vAlign w:val="center"/>
          </w:tcPr>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①是否已制定合法、合规、完整的资产管理制度；</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②相关资产管理制度是否得到有效执行；</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③资产配置是否编制年度预算；</w:t>
            </w:r>
          </w:p>
          <w:p>
            <w:pPr>
              <w:widowControl/>
              <w:spacing w:line="28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④资产配置预算实际执行情况。</w:t>
            </w:r>
          </w:p>
        </w:tc>
        <w:tc>
          <w:tcPr>
            <w:tcW w:w="3190" w:type="dxa"/>
            <w:tcMar>
              <w:top w:w="15" w:type="dxa"/>
              <w:left w:w="15" w:type="dxa"/>
              <w:right w:w="15" w:type="dxa"/>
            </w:tcMar>
            <w:vAlign w:val="center"/>
          </w:tcPr>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①已制定合法、合规、完整的资产管理制度，计</w:t>
            </w:r>
            <w:r>
              <w:rPr>
                <w:rStyle w:val="7"/>
                <w:rFonts w:ascii="Times New Roman" w:hAnsi="Times New Roman"/>
                <w:sz w:val="20"/>
                <w:szCs w:val="20"/>
              </w:rPr>
              <w:t>0.5</w:t>
            </w:r>
            <w:r>
              <w:rPr>
                <w:rStyle w:val="6"/>
                <w:rFonts w:hint="default" w:ascii="Times New Roman" w:hAnsi="Times New Roman" w:cs="Times New Roman"/>
                <w:sz w:val="20"/>
                <w:szCs w:val="20"/>
              </w:rPr>
              <w:t>分，否则不得分；</w:t>
            </w:r>
          </w:p>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②相关资产管理制度得到有效执行，计</w:t>
            </w:r>
            <w:r>
              <w:rPr>
                <w:rStyle w:val="7"/>
                <w:rFonts w:ascii="Times New Roman" w:hAnsi="Times New Roman"/>
                <w:sz w:val="20"/>
                <w:szCs w:val="20"/>
              </w:rPr>
              <w:t>0.5</w:t>
            </w:r>
            <w:r>
              <w:rPr>
                <w:rStyle w:val="6"/>
                <w:rFonts w:hint="default" w:ascii="Times New Roman" w:hAnsi="Times New Roman" w:cs="Times New Roman"/>
                <w:sz w:val="20"/>
                <w:szCs w:val="20"/>
              </w:rPr>
              <w:t>分，否则，不得分；</w:t>
            </w:r>
          </w:p>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③资产管理编制年度预算，计</w:t>
            </w:r>
            <w:r>
              <w:rPr>
                <w:rStyle w:val="7"/>
                <w:rFonts w:ascii="Times New Roman" w:hAnsi="Times New Roman"/>
                <w:sz w:val="20"/>
                <w:szCs w:val="20"/>
              </w:rPr>
              <w:t>0.5</w:t>
            </w:r>
            <w:r>
              <w:rPr>
                <w:rStyle w:val="6"/>
                <w:rFonts w:hint="default" w:ascii="Times New Roman" w:hAnsi="Times New Roman" w:cs="Times New Roman"/>
                <w:sz w:val="20"/>
                <w:szCs w:val="20"/>
              </w:rPr>
              <w:t>分，未编制不得分。</w:t>
            </w:r>
          </w:p>
          <w:p>
            <w:pPr>
              <w:widowControl/>
              <w:spacing w:line="28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④资产配置预算实际执行情况未超年度预算（按程序审批除外），计</w:t>
            </w:r>
            <w:r>
              <w:rPr>
                <w:rStyle w:val="7"/>
                <w:rFonts w:ascii="Times New Roman" w:hAnsi="Times New Roman"/>
                <w:sz w:val="20"/>
                <w:szCs w:val="20"/>
              </w:rPr>
              <w:t>0.5</w:t>
            </w:r>
            <w:r>
              <w:rPr>
                <w:rStyle w:val="6"/>
                <w:rFonts w:hint="default" w:ascii="Times New Roman" w:hAnsi="Times New Roman" w:cs="Times New Roman"/>
                <w:sz w:val="20"/>
                <w:szCs w:val="20"/>
              </w:rPr>
              <w:t>分，否则，不得分。</w:t>
            </w:r>
          </w:p>
        </w:tc>
        <w:tc>
          <w:tcPr>
            <w:tcW w:w="909"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资产管理</w:t>
            </w:r>
          </w:p>
          <w:p>
            <w:pPr>
              <w:widowControl/>
              <w:spacing w:line="28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安全性</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2877" w:type="dxa"/>
            <w:tcMar>
              <w:top w:w="15" w:type="dxa"/>
              <w:left w:w="15" w:type="dxa"/>
              <w:right w:w="15" w:type="dxa"/>
            </w:tcMar>
            <w:vAlign w:val="center"/>
          </w:tcPr>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①资产保存是否完整并有台账；</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②资产配置是否合理；</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③资产处置是否规范；</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④资产账务管理是否合规，是否</w:t>
            </w:r>
            <w:r>
              <w:rPr>
                <w:rStyle w:val="6"/>
                <w:rFonts w:hint="eastAsia" w:cs="Times New Roman"/>
                <w:sz w:val="20"/>
                <w:szCs w:val="20"/>
                <w:lang w:eastAsia="zh-CN"/>
              </w:rPr>
              <w:t>账</w:t>
            </w:r>
            <w:r>
              <w:rPr>
                <w:rStyle w:val="6"/>
                <w:rFonts w:hint="default" w:ascii="Times New Roman" w:hAnsi="Times New Roman" w:cs="Times New Roman"/>
                <w:sz w:val="20"/>
                <w:szCs w:val="20"/>
              </w:rPr>
              <w:t>实相符；</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⑤资产是否有偿使用或处置收入及时足额上缴；</w:t>
            </w:r>
          </w:p>
          <w:p>
            <w:pPr>
              <w:widowControl/>
              <w:spacing w:line="280" w:lineRule="exact"/>
              <w:jc w:val="lef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⑥相关资产购置是否履行政府采购手续；</w:t>
            </w:r>
          </w:p>
          <w:p>
            <w:pPr>
              <w:widowControl/>
              <w:spacing w:line="280" w:lineRule="exact"/>
              <w:jc w:val="left"/>
              <w:textAlignment w:val="center"/>
              <w:rPr>
                <w:rFonts w:ascii="Times New Roman" w:hAnsi="Times New Roman"/>
                <w:color w:val="000000"/>
                <w:sz w:val="20"/>
                <w:szCs w:val="20"/>
              </w:rPr>
            </w:pPr>
            <w:r>
              <w:rPr>
                <w:rStyle w:val="6"/>
                <w:rFonts w:hint="default" w:ascii="Times New Roman" w:hAnsi="Times New Roman" w:cs="Times New Roman"/>
                <w:sz w:val="20"/>
                <w:szCs w:val="20"/>
              </w:rPr>
              <w:t>⑦资产是否定期进行盘点并有记录。</w:t>
            </w:r>
          </w:p>
        </w:tc>
        <w:tc>
          <w:tcPr>
            <w:tcW w:w="3190" w:type="dxa"/>
            <w:tcMar>
              <w:top w:w="15" w:type="dxa"/>
              <w:left w:w="15" w:type="dxa"/>
              <w:right w:w="15" w:type="dxa"/>
            </w:tcMar>
            <w:vAlign w:val="center"/>
          </w:tcPr>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①资产配置合理符合标准、保管完整，账务管理规范，定期盘点并有台账，账实相符的，计</w:t>
            </w:r>
            <w:r>
              <w:rPr>
                <w:rStyle w:val="7"/>
                <w:rFonts w:ascii="Times New Roman" w:hAnsi="Times New Roman"/>
                <w:sz w:val="20"/>
                <w:szCs w:val="20"/>
              </w:rPr>
              <w:t>0.5</w:t>
            </w:r>
            <w:r>
              <w:rPr>
                <w:rStyle w:val="6"/>
                <w:rFonts w:hint="default" w:ascii="Times New Roman" w:hAnsi="Times New Roman" w:cs="Times New Roman"/>
                <w:sz w:val="20"/>
                <w:szCs w:val="20"/>
              </w:rPr>
              <w:t>分，发现一例不符，扣</w:t>
            </w:r>
            <w:r>
              <w:rPr>
                <w:rStyle w:val="7"/>
                <w:rFonts w:ascii="Times New Roman" w:hAnsi="Times New Roman"/>
                <w:sz w:val="20"/>
                <w:szCs w:val="20"/>
              </w:rPr>
              <w:t>0.1</w:t>
            </w:r>
            <w:r>
              <w:rPr>
                <w:rStyle w:val="6"/>
                <w:rFonts w:hint="default" w:ascii="Times New Roman" w:hAnsi="Times New Roman" w:cs="Times New Roman"/>
                <w:sz w:val="20"/>
                <w:szCs w:val="20"/>
              </w:rPr>
              <w:t>分，扣完为止；</w:t>
            </w:r>
          </w:p>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②资产处置规范，计0.5分，发现一例不符，扣0.1分，扣完为止；</w:t>
            </w:r>
          </w:p>
          <w:p>
            <w:pPr>
              <w:widowControl/>
              <w:spacing w:line="280" w:lineRule="exact"/>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③资产有偿使用或处置收入及时足额上缴，计0.5分，发现未上缴，本项不得分；</w:t>
            </w:r>
          </w:p>
          <w:p>
            <w:pPr>
              <w:widowControl/>
              <w:spacing w:line="280" w:lineRule="exact"/>
              <w:textAlignment w:val="center"/>
              <w:rPr>
                <w:rFonts w:ascii="Times New Roman" w:hAnsi="Times New Roman"/>
                <w:color w:val="000000"/>
                <w:sz w:val="20"/>
                <w:szCs w:val="20"/>
              </w:rPr>
            </w:pPr>
            <w:r>
              <w:rPr>
                <w:rStyle w:val="6"/>
                <w:rFonts w:hint="default" w:ascii="Times New Roman" w:hAnsi="Times New Roman" w:cs="Times New Roman"/>
                <w:sz w:val="20"/>
                <w:szCs w:val="20"/>
              </w:rPr>
              <w:t>④资产购置履行政府采购手续，计0.5分，发现一例不符，扣0.1分，扣完为止；</w:t>
            </w:r>
          </w:p>
        </w:tc>
        <w:tc>
          <w:tcPr>
            <w:tcW w:w="909"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Style w:val="6"/>
                <w:rFonts w:hint="eastAsia" w:ascii="Times New Roman" w:hAnsi="Times New Roman" w:eastAsia="宋体" w:cs="Times New Roman"/>
                <w:sz w:val="20"/>
                <w:szCs w:val="20"/>
                <w:lang w:eastAsia="zh-CN"/>
              </w:rPr>
            </w:pPr>
            <w:r>
              <w:rPr>
                <w:rStyle w:val="6"/>
                <w:rFonts w:hint="default" w:ascii="Times New Roman" w:hAnsi="Times New Roman" w:cs="Times New Roman"/>
                <w:sz w:val="20"/>
                <w:szCs w:val="20"/>
              </w:rPr>
              <w:t>固定资产</w:t>
            </w:r>
          </w:p>
          <w:p>
            <w:pPr>
              <w:widowControl/>
              <w:spacing w:line="280" w:lineRule="exact"/>
              <w:jc w:val="center"/>
              <w:textAlignment w:val="center"/>
              <w:rPr>
                <w:rFonts w:ascii="Times New Roman" w:hAnsi="Times New Roman"/>
                <w:color w:val="000000"/>
                <w:sz w:val="20"/>
                <w:szCs w:val="20"/>
              </w:rPr>
            </w:pPr>
            <w:r>
              <w:rPr>
                <w:rStyle w:val="6"/>
                <w:rFonts w:hint="default" w:ascii="Times New Roman" w:hAnsi="Times New Roman" w:cs="Times New Roman"/>
                <w:sz w:val="20"/>
                <w:szCs w:val="20"/>
              </w:rPr>
              <w:t>保管和使用情况</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2877" w:type="dxa"/>
            <w:tcMar>
              <w:top w:w="15" w:type="dxa"/>
              <w:left w:w="15" w:type="dxa"/>
              <w:right w:w="15" w:type="dxa"/>
            </w:tcMar>
            <w:vAlign w:val="center"/>
          </w:tcPr>
          <w:p>
            <w:pPr>
              <w:widowControl/>
              <w:spacing w:line="280" w:lineRule="exact"/>
              <w:jc w:val="left"/>
              <w:textAlignment w:val="center"/>
              <w:rPr>
                <w:rFonts w:hint="eastAsia" w:ascii="Times New Roman" w:hAnsi="Times New Roman" w:eastAsia="宋体"/>
                <w:color w:val="000000"/>
                <w:kern w:val="0"/>
                <w:sz w:val="20"/>
                <w:szCs w:val="20"/>
                <w:lang w:eastAsia="zh-CN"/>
              </w:rPr>
            </w:pPr>
            <w:r>
              <w:rPr>
                <w:rFonts w:ascii="Times New Roman" w:hAnsi="Times New Roman"/>
                <w:color w:val="000000"/>
                <w:kern w:val="0"/>
                <w:sz w:val="20"/>
                <w:szCs w:val="20"/>
              </w:rPr>
              <w:t>①是否建立固定资产台账，实行编码管理；</w:t>
            </w:r>
          </w:p>
          <w:p>
            <w:pPr>
              <w:widowControl/>
              <w:spacing w:line="280" w:lineRule="exact"/>
              <w:jc w:val="left"/>
              <w:textAlignment w:val="center"/>
              <w:rPr>
                <w:rFonts w:ascii="Times New Roman" w:hAnsi="Times New Roman"/>
                <w:color w:val="000000"/>
                <w:sz w:val="20"/>
                <w:szCs w:val="20"/>
              </w:rPr>
            </w:pPr>
            <w:r>
              <w:rPr>
                <w:rFonts w:ascii="Times New Roman" w:hAnsi="Times New Roman"/>
                <w:color w:val="000000"/>
                <w:kern w:val="0"/>
                <w:sz w:val="20"/>
                <w:szCs w:val="20"/>
              </w:rPr>
              <w:t>②固定资产增减变化是否建立审批程序；</w:t>
            </w:r>
          </w:p>
        </w:tc>
        <w:tc>
          <w:tcPr>
            <w:tcW w:w="3190" w:type="dxa"/>
            <w:tcMar>
              <w:top w:w="15" w:type="dxa"/>
              <w:left w:w="15" w:type="dxa"/>
              <w:right w:w="15" w:type="dxa"/>
            </w:tcMar>
            <w:vAlign w:val="center"/>
          </w:tcPr>
          <w:p>
            <w:pPr>
              <w:widowControl/>
              <w:spacing w:line="280" w:lineRule="exact"/>
              <w:textAlignment w:val="center"/>
              <w:rPr>
                <w:rFonts w:ascii="Times New Roman" w:hAnsi="Times New Roman"/>
                <w:color w:val="000000"/>
                <w:sz w:val="20"/>
                <w:szCs w:val="20"/>
              </w:rPr>
            </w:pPr>
            <w:r>
              <w:rPr>
                <w:rFonts w:ascii="Times New Roman" w:hAnsi="Times New Roman"/>
                <w:color w:val="000000"/>
                <w:kern w:val="0"/>
                <w:sz w:val="20"/>
                <w:szCs w:val="20"/>
              </w:rPr>
              <w:t>建了固定资产台账实行编码管理的计0.5分；建立了固定资产增减变化审批程序的计0.5分，否则不得分。</w:t>
            </w: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729" w:type="dxa"/>
            <w:vMerge w:val="restart"/>
            <w:tcMar>
              <w:top w:w="15" w:type="dxa"/>
              <w:left w:w="15" w:type="dxa"/>
              <w:right w:w="15" w:type="dxa"/>
            </w:tcMar>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产出</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（25分）</w:t>
            </w:r>
          </w:p>
        </w:tc>
        <w:tc>
          <w:tcPr>
            <w:tcW w:w="710" w:type="dxa"/>
            <w:vMerge w:val="restart"/>
            <w:tcMar>
              <w:top w:w="15" w:type="dxa"/>
              <w:left w:w="15" w:type="dxa"/>
              <w:right w:w="15" w:type="dxa"/>
            </w:tcMar>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职责</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履行</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（25分）</w:t>
            </w: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实际</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完成率</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7</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部门履行职责而实际完成工作数与计划工作数的比率，用以反映和考核部门履职工作任务目标的实现程度。</w:t>
            </w:r>
          </w:p>
        </w:tc>
        <w:tc>
          <w:tcPr>
            <w:tcW w:w="3190" w:type="dxa"/>
            <w:tcMar>
              <w:top w:w="15" w:type="dxa"/>
              <w:left w:w="15" w:type="dxa"/>
              <w:right w:w="15" w:type="dxa"/>
            </w:tcMar>
            <w:vAlign w:val="center"/>
          </w:tcPr>
          <w:p>
            <w:pPr>
              <w:widowControl/>
              <w:spacing w:line="280" w:lineRule="exact"/>
              <w:textAlignment w:val="center"/>
              <w:rPr>
                <w:rFonts w:ascii="Times New Roman" w:hAnsi="Times New Roman"/>
                <w:color w:val="000000"/>
                <w:kern w:val="0"/>
                <w:sz w:val="20"/>
                <w:szCs w:val="20"/>
              </w:rPr>
            </w:pPr>
            <w:r>
              <w:rPr>
                <w:rFonts w:ascii="Times New Roman" w:hAnsi="Times New Roman"/>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rFonts w:ascii="Times New Roman" w:hAnsi="Times New Roman"/>
                <w:color w:val="000000"/>
                <w:kern w:val="0"/>
                <w:sz w:val="20"/>
                <w:szCs w:val="20"/>
              </w:rPr>
            </w:pPr>
            <w:r>
              <w:rPr>
                <w:rFonts w:ascii="Times New Roman" w:hAnsi="Times New Roman"/>
                <w:color w:val="000000"/>
                <w:kern w:val="0"/>
                <w:sz w:val="20"/>
                <w:szCs w:val="20"/>
              </w:rPr>
              <w:t>计划工作数：部门整体绩效目标确定的一定时期（年度或规划期）内预计完成工作任务的数量。</w:t>
            </w: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完成</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及时性</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5</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部门在规定时限内及时完成的实际工作数与计划工作数的比率，用以反映和考核部门履职实效目标的实现程度。</w:t>
            </w:r>
          </w:p>
        </w:tc>
        <w:tc>
          <w:tcPr>
            <w:tcW w:w="3190" w:type="dxa"/>
            <w:tcMar>
              <w:top w:w="15" w:type="dxa"/>
              <w:left w:w="15" w:type="dxa"/>
              <w:right w:w="15" w:type="dxa"/>
            </w:tcMar>
            <w:vAlign w:val="center"/>
          </w:tcPr>
          <w:p>
            <w:pPr>
              <w:widowControl/>
              <w:spacing w:line="280" w:lineRule="exact"/>
              <w:textAlignment w:val="center"/>
              <w:rPr>
                <w:rFonts w:ascii="Times New Roman" w:hAnsi="Times New Roman"/>
                <w:color w:val="000000"/>
                <w:kern w:val="0"/>
                <w:sz w:val="20"/>
                <w:szCs w:val="20"/>
              </w:rPr>
            </w:pPr>
            <w:r>
              <w:rPr>
                <w:rFonts w:ascii="Times New Roman" w:hAnsi="Times New Roman"/>
                <w:color w:val="000000"/>
                <w:kern w:val="0"/>
                <w:sz w:val="20"/>
                <w:szCs w:val="20"/>
              </w:rPr>
              <w:t>完成及时率=（及时完成实际工作数/计划工作数）*100%。及时完成工作数：部门按照整体绩效目标确定的时限实际完成的工作任务数量。</w:t>
            </w: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质量</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达标率</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7</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达到质量标准（绩效标准值）的实际工作数与计划工作数的比率，用以反映和考核部门履职时效目标的实现程度。</w:t>
            </w:r>
          </w:p>
        </w:tc>
        <w:tc>
          <w:tcPr>
            <w:tcW w:w="3190" w:type="dxa"/>
            <w:tcMar>
              <w:top w:w="15" w:type="dxa"/>
              <w:left w:w="15" w:type="dxa"/>
              <w:right w:w="15" w:type="dxa"/>
            </w:tcMar>
            <w:vAlign w:val="center"/>
          </w:tcPr>
          <w:p>
            <w:pPr>
              <w:widowControl/>
              <w:spacing w:line="280" w:lineRule="exact"/>
              <w:textAlignment w:val="center"/>
              <w:rPr>
                <w:rFonts w:ascii="Times New Roman" w:hAnsi="Times New Roman"/>
                <w:color w:val="000000"/>
                <w:kern w:val="0"/>
                <w:sz w:val="20"/>
                <w:szCs w:val="20"/>
              </w:rPr>
            </w:pPr>
            <w:r>
              <w:rPr>
                <w:rFonts w:ascii="Times New Roman" w:hAnsi="Times New Roman"/>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重点工作办结率</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6</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部门年度重点工作实际完成数与交办或下达数的比率，用以反映部门对重点工作的办理落实程度。</w:t>
            </w:r>
          </w:p>
        </w:tc>
        <w:tc>
          <w:tcPr>
            <w:tcW w:w="3190" w:type="dxa"/>
            <w:tcMar>
              <w:top w:w="15" w:type="dxa"/>
              <w:left w:w="15" w:type="dxa"/>
              <w:right w:w="15" w:type="dxa"/>
            </w:tcMar>
            <w:vAlign w:val="center"/>
          </w:tcPr>
          <w:p>
            <w:pPr>
              <w:widowControl/>
              <w:spacing w:line="280" w:lineRule="exact"/>
              <w:textAlignment w:val="center"/>
              <w:rPr>
                <w:rFonts w:ascii="Times New Roman" w:hAnsi="Times New Roman"/>
                <w:color w:val="000000"/>
                <w:kern w:val="0"/>
                <w:sz w:val="20"/>
                <w:szCs w:val="20"/>
              </w:rPr>
            </w:pPr>
            <w:r>
              <w:rPr>
                <w:rFonts w:ascii="Times New Roman" w:hAnsi="Times New Roman"/>
                <w:color w:val="000000"/>
                <w:kern w:val="0"/>
                <w:sz w:val="20"/>
                <w:szCs w:val="20"/>
              </w:rPr>
              <w:t>重点工作办结率=（重点工作实际完成数/交办或下达数）*100%。重点工作是指党委、政府、人大、相关部门交办或下达的工作任务。</w:t>
            </w: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29" w:type="dxa"/>
            <w:vMerge w:val="restart"/>
            <w:tcMar>
              <w:top w:w="15" w:type="dxa"/>
              <w:left w:w="15" w:type="dxa"/>
              <w:right w:w="15" w:type="dxa"/>
            </w:tcMar>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效果</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（25分）</w:t>
            </w:r>
          </w:p>
        </w:tc>
        <w:tc>
          <w:tcPr>
            <w:tcW w:w="710" w:type="dxa"/>
            <w:vMerge w:val="restart"/>
            <w:tcMar>
              <w:top w:w="15" w:type="dxa"/>
              <w:left w:w="15" w:type="dxa"/>
              <w:right w:w="15" w:type="dxa"/>
            </w:tcMar>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履职</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效益</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（25分）</w:t>
            </w: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经济效益</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5</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部门履行职责对经济发展所带来的直接或间接影响</w:t>
            </w:r>
          </w:p>
        </w:tc>
        <w:tc>
          <w:tcPr>
            <w:tcW w:w="3190" w:type="dxa"/>
            <w:vMerge w:val="restart"/>
            <w:tcMar>
              <w:top w:w="15" w:type="dxa"/>
              <w:left w:w="15" w:type="dxa"/>
              <w:right w:w="15" w:type="dxa"/>
            </w:tcMar>
            <w:vAlign w:val="center"/>
          </w:tcPr>
          <w:p>
            <w:pPr>
              <w:widowControl/>
              <w:spacing w:line="280" w:lineRule="exact"/>
              <w:textAlignment w:val="center"/>
              <w:rPr>
                <w:rFonts w:ascii="Times New Roman" w:hAnsi="Times New Roman"/>
                <w:color w:val="000000"/>
                <w:kern w:val="0"/>
                <w:sz w:val="20"/>
                <w:szCs w:val="20"/>
              </w:rPr>
            </w:pPr>
            <w:r>
              <w:rPr>
                <w:rFonts w:ascii="Times New Roman" w:hAnsi="Times New Roman"/>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社会效益</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7</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部门履行职责对社会发展所带来的直接或间接影响</w:t>
            </w:r>
          </w:p>
        </w:tc>
        <w:tc>
          <w:tcPr>
            <w:tcW w:w="3190" w:type="dxa"/>
            <w:vMerge w:val="continue"/>
            <w:tcMar>
              <w:top w:w="15" w:type="dxa"/>
              <w:left w:w="15" w:type="dxa"/>
              <w:right w:w="15" w:type="dxa"/>
            </w:tcMar>
            <w:vAlign w:val="center"/>
          </w:tcPr>
          <w:p>
            <w:pPr>
              <w:widowControl/>
              <w:spacing w:line="280" w:lineRule="exact"/>
              <w:textAlignment w:val="center"/>
              <w:rPr>
                <w:rFonts w:ascii="Times New Roman" w:hAnsi="Times New Roman"/>
                <w:color w:val="000000"/>
                <w:kern w:val="0"/>
                <w:sz w:val="20"/>
                <w:szCs w:val="20"/>
              </w:rPr>
            </w:pP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生态效益</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5</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部门履行职责对生态环境所带来的直接或间接影响</w:t>
            </w:r>
          </w:p>
        </w:tc>
        <w:tc>
          <w:tcPr>
            <w:tcW w:w="3190" w:type="dxa"/>
            <w:vMerge w:val="continue"/>
            <w:tcMar>
              <w:top w:w="15" w:type="dxa"/>
              <w:left w:w="15" w:type="dxa"/>
              <w:right w:w="15" w:type="dxa"/>
            </w:tcMar>
            <w:vAlign w:val="center"/>
          </w:tcPr>
          <w:p>
            <w:pPr>
              <w:widowControl/>
              <w:spacing w:line="280" w:lineRule="exact"/>
              <w:textAlignment w:val="center"/>
              <w:rPr>
                <w:rFonts w:ascii="Times New Roman" w:hAnsi="Times New Roman"/>
                <w:color w:val="000000"/>
                <w:kern w:val="0"/>
                <w:sz w:val="20"/>
                <w:szCs w:val="20"/>
              </w:rPr>
            </w:pP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29"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710" w:type="dxa"/>
            <w:vMerge w:val="continue"/>
            <w:tcMar>
              <w:top w:w="15" w:type="dxa"/>
              <w:left w:w="15" w:type="dxa"/>
              <w:right w:w="15" w:type="dxa"/>
            </w:tcMar>
            <w:vAlign w:val="center"/>
          </w:tcPr>
          <w:p>
            <w:pPr>
              <w:spacing w:line="280" w:lineRule="exact"/>
              <w:jc w:val="center"/>
              <w:rPr>
                <w:rFonts w:ascii="Times New Roman" w:hAnsi="Times New Roman"/>
                <w:color w:val="000000"/>
                <w:sz w:val="20"/>
                <w:szCs w:val="20"/>
              </w:rPr>
            </w:pP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社会公众或服务对象满意度</w:t>
            </w: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kern w:val="0"/>
                <w:sz w:val="20"/>
                <w:szCs w:val="20"/>
              </w:rPr>
            </w:pPr>
            <w:r>
              <w:rPr>
                <w:rFonts w:ascii="Times New Roman" w:hAnsi="Times New Roman"/>
                <w:color w:val="000000"/>
                <w:kern w:val="0"/>
                <w:sz w:val="20"/>
                <w:szCs w:val="20"/>
              </w:rPr>
              <w:t>社会公众或部门的服务对象对部门履职效果的满意程度</w:t>
            </w:r>
          </w:p>
        </w:tc>
        <w:tc>
          <w:tcPr>
            <w:tcW w:w="3190" w:type="dxa"/>
            <w:tcMar>
              <w:top w:w="15" w:type="dxa"/>
              <w:left w:w="15" w:type="dxa"/>
              <w:right w:w="15" w:type="dxa"/>
            </w:tcMar>
            <w:vAlign w:val="center"/>
          </w:tcPr>
          <w:p>
            <w:pPr>
              <w:widowControl/>
              <w:spacing w:line="280" w:lineRule="exact"/>
              <w:textAlignment w:val="center"/>
              <w:rPr>
                <w:rFonts w:ascii="Times New Roman" w:hAnsi="Times New Roman"/>
                <w:color w:val="000000"/>
                <w:kern w:val="0"/>
                <w:sz w:val="20"/>
                <w:szCs w:val="20"/>
              </w:rPr>
            </w:pPr>
            <w:r>
              <w:rPr>
                <w:rFonts w:ascii="Times New Roman" w:hAnsi="Times New Roman"/>
                <w:color w:val="000000"/>
                <w:kern w:val="0"/>
                <w:sz w:val="20"/>
                <w:szCs w:val="20"/>
              </w:rPr>
              <w:t>社会公众或服务对象是指部门履行职责而影响到的部门、群体或个人。一般采取社会调查的方式。</w:t>
            </w: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729" w:type="dxa"/>
            <w:tcMar>
              <w:top w:w="15" w:type="dxa"/>
              <w:left w:w="15" w:type="dxa"/>
              <w:right w:w="15" w:type="dxa"/>
            </w:tcMar>
            <w:vAlign w:val="center"/>
          </w:tcPr>
          <w:p>
            <w:pPr>
              <w:spacing w:line="280" w:lineRule="exact"/>
              <w:jc w:val="center"/>
              <w:rPr>
                <w:rFonts w:ascii="Times New Roman" w:hAnsi="Times New Roman"/>
                <w:color w:val="000000"/>
                <w:sz w:val="20"/>
                <w:szCs w:val="20"/>
              </w:rPr>
            </w:pPr>
            <w:r>
              <w:rPr>
                <w:rFonts w:hint="eastAsia" w:ascii="Times New Roman" w:hAnsi="Times New Roman"/>
                <w:color w:val="000000"/>
                <w:sz w:val="20"/>
                <w:szCs w:val="20"/>
              </w:rPr>
              <w:t>合计</w:t>
            </w:r>
          </w:p>
        </w:tc>
        <w:tc>
          <w:tcPr>
            <w:tcW w:w="710" w:type="dxa"/>
            <w:tcMar>
              <w:top w:w="15" w:type="dxa"/>
              <w:left w:w="15" w:type="dxa"/>
              <w:right w:w="15" w:type="dxa"/>
            </w:tcMar>
            <w:vAlign w:val="center"/>
          </w:tcPr>
          <w:p>
            <w:pPr>
              <w:spacing w:line="280" w:lineRule="exact"/>
              <w:jc w:val="center"/>
              <w:rPr>
                <w:rFonts w:ascii="Times New Roman" w:hAnsi="Times New Roman"/>
                <w:color w:val="000000"/>
                <w:sz w:val="20"/>
                <w:szCs w:val="20"/>
              </w:rPr>
            </w:pPr>
            <w:r>
              <w:rPr>
                <w:rFonts w:hint="eastAsia" w:ascii="Times New Roman" w:hAnsi="Times New Roman"/>
                <w:color w:val="000000"/>
                <w:sz w:val="20"/>
                <w:szCs w:val="20"/>
              </w:rPr>
              <w:t xml:space="preserve"> </w:t>
            </w:r>
          </w:p>
        </w:tc>
        <w:tc>
          <w:tcPr>
            <w:tcW w:w="800" w:type="dxa"/>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p>
        </w:tc>
        <w:tc>
          <w:tcPr>
            <w:tcW w:w="33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100</w:t>
            </w:r>
          </w:p>
        </w:tc>
        <w:tc>
          <w:tcPr>
            <w:tcW w:w="2877" w:type="dxa"/>
            <w:tcMar>
              <w:top w:w="15" w:type="dxa"/>
              <w:left w:w="15" w:type="dxa"/>
              <w:right w:w="15" w:type="dxa"/>
            </w:tcMar>
            <w:vAlign w:val="center"/>
          </w:tcPr>
          <w:p>
            <w:pPr>
              <w:widowControl/>
              <w:spacing w:line="280" w:lineRule="exact"/>
              <w:jc w:val="left"/>
              <w:textAlignment w:val="center"/>
              <w:rPr>
                <w:rFonts w:ascii="Times New Roman" w:hAnsi="Times New Roman"/>
                <w:color w:val="000000"/>
                <w:kern w:val="0"/>
                <w:sz w:val="20"/>
                <w:szCs w:val="20"/>
              </w:rPr>
            </w:pPr>
          </w:p>
        </w:tc>
        <w:tc>
          <w:tcPr>
            <w:tcW w:w="3190"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p>
        </w:tc>
        <w:tc>
          <w:tcPr>
            <w:tcW w:w="909" w:type="dxa"/>
            <w:tcMar>
              <w:top w:w="15" w:type="dxa"/>
              <w:left w:w="15" w:type="dxa"/>
              <w:right w:w="15" w:type="dxa"/>
            </w:tcMar>
            <w:vAlign w:val="center"/>
          </w:tcPr>
          <w:p>
            <w:pPr>
              <w:widowControl/>
              <w:spacing w:line="280" w:lineRule="exact"/>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92</w:t>
            </w:r>
          </w:p>
        </w:tc>
      </w:tr>
    </w:tbl>
    <w:p>
      <w:pPr>
        <w:rPr>
          <w:rFonts w:ascii="Times New Roman" w:hAnsi="Times New Roman"/>
        </w:rPr>
      </w:pPr>
    </w:p>
    <w:p>
      <w:pPr>
        <w:rPr>
          <w:rFonts w:ascii="Times New Roman" w:hAnsi="Times New Roman"/>
        </w:rPr>
      </w:pPr>
      <w:r>
        <w:rPr>
          <w:rFonts w:ascii="Times New Roman" w:hAnsi="Times New Roman"/>
        </w:rPr>
        <w:br w:type="page"/>
      </w:r>
    </w:p>
    <w:p>
      <w:pPr>
        <w:rPr>
          <w:rFonts w:ascii="Times New Roman" w:hAnsi="Times New Roman"/>
        </w:rPr>
      </w:pPr>
      <w:r>
        <w:rPr>
          <w:rFonts w:ascii="Times New Roman" w:hAnsi="Times New Roman"/>
        </w:rPr>
        <w:br w:type="page"/>
      </w:r>
    </w:p>
    <w:p>
      <w:pPr>
        <w:rPr>
          <w:rFonts w:ascii="Times New Roman" w:hAnsi="Times New Roman"/>
        </w:rPr>
      </w:pPr>
    </w:p>
    <w:p>
      <w:pPr>
        <w:widowControl/>
        <w:spacing w:line="600" w:lineRule="exact"/>
        <w:rPr>
          <w:rFonts w:ascii="Times New Roman" w:hAnsi="Times New Roman" w:eastAsia="黑体"/>
          <w:kern w:val="0"/>
          <w:sz w:val="32"/>
          <w:szCs w:val="32"/>
        </w:rPr>
      </w:pPr>
    </w:p>
    <w:p>
      <w:pPr>
        <w:widowControl/>
        <w:spacing w:line="600" w:lineRule="exact"/>
        <w:rPr>
          <w:rFonts w:ascii="Times New Roman" w:hAnsi="Times New Roman" w:eastAsia="黑体"/>
          <w:kern w:val="0"/>
          <w:sz w:val="32"/>
          <w:szCs w:val="32"/>
        </w:rPr>
      </w:pPr>
    </w:p>
    <w:p>
      <w:pPr>
        <w:jc w:val="left"/>
        <w:rPr>
          <w:rFonts w:ascii="Times New Roman" w:hAnsi="Times New Roman" w:eastAsia="仿宋_GB2312" w:cs="仿宋_GB2312"/>
          <w:kern w:val="0"/>
          <w:sz w:val="32"/>
          <w:szCs w:val="32"/>
        </w:rPr>
      </w:pPr>
    </w:p>
    <w:p>
      <w:pPr>
        <w:spacing w:line="600" w:lineRule="exact"/>
        <w:jc w:val="center"/>
        <w:rPr>
          <w:rFonts w:ascii="Times New Roman" w:hAnsi="Times New Roman" w:eastAsia="方正小标宋简体" w:cs="仿宋_GB2312"/>
          <w:bCs/>
          <w:sz w:val="44"/>
          <w:szCs w:val="44"/>
        </w:rPr>
      </w:pPr>
      <w:r>
        <w:rPr>
          <w:rFonts w:hint="eastAsia" w:ascii="Times New Roman" w:hAnsi="Times New Roman" w:eastAsia="方正小标宋简体" w:cs="仿宋_GB2312"/>
          <w:bCs/>
          <w:sz w:val="44"/>
          <w:szCs w:val="44"/>
        </w:rPr>
        <w:t>2020年度雨花区民族宗教事务局</w:t>
      </w:r>
    </w:p>
    <w:p>
      <w:pPr>
        <w:spacing w:line="600" w:lineRule="exact"/>
        <w:jc w:val="center"/>
        <w:rPr>
          <w:rFonts w:ascii="Times New Roman" w:hAnsi="Times New Roman" w:eastAsia="方正小标宋简体" w:cs="仿宋_GB2312"/>
          <w:bCs/>
          <w:sz w:val="44"/>
          <w:szCs w:val="44"/>
        </w:rPr>
      </w:pPr>
      <w:r>
        <w:rPr>
          <w:rFonts w:hint="eastAsia" w:ascii="Times New Roman" w:hAnsi="Times New Roman" w:eastAsia="方正小标宋简体" w:cs="仿宋_GB2312"/>
          <w:bCs/>
          <w:sz w:val="44"/>
          <w:szCs w:val="44"/>
        </w:rPr>
        <w:t>整体支出预算绩效自评报告</w:t>
      </w:r>
    </w:p>
    <w:p>
      <w:pPr>
        <w:spacing w:line="600" w:lineRule="exact"/>
        <w:jc w:val="center"/>
        <w:rPr>
          <w:rFonts w:ascii="Times New Roman" w:hAnsi="Times New Roman" w:eastAsia="仿宋_GB2312" w:cs="仿宋_GB2312"/>
          <w:b/>
          <w:bCs/>
          <w:sz w:val="44"/>
          <w:szCs w:val="44"/>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44"/>
          <w:szCs w:val="44"/>
        </w:rPr>
      </w:pPr>
    </w:p>
    <w:p>
      <w:pPr>
        <w:ind w:firstLine="880" w:firstLineChars="200"/>
        <w:jc w:val="center"/>
        <w:rPr>
          <w:rFonts w:ascii="Times New Roman" w:hAnsi="Times New Roman" w:eastAsia="黑体"/>
          <w:sz w:val="44"/>
          <w:szCs w:val="44"/>
        </w:rPr>
      </w:pPr>
    </w:p>
    <w:p>
      <w:pPr>
        <w:ind w:firstLine="880" w:firstLineChars="200"/>
        <w:jc w:val="center"/>
        <w:rPr>
          <w:rFonts w:ascii="Times New Roman" w:hAnsi="Times New Roman" w:eastAsia="黑体"/>
          <w:sz w:val="44"/>
          <w:szCs w:val="44"/>
        </w:rPr>
      </w:pPr>
    </w:p>
    <w:p>
      <w:pPr>
        <w:ind w:firstLine="880" w:firstLineChars="200"/>
        <w:jc w:val="center"/>
        <w:rPr>
          <w:rFonts w:ascii="Times New Roman" w:hAnsi="Times New Roman" w:eastAsia="黑体"/>
          <w:sz w:val="44"/>
          <w:szCs w:val="44"/>
        </w:rPr>
      </w:pPr>
    </w:p>
    <w:p>
      <w:pPr>
        <w:ind w:firstLine="880" w:firstLineChars="200"/>
        <w:jc w:val="center"/>
        <w:rPr>
          <w:rFonts w:ascii="Times New Roman" w:hAnsi="Times New Roman" w:eastAsia="黑体"/>
          <w:sz w:val="44"/>
          <w:szCs w:val="44"/>
        </w:rPr>
      </w:pPr>
    </w:p>
    <w:p>
      <w:pPr>
        <w:ind w:firstLine="880" w:firstLineChars="200"/>
        <w:jc w:val="center"/>
        <w:rPr>
          <w:rFonts w:ascii="Times New Roman" w:hAnsi="Times New Roman" w:eastAsia="黑体"/>
          <w:sz w:val="44"/>
          <w:szCs w:val="44"/>
        </w:rPr>
      </w:pPr>
    </w:p>
    <w:p>
      <w:pPr>
        <w:ind w:firstLine="880" w:firstLineChars="200"/>
        <w:jc w:val="center"/>
        <w:rPr>
          <w:rFonts w:ascii="Times New Roman" w:hAnsi="Times New Roman" w:eastAsia="黑体"/>
          <w:sz w:val="44"/>
          <w:szCs w:val="44"/>
        </w:rPr>
      </w:pPr>
    </w:p>
    <w:p>
      <w:pPr>
        <w:ind w:firstLine="880" w:firstLineChars="200"/>
        <w:jc w:val="center"/>
        <w:rPr>
          <w:rFonts w:ascii="Times New Roman" w:hAnsi="Times New Roman" w:eastAsia="黑体"/>
          <w:sz w:val="44"/>
          <w:szCs w:val="44"/>
        </w:rPr>
      </w:pPr>
    </w:p>
    <w:p>
      <w:pPr>
        <w:ind w:firstLine="880" w:firstLineChars="200"/>
        <w:jc w:val="center"/>
        <w:rPr>
          <w:rFonts w:ascii="Times New Roman" w:hAnsi="Times New Roman" w:eastAsia="黑体"/>
          <w:sz w:val="44"/>
          <w:szCs w:val="44"/>
        </w:rPr>
      </w:pPr>
    </w:p>
    <w:p>
      <w:pPr>
        <w:ind w:firstLine="880" w:firstLineChars="200"/>
        <w:jc w:val="center"/>
        <w:rPr>
          <w:rFonts w:ascii="Times New Roman" w:hAnsi="Times New Roman" w:eastAsia="黑体"/>
          <w:sz w:val="44"/>
          <w:szCs w:val="44"/>
        </w:rPr>
      </w:pPr>
    </w:p>
    <w:p>
      <w:pPr>
        <w:jc w:val="center"/>
        <w:rPr>
          <w:rFonts w:hint="eastAsia" w:ascii="Times New Roman" w:hAnsi="Times New Roman" w:eastAsia="仿宋_GB2312"/>
          <w:sz w:val="32"/>
          <w:szCs w:val="32"/>
        </w:rPr>
      </w:pPr>
      <w:r>
        <w:rPr>
          <w:rFonts w:hint="eastAsia" w:ascii="Times New Roman" w:hAnsi="Times New Roman" w:eastAsia="仿宋_GB2312"/>
          <w:sz w:val="32"/>
          <w:szCs w:val="32"/>
        </w:rPr>
        <w:t>长沙市雨花区民族宗教事务局</w:t>
      </w:r>
    </w:p>
    <w:p>
      <w:pPr>
        <w:rPr>
          <w:rFonts w:hint="eastAsia" w:ascii="Times New Roman" w:hAnsi="Times New Roman" w:eastAsia="仿宋_GB2312"/>
          <w:sz w:val="32"/>
          <w:szCs w:val="32"/>
        </w:rPr>
      </w:pPr>
      <w:r>
        <w:rPr>
          <w:rFonts w:hint="eastAsia" w:ascii="Times New Roman" w:hAnsi="Times New Roman" w:eastAsia="仿宋_GB2312"/>
          <w:sz w:val="32"/>
          <w:szCs w:val="32"/>
        </w:rPr>
        <w:br w:type="page"/>
      </w:r>
    </w:p>
    <w:p>
      <w:pPr>
        <w:jc w:val="center"/>
        <w:rPr>
          <w:rFonts w:hint="eastAsia" w:ascii="Times New Roman" w:hAnsi="Times New Roman" w:eastAsia="仿宋_GB2312"/>
          <w:sz w:val="32"/>
          <w:szCs w:val="32"/>
        </w:rPr>
      </w:pPr>
    </w:p>
    <w:p>
      <w:pPr>
        <w:pStyle w:val="10"/>
        <w:widowControl/>
        <w:numPr>
          <w:ilvl w:val="0"/>
          <w:numId w:val="1"/>
        </w:numPr>
        <w:spacing w:line="520" w:lineRule="exact"/>
        <w:ind w:firstLineChars="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单位基本情况</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长沙市雨花区民族宗教事务局（简称“区民宗局”）为2019年度雨花区机构改革新组建的政府工作部门，成立时间为2019年3月18日。核定机关行政编制4名，实有5人；领导职数3名，局长1名，副局长2名，实有5人；雇员数额1名，实有1人。长沙市雨花区民族宗教事务局所属公益一类事业单位长沙市雨花区少数民族群众服务中心，核定全额拨款事业编制3名，实有3人。</w:t>
      </w:r>
    </w:p>
    <w:p>
      <w:pPr>
        <w:pStyle w:val="10"/>
        <w:widowControl/>
        <w:spacing w:line="520" w:lineRule="exact"/>
        <w:ind w:left="640" w:firstLine="0" w:firstLineChars="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二、部门整体预算支出情况</w:t>
      </w:r>
    </w:p>
    <w:p>
      <w:pPr>
        <w:pStyle w:val="10"/>
        <w:widowControl/>
        <w:spacing w:line="520" w:lineRule="exact"/>
        <w:ind w:left="640" w:firstLine="0" w:firstLineChars="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（一）基本支出情况</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单位年初基本支出预算192.52万元，主要用于工资福利支出、商品服务支出、对个人和家庭的补助支出等，实际支出226.97万元。2020年度公务接待费0元，公务用车运维费0万元，因公出国费0万元。</w:t>
      </w:r>
    </w:p>
    <w:p>
      <w:pPr>
        <w:pStyle w:val="10"/>
        <w:widowControl/>
        <w:spacing w:line="520" w:lineRule="exact"/>
        <w:ind w:left="640" w:firstLine="0" w:firstLineChars="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（二）项目支出情况</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1.项目资金（包括财政资金、自筹资金等）安排落实、总投入等情况分析。</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单位有2个专项，分别为：民族工作专项，宗教工作专项。民族工作专项年初预算数为20万元，宗教工作专项年初预算数为10万元。</w:t>
      </w:r>
      <w:r>
        <w:rPr>
          <w:rFonts w:ascii="Times New Roman" w:hAnsi="Times New Roman" w:eastAsia="仿宋_GB2312"/>
          <w:sz w:val="32"/>
          <w:szCs w:val="32"/>
        </w:rPr>
        <w:t xml:space="preserve"> </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2.项目资金（主要指财政资金）实际使用情况分析。</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民族工作专项支出27.45万元，包括</w:t>
      </w:r>
      <w:r>
        <w:rPr>
          <w:rFonts w:hint="eastAsia" w:ascii="Times New Roman" w:hAnsi="Times New Roman" w:eastAsia="仿宋_GB2312" w:cs="宋体"/>
          <w:color w:val="000000"/>
          <w:kern w:val="0"/>
          <w:sz w:val="32"/>
          <w:szCs w:val="32"/>
        </w:rPr>
        <w:t>民族政策知识宣传教育工作、少数民族流动人口服务管理工作、民族团结进步创建“六进”工作、民族联谊活动、民族领域维稳工作等方面</w:t>
      </w:r>
      <w:r>
        <w:rPr>
          <w:rFonts w:hint="eastAsia" w:ascii="Times New Roman" w:hAnsi="Times New Roman" w:eastAsia="仿宋_GB2312"/>
          <w:sz w:val="32"/>
          <w:szCs w:val="32"/>
        </w:rPr>
        <w:t>。宗教工作专项支出9.57万元，包括</w:t>
      </w:r>
      <w:r>
        <w:rPr>
          <w:rFonts w:hint="eastAsia" w:ascii="Times New Roman" w:hAnsi="Times New Roman" w:eastAsia="仿宋_GB2312" w:cs="宋体"/>
          <w:color w:val="000000"/>
          <w:kern w:val="0"/>
          <w:sz w:val="32"/>
          <w:szCs w:val="32"/>
        </w:rPr>
        <w:t>宗教领域专项治理工作、宗教政策法规宣传工作、创建平安和谐寺观教堂工作、"五进五好"主题活动，民间信仰场所管理工作等方面</w:t>
      </w:r>
      <w:r>
        <w:rPr>
          <w:rFonts w:hint="eastAsia" w:ascii="Times New Roman" w:hAnsi="Times New Roman" w:eastAsia="仿宋_GB2312"/>
          <w:sz w:val="32"/>
          <w:szCs w:val="32"/>
        </w:rPr>
        <w:t>。2020年专项资金共计使用37.02万元。</w:t>
      </w:r>
    </w:p>
    <w:p>
      <w:pPr>
        <w:spacing w:line="52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3.项目资金管理情况分析，主要包括管理制度、办法的制订及执行情况。</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局领导高度重视专项资金管理工作，组织建立了预算管理、支出管理、资产管理等各项制度，通过制定制度、实施措施和执行程序，合理保证本单位的专项资金使用合法合规。</w:t>
      </w:r>
    </w:p>
    <w:p>
      <w:pPr>
        <w:widowControl/>
        <w:spacing w:line="520" w:lineRule="exact"/>
        <w:ind w:firstLine="645"/>
        <w:jc w:val="left"/>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三、部门整体支出绩效情况</w:t>
      </w:r>
    </w:p>
    <w:p>
      <w:pPr>
        <w:ind w:firstLine="640" w:firstLineChars="200"/>
        <w:rPr>
          <w:rFonts w:ascii="Times New Roman" w:hAnsi="Times New Roman" w:eastAsia="仿宋_GB2312" w:cs="仿宋_GB2312"/>
          <w:kern w:val="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年，区民宗局在区委区政府的坚强领导和上级业务部门的精心指导下，</w:t>
      </w:r>
      <w:r>
        <w:rPr>
          <w:rFonts w:hint="eastAsia" w:ascii="Times New Roman" w:hAnsi="Times New Roman" w:eastAsia="仿宋_GB2312" w:cs="仿宋_GB2312"/>
          <w:sz w:val="32"/>
          <w:szCs w:val="32"/>
        </w:rPr>
        <w:t>以习近平新时代中国特色社会主义思想为指导，</w:t>
      </w:r>
      <w:r>
        <w:rPr>
          <w:rFonts w:hint="eastAsia" w:ascii="Times New Roman" w:hAnsi="Times New Roman" w:eastAsia="仿宋_GB2312"/>
          <w:color w:val="000000"/>
          <w:sz w:val="32"/>
          <w:szCs w:val="32"/>
        </w:rPr>
        <w:t>紧扣全区中心大局，贯彻落实党的民族</w:t>
      </w:r>
      <w:r>
        <w:rPr>
          <w:rFonts w:hint="eastAsia" w:ascii="Times New Roman" w:hAnsi="Times New Roman" w:eastAsia="仿宋_GB2312" w:cs="仿宋_GB2312"/>
          <w:color w:val="000000"/>
          <w:sz w:val="32"/>
          <w:szCs w:val="32"/>
        </w:rPr>
        <w:t>宗教政策，依法管理民族宗教事务，全面落实疫情防控各项措施，有效维护了全区民族宗教领域的和谐稳定</w:t>
      </w:r>
      <w:r>
        <w:rPr>
          <w:rFonts w:hint="eastAsia" w:ascii="Times New Roman" w:hAnsi="Times New Roman" w:eastAsia="仿宋_GB2312" w:cs="仿宋_GB2312"/>
          <w:kern w:val="0"/>
          <w:sz w:val="32"/>
          <w:szCs w:val="32"/>
        </w:rPr>
        <w:t>。</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财政部关于印发〈财政支出绩效评价管理暂行办法〉的通知》（财预[2011]285号）、《长沙市财政公共项目支出绩效评价实施细则》（长政发[2009]43号）和《关于推进雨花区预算绩效管理的意见》（雨政办发[2013]28号）等有关规定要求，我们在雨花区财政局绩效评价科的指导下，结合部门整体支出特点，经评价审定，该项得分为92分，绩效评价结果等次为“优”。</w:t>
      </w:r>
    </w:p>
    <w:p>
      <w:pPr>
        <w:pStyle w:val="10"/>
        <w:widowControl/>
        <w:spacing w:line="520" w:lineRule="exact"/>
        <w:ind w:left="640" w:firstLine="0" w:firstLineChars="0"/>
        <w:jc w:val="left"/>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四、存在的问题及原因分析</w:t>
      </w:r>
    </w:p>
    <w:p>
      <w:pPr>
        <w:widowControl/>
        <w:spacing w:line="560" w:lineRule="exact"/>
        <w:ind w:firstLine="640" w:firstLineChars="200"/>
        <w:textAlignment w:val="center"/>
        <w:rPr>
          <w:rFonts w:ascii="Times New Roman" w:hAnsi="Times New Roman" w:eastAsia="仿宋_GB2312"/>
          <w:sz w:val="32"/>
          <w:szCs w:val="32"/>
        </w:rPr>
      </w:pPr>
      <w:r>
        <w:rPr>
          <w:rFonts w:ascii="Times New Roman" w:hAnsi="Times New Roman" w:eastAsia="仿宋_GB2312"/>
          <w:sz w:val="32"/>
          <w:szCs w:val="32"/>
        </w:rPr>
        <w:t>预算调整率</w:t>
      </w:r>
      <w:r>
        <w:rPr>
          <w:rFonts w:hint="eastAsia" w:ascii="Times New Roman" w:hAnsi="Times New Roman" w:eastAsia="仿宋_GB2312"/>
          <w:sz w:val="32"/>
          <w:szCs w:val="32"/>
        </w:rPr>
        <w:t>比较高，</w:t>
      </w:r>
      <w:r>
        <w:rPr>
          <w:rFonts w:ascii="Times New Roman" w:hAnsi="Times New Roman" w:eastAsia="仿宋_GB2312"/>
          <w:sz w:val="32"/>
          <w:szCs w:val="32"/>
        </w:rPr>
        <w:t>政府采购执行率</w:t>
      </w:r>
      <w:r>
        <w:rPr>
          <w:rFonts w:hint="eastAsia" w:ascii="Times New Roman" w:hAnsi="Times New Roman" w:eastAsia="仿宋_GB2312"/>
          <w:sz w:val="32"/>
          <w:szCs w:val="32"/>
        </w:rPr>
        <w:t>较低。原因为2020年年初新调入2名工作人员，增加了人员经费；政府采购预算编制不够细，不够精确。</w:t>
      </w:r>
    </w:p>
    <w:p>
      <w:pPr>
        <w:widowControl/>
        <w:spacing w:line="520" w:lineRule="exact"/>
        <w:ind w:firstLine="642" w:firstLineChars="200"/>
        <w:jc w:val="left"/>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五、下一步改进措施</w:t>
      </w:r>
    </w:p>
    <w:p>
      <w:pPr>
        <w:ind w:firstLine="640" w:firstLineChars="200"/>
        <w:rPr>
          <w:rFonts w:ascii="Times New Roman" w:hAnsi="Times New Roman" w:eastAsia="仿宋_GB2312" w:cs="仿宋_GB2312"/>
          <w:sz w:val="32"/>
          <w:szCs w:val="32"/>
        </w:rPr>
      </w:pPr>
      <w:r>
        <w:rPr>
          <w:rFonts w:hint="eastAsia" w:ascii="Times New Roman" w:hAnsi="Times New Roman" w:eastAsia="仿宋_GB2312"/>
          <w:sz w:val="32"/>
          <w:szCs w:val="32"/>
        </w:rPr>
        <w:t>一是进一步加强财务人员的教育培训；二是进一步提高政府采购预算编制的准确性、科学性。</w:t>
      </w:r>
    </w:p>
    <w:p>
      <w:pPr>
        <w:spacing w:line="520" w:lineRule="exact"/>
        <w:ind w:firstLine="642"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六、绩效自评结果拟应用和公开情况</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在自评工作中绩效自评的结果、自评发现的问题、整改落实情况等已经按要求公开自评报告</w:t>
      </w:r>
      <w:r>
        <w:rPr>
          <w:rFonts w:hint="eastAsia" w:ascii="Times New Roman" w:hAnsi="Times New Roman" w:eastAsia="仿宋_GB2312"/>
          <w:sz w:val="32"/>
          <w:szCs w:val="32"/>
        </w:rPr>
        <w:t>。</w:t>
      </w:r>
    </w:p>
    <w:p>
      <w:pPr>
        <w:spacing w:line="520" w:lineRule="exact"/>
        <w:ind w:firstLine="642" w:firstLineChars="200"/>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七、其他需要说明的情况</w:t>
      </w:r>
    </w:p>
    <w:p>
      <w:pPr>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无。</w:t>
      </w:r>
    </w:p>
    <w:p>
      <w:pPr>
        <w:spacing w:line="520" w:lineRule="exact"/>
        <w:ind w:firstLine="640" w:firstLineChars="200"/>
        <w:rPr>
          <w:rFonts w:hint="eastAsia" w:ascii="Times New Roman" w:hAnsi="Times New Roman" w:eastAsia="仿宋_GB2312"/>
          <w:sz w:val="32"/>
          <w:szCs w:val="32"/>
        </w:rPr>
      </w:pPr>
    </w:p>
    <w:p>
      <w:pPr>
        <w:spacing w:line="520" w:lineRule="exact"/>
        <w:ind w:firstLine="640" w:firstLineChars="200"/>
        <w:rPr>
          <w:rFonts w:hint="eastAsia" w:ascii="Times New Roman" w:hAnsi="Times New Roman" w:eastAsia="仿宋_GB2312"/>
          <w:sz w:val="32"/>
          <w:szCs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F607A2"/>
    <w:multiLevelType w:val="multilevel"/>
    <w:tmpl w:val="34F607A2"/>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000B0F"/>
    <w:rsid w:val="00097767"/>
    <w:rsid w:val="001D1DA8"/>
    <w:rsid w:val="001D339B"/>
    <w:rsid w:val="00297A43"/>
    <w:rsid w:val="002D6DEE"/>
    <w:rsid w:val="003A177D"/>
    <w:rsid w:val="00444980"/>
    <w:rsid w:val="004533A4"/>
    <w:rsid w:val="00481233"/>
    <w:rsid w:val="00502C6D"/>
    <w:rsid w:val="005D01C9"/>
    <w:rsid w:val="005F3386"/>
    <w:rsid w:val="006C75BD"/>
    <w:rsid w:val="00740380"/>
    <w:rsid w:val="00785ED6"/>
    <w:rsid w:val="00794A2F"/>
    <w:rsid w:val="008454C9"/>
    <w:rsid w:val="00852AC7"/>
    <w:rsid w:val="008567B4"/>
    <w:rsid w:val="00864B8E"/>
    <w:rsid w:val="008818BF"/>
    <w:rsid w:val="008C3547"/>
    <w:rsid w:val="008F5428"/>
    <w:rsid w:val="00980174"/>
    <w:rsid w:val="00980E7A"/>
    <w:rsid w:val="00AE2C26"/>
    <w:rsid w:val="00B04974"/>
    <w:rsid w:val="00B5351E"/>
    <w:rsid w:val="00BE7B75"/>
    <w:rsid w:val="00C049C7"/>
    <w:rsid w:val="00C80D45"/>
    <w:rsid w:val="00CE216A"/>
    <w:rsid w:val="00DB46D3"/>
    <w:rsid w:val="00DC207B"/>
    <w:rsid w:val="00E205A7"/>
    <w:rsid w:val="00E3578D"/>
    <w:rsid w:val="00E54681"/>
    <w:rsid w:val="00EC5466"/>
    <w:rsid w:val="00FB1279"/>
    <w:rsid w:val="10805243"/>
    <w:rsid w:val="144439AD"/>
    <w:rsid w:val="2F7D712F"/>
    <w:rsid w:val="4ABA2B6C"/>
    <w:rsid w:val="504D7B16"/>
    <w:rsid w:val="5A543C0A"/>
    <w:rsid w:val="5F4403E3"/>
    <w:rsid w:val="5F77471D"/>
    <w:rsid w:val="6094253D"/>
    <w:rsid w:val="64DD09ED"/>
    <w:rsid w:val="6D1D02EE"/>
    <w:rsid w:val="76BF3BC3"/>
    <w:rsid w:val="79781D3D"/>
    <w:rsid w:val="7BD954E4"/>
    <w:rsid w:val="7C3127DF"/>
    <w:rsid w:val="7F926625"/>
    <w:rsid w:val="E635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styleId="10">
    <w:name w:val="List Paragraph"/>
    <w:basedOn w:val="1"/>
    <w:qFormat/>
    <w:uiPriority w:val="99"/>
    <w:pPr>
      <w:ind w:firstLine="420" w:firstLineChars="200"/>
    </w:pPr>
    <w:rPr>
      <w:rFonts w:ascii="Calibri" w:hAnsi="Calibri"/>
      <w:szCs w:val="22"/>
    </w:rPr>
  </w:style>
  <w:style w:type="character" w:customStyle="1" w:styleId="11">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10</Pages>
  <Words>5317</Words>
  <Characters>5662</Characters>
  <Lines>44</Lines>
  <Paragraphs>12</Paragraphs>
  <TotalTime>214</TotalTime>
  <ScaleCrop>false</ScaleCrop>
  <LinksUpToDate>false</LinksUpToDate>
  <CharactersWithSpaces>5743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2021-02-23T16:02:00Z</dcterms:created>
  <dc:creator>hom</dc:creator>
  <cp:lastModifiedBy>admin</cp:lastModifiedBy>
  <cp:lastPrinted>2021-09-28T15:04:00Z</cp:lastPrinted>
  <dcterms:modified xsi:type="dcterms:W3CDTF">2023-04-17T16:12:21Z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309C54AC089066EB65FF3C64E5476B56</vt:lpwstr>
  </property>
</Properties>
</file>