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仿宋_GB2312"/>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附件</w:t>
      </w:r>
      <w:r>
        <w:rPr>
          <w:rFonts w:hint="eastAsia" w:ascii="Times New Roman" w:hAnsi="Times New Roman" w:eastAsia="仿宋_GB2312" w:cs="仿宋_GB2312"/>
          <w:color w:val="auto"/>
          <w:kern w:val="0"/>
          <w:sz w:val="32"/>
          <w:szCs w:val="32"/>
          <w:highlight w:val="none"/>
          <w:u w:val="none"/>
          <w:lang w:val="en-US" w:eastAsia="zh-CN"/>
        </w:rPr>
        <w:t>3</w:t>
      </w:r>
    </w:p>
    <w:p>
      <w:pPr>
        <w:pStyle w:val="2"/>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u w:val="none"/>
          <w:lang w:val="en-US" w:eastAsia="zh-CN" w:bidi="ar-SA"/>
        </w:rPr>
      </w:pPr>
      <w:r>
        <w:rPr>
          <w:rFonts w:hint="eastAsia" w:ascii="方正小标宋简体" w:hAnsi="方正小标宋简体" w:eastAsia="方正小标宋简体" w:cs="方正小标宋简体"/>
          <w:color w:val="auto"/>
          <w:kern w:val="0"/>
          <w:sz w:val="44"/>
          <w:szCs w:val="44"/>
          <w:highlight w:val="none"/>
          <w:u w:val="none"/>
          <w:lang w:val="en-US" w:eastAsia="zh-CN" w:bidi="ar-SA"/>
        </w:rPr>
        <w:t>2021年雨花区所属事业单位公开招聘（选调）工作人员（第二批）资格复审新冠肺炎</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u w:val="none"/>
          <w:lang w:val="en-US" w:eastAsia="zh-CN" w:bidi="ar-SA"/>
        </w:rPr>
      </w:pPr>
      <w:r>
        <w:rPr>
          <w:rFonts w:hint="eastAsia" w:ascii="方正小标宋简体" w:hAnsi="方正小标宋简体" w:eastAsia="方正小标宋简体" w:cs="方正小标宋简体"/>
          <w:color w:val="auto"/>
          <w:kern w:val="0"/>
          <w:sz w:val="44"/>
          <w:szCs w:val="44"/>
          <w:highlight w:val="none"/>
          <w:u w:val="none"/>
          <w:lang w:val="en-US" w:eastAsia="zh-CN" w:bidi="ar-SA"/>
        </w:rPr>
        <w:t>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为保障广大考生和考务工作人员生命安全和身体健康，确保</w:t>
      </w:r>
      <w:r>
        <w:rPr>
          <w:rFonts w:hint="eastAsia" w:ascii="Times New Roman" w:hAnsi="Times New Roman" w:eastAsia="仿宋_GB2312" w:cs="仿宋_GB2312"/>
          <w:i w:val="0"/>
          <w:caps w:val="0"/>
          <w:color w:val="auto"/>
          <w:spacing w:val="0"/>
          <w:sz w:val="32"/>
          <w:szCs w:val="32"/>
          <w:highlight w:val="none"/>
          <w:u w:val="none"/>
          <w:lang w:val="en-US" w:eastAsia="zh-CN"/>
        </w:rPr>
        <w:t>2021年雨花区所属事业单位公开招聘（选调）工作人员（第二批）</w:t>
      </w:r>
      <w:r>
        <w:rPr>
          <w:rFonts w:hint="eastAsia" w:ascii="Times New Roman" w:hAnsi="Times New Roman" w:eastAsia="仿宋_GB2312" w:cs="仿宋_GB2312"/>
          <w:i w:val="0"/>
          <w:caps w:val="0"/>
          <w:color w:val="auto"/>
          <w:spacing w:val="0"/>
          <w:sz w:val="32"/>
          <w:szCs w:val="32"/>
          <w:highlight w:val="none"/>
          <w:u w:val="none"/>
          <w:lang w:eastAsia="zh-CN"/>
        </w:rPr>
        <w:t>资格复审工作安全进行，请所有考生知悉、理解、配合、支持此次资格复审防疫的措施和要求。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近期不要前往有疫情的省市和疫情中高风险地区或封控区、管控区、防控区所在城市，不出国(境)，尽量不参加聚集性活动，不到人群密集场所。出行时如乘坐公共交通工具，要全程科学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所有考生应在资格复审前48小时内在湖南省内进行新冠病毒核酸采样检测。建议考生在无禁忌的情况下按“应接尽接”原则，提前完成新冠疫苗接种。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三、有以下情形的考生，须提前电话报备：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1.资格复审前21-28天（如12月22日资格复审，则11月24日-12月1日）有境外或港台地区（不含澳门）旅居史的考生，须提供第一入境口岸的解除隔离医学观察证明（且入境时间不少于21天）；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2.资格复审前14 天内（如12月22日资格复审，则12月8日及以后日期）有国内疫情中高风险地区</w:t>
      </w:r>
      <w:r>
        <w:rPr>
          <w:rFonts w:hint="eastAsia" w:ascii="Times New Roman" w:hAnsi="Times New Roman" w:eastAsia="仿宋_GB2312" w:cs="仿宋_GB2312"/>
          <w:i w:val="0"/>
          <w:caps w:val="0"/>
          <w:color w:val="auto"/>
          <w:spacing w:val="0"/>
          <w:sz w:val="32"/>
          <w:szCs w:val="32"/>
          <w:highlight w:val="none"/>
          <w:u w:val="none"/>
          <w:lang w:eastAsia="zh-CN"/>
        </w:rPr>
        <w:t>或封控区、管控区、防控区所在城市</w:t>
      </w:r>
      <w:r>
        <w:rPr>
          <w:rFonts w:hint="eastAsia" w:ascii="Times New Roman" w:hAnsi="Times New Roman" w:eastAsia="仿宋_GB2312" w:cs="仿宋_GB2312"/>
          <w:color w:val="000000"/>
          <w:kern w:val="2"/>
          <w:sz w:val="32"/>
          <w:szCs w:val="32"/>
          <w:highlight w:val="none"/>
          <w:lang w:val="en-US" w:eastAsia="zh-CN" w:bidi="ar-SA"/>
        </w:rPr>
        <w:t>旅居史的考生；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3.资格复审前14-21天内（如12月22日资格复审，则12月1日-8日）被判为</w:t>
      </w:r>
      <w:r>
        <w:rPr>
          <w:rFonts w:hint="eastAsia" w:ascii="Times New Roman" w:hAnsi="Times New Roman" w:eastAsia="仿宋_GB2312" w:cs="仿宋_GB2312"/>
          <w:i w:val="0"/>
          <w:caps w:val="0"/>
          <w:color w:val="auto"/>
          <w:spacing w:val="0"/>
          <w:sz w:val="32"/>
          <w:szCs w:val="32"/>
          <w:highlight w:val="none"/>
          <w:u w:val="none"/>
          <w:lang w:eastAsia="zh-CN"/>
        </w:rPr>
        <w:t>新冠病毒感染者的密切接触者并提供解除隔离医学观察证明的考生；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4.湖南省居民健康码为黄码或通信大数据行程卡为黄色的考生。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以上人员均须于12月21日12:00前电话报备，经雨花区新型冠状病毒肺炎防控指挥部办公室评估通过的考生方可正常参加资格复审。无解除隔离医学观察证明（有境外或港台地区（不含澳门）旅居史的考生提供）、无</w:t>
      </w:r>
      <w:r>
        <w:rPr>
          <w:rFonts w:hint="eastAsia" w:ascii="Times New Roman" w:hAnsi="Times New Roman" w:eastAsia="仿宋_GB2312" w:cs="仿宋_GB2312"/>
          <w:i w:val="0"/>
          <w:caps w:val="0"/>
          <w:color w:val="auto"/>
          <w:spacing w:val="0"/>
          <w:sz w:val="32"/>
          <w:szCs w:val="32"/>
          <w:highlight w:val="none"/>
          <w:u w:val="none"/>
          <w:lang w:eastAsia="zh-CN"/>
        </w:rPr>
        <w:t>资格复审前48小时内湖南省内</w:t>
      </w:r>
      <w:r>
        <w:rPr>
          <w:rFonts w:hint="eastAsia" w:ascii="Times New Roman" w:hAnsi="Times New Roman" w:eastAsia="仿宋_GB2312" w:cs="仿宋_GB2312"/>
          <w:color w:val="000000"/>
          <w:kern w:val="2"/>
          <w:sz w:val="32"/>
          <w:szCs w:val="32"/>
          <w:highlight w:val="none"/>
          <w:lang w:val="en-US" w:eastAsia="zh-CN" w:bidi="ar-SA"/>
        </w:rPr>
        <w:t>核酸检测阴性报告、未提前报备、未通过评估的考生不能参加资格复审。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四、</w:t>
      </w:r>
      <w:r>
        <w:rPr>
          <w:rFonts w:hint="eastAsia" w:ascii="Times New Roman" w:hAnsi="Times New Roman" w:eastAsia="仿宋_GB2312" w:cs="仿宋_GB2312"/>
          <w:i w:val="0"/>
          <w:caps w:val="0"/>
          <w:color w:val="auto"/>
          <w:spacing w:val="0"/>
          <w:sz w:val="32"/>
          <w:szCs w:val="32"/>
          <w:highlight w:val="none"/>
          <w:u w:val="none"/>
          <w:lang w:eastAsia="zh-CN"/>
        </w:rPr>
        <w:t>提前打印好本人资格复审前24小时内的湖南居民健康码、通信大数据行程卡状态信息和彩色截图（包含个人相关信息和更新日期）以及资格复审前48小时内湖南省内新冠病毒核酸检测阴性报告纸质版，确保打印的图片信息完整、清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spacing w:val="-6"/>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五、有</w:t>
      </w:r>
      <w:r>
        <w:rPr>
          <w:rFonts w:hint="eastAsia" w:ascii="Times New Roman" w:hAnsi="Times New Roman" w:eastAsia="仿宋_GB2312" w:cs="仿宋_GB2312"/>
          <w:color w:val="000000"/>
          <w:spacing w:val="-6"/>
          <w:kern w:val="2"/>
          <w:sz w:val="32"/>
          <w:szCs w:val="32"/>
          <w:highlight w:val="none"/>
          <w:lang w:val="en-US" w:eastAsia="zh-CN" w:bidi="ar-SA"/>
        </w:rPr>
        <w:t>以下情形的考生不允许进入资格复审点参加资格复审：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6"/>
          <w:sz w:val="32"/>
          <w:szCs w:val="32"/>
          <w:highlight w:val="none"/>
          <w:u w:val="none"/>
          <w:lang w:eastAsia="zh-CN"/>
        </w:rPr>
      </w:pPr>
      <w:r>
        <w:rPr>
          <w:rFonts w:hint="eastAsia" w:ascii="Times New Roman" w:hAnsi="Times New Roman" w:eastAsia="仿宋_GB2312" w:cs="仿宋_GB2312"/>
          <w:color w:val="000000"/>
          <w:kern w:val="2"/>
          <w:sz w:val="32"/>
          <w:szCs w:val="32"/>
          <w:highlight w:val="none"/>
          <w:lang w:val="en-US" w:eastAsia="zh-CN" w:bidi="ar-SA"/>
        </w:rPr>
        <w:t>1.</w:t>
      </w:r>
      <w:r>
        <w:rPr>
          <w:rFonts w:hint="eastAsia" w:ascii="Times New Roman" w:hAnsi="Times New Roman" w:eastAsia="仿宋_GB2312" w:cs="仿宋_GB2312"/>
          <w:i w:val="0"/>
          <w:caps w:val="0"/>
          <w:color w:val="auto"/>
          <w:spacing w:val="0"/>
          <w:sz w:val="32"/>
          <w:szCs w:val="32"/>
          <w:highlight w:val="none"/>
          <w:u w:val="none"/>
          <w:lang w:eastAsia="zh-CN"/>
        </w:rPr>
        <w:t>无准考证、身份证，不能提供湖南居民健康码、</w:t>
      </w:r>
      <w:r>
        <w:rPr>
          <w:rFonts w:hint="eastAsia" w:ascii="Times New Roman" w:hAnsi="Times New Roman" w:eastAsia="仿宋_GB2312" w:cs="仿宋_GB2312"/>
          <w:i w:val="0"/>
          <w:caps w:val="0"/>
          <w:color w:val="auto"/>
          <w:spacing w:val="-6"/>
          <w:sz w:val="32"/>
          <w:szCs w:val="32"/>
          <w:highlight w:val="none"/>
          <w:u w:val="none"/>
          <w:lang w:eastAsia="zh-CN"/>
        </w:rPr>
        <w:t>通信大数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Times New Roman" w:hAnsi="Times New Roman" w:eastAsia="仿宋_GB2312" w:cs="仿宋_GB2312"/>
          <w:i w:val="0"/>
          <w:caps w:val="0"/>
          <w:color w:val="auto"/>
          <w:spacing w:val="-6"/>
          <w:sz w:val="32"/>
          <w:szCs w:val="32"/>
          <w:highlight w:val="none"/>
          <w:u w:val="none"/>
          <w:lang w:eastAsia="zh-CN"/>
        </w:rPr>
      </w:pPr>
      <w:r>
        <w:rPr>
          <w:rFonts w:hint="eastAsia" w:ascii="Times New Roman" w:hAnsi="Times New Roman" w:eastAsia="仿宋_GB2312" w:cs="仿宋_GB2312"/>
          <w:i w:val="0"/>
          <w:caps w:val="0"/>
          <w:color w:val="auto"/>
          <w:spacing w:val="-6"/>
          <w:sz w:val="32"/>
          <w:szCs w:val="32"/>
          <w:highlight w:val="none"/>
          <w:u w:val="none"/>
          <w:lang w:eastAsia="zh-CN"/>
        </w:rPr>
        <w:t>据行程卡、</w:t>
      </w:r>
      <w:r>
        <w:rPr>
          <w:rFonts w:hint="eastAsia" w:ascii="Times New Roman" w:hAnsi="Times New Roman" w:eastAsia="仿宋_GB2312" w:cs="仿宋_GB2312"/>
          <w:i w:val="0"/>
          <w:caps w:val="0"/>
          <w:color w:val="auto"/>
          <w:spacing w:val="0"/>
          <w:sz w:val="32"/>
          <w:szCs w:val="32"/>
          <w:highlight w:val="none"/>
          <w:u w:val="none"/>
          <w:lang w:eastAsia="zh-CN"/>
        </w:rPr>
        <w:t>资格复审前</w:t>
      </w:r>
      <w:r>
        <w:rPr>
          <w:rFonts w:hint="eastAsia" w:ascii="Times New Roman" w:hAnsi="Times New Roman" w:eastAsia="仿宋_GB2312" w:cs="仿宋_GB2312"/>
          <w:i w:val="0"/>
          <w:caps w:val="0"/>
          <w:color w:val="auto"/>
          <w:spacing w:val="-6"/>
          <w:sz w:val="32"/>
          <w:szCs w:val="32"/>
          <w:highlight w:val="none"/>
          <w:u w:val="none"/>
          <w:lang w:eastAsia="zh-CN"/>
        </w:rPr>
        <w:t>48小时内湖南省内新冠病毒核酸检测阴性报告的；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highlight w:val="none"/>
          <w:lang w:val="en-US" w:eastAsia="zh-CN" w:bidi="ar-SA"/>
        </w:rPr>
        <w:t>2.</w:t>
      </w:r>
      <w:r>
        <w:rPr>
          <w:rFonts w:hint="eastAsia" w:ascii="Times New Roman" w:hAnsi="Times New Roman" w:eastAsia="仿宋_GB2312" w:cs="仿宋_GB2312"/>
          <w:i w:val="0"/>
          <w:caps w:val="0"/>
          <w:color w:val="auto"/>
          <w:spacing w:val="0"/>
          <w:sz w:val="32"/>
          <w:szCs w:val="32"/>
          <w:u w:val="none"/>
          <w:lang w:eastAsia="zh-CN"/>
        </w:rPr>
        <w:t>湖南省居民健康码为红码或</w:t>
      </w:r>
      <w:r>
        <w:rPr>
          <w:rFonts w:hint="eastAsia" w:ascii="Times New Roman" w:hAnsi="Times New Roman" w:eastAsia="仿宋_GB2312" w:cs="仿宋_GB2312"/>
          <w:color w:val="000000"/>
          <w:kern w:val="2"/>
          <w:sz w:val="32"/>
          <w:szCs w:val="32"/>
          <w:lang w:val="en-US" w:eastAsia="zh-CN" w:bidi="ar-SA"/>
        </w:rPr>
        <w:t>通信大数据</w:t>
      </w:r>
      <w:r>
        <w:rPr>
          <w:rFonts w:hint="eastAsia" w:ascii="Times New Roman" w:hAnsi="Times New Roman" w:eastAsia="仿宋_GB2312" w:cs="仿宋_GB2312"/>
          <w:i w:val="0"/>
          <w:caps w:val="0"/>
          <w:color w:val="auto"/>
          <w:spacing w:val="0"/>
          <w:sz w:val="32"/>
          <w:szCs w:val="32"/>
          <w:u w:val="none"/>
          <w:lang w:eastAsia="zh-CN"/>
        </w:rPr>
        <w:t>行程卡为红色的考生；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color w:val="000000"/>
          <w:kern w:val="2"/>
          <w:sz w:val="32"/>
          <w:szCs w:val="32"/>
          <w:highlight w:val="none"/>
          <w:lang w:val="en-US" w:eastAsia="zh-CN" w:bidi="ar-SA"/>
        </w:rPr>
        <w:t>3.</w:t>
      </w:r>
      <w:r>
        <w:rPr>
          <w:rFonts w:hint="eastAsia" w:ascii="Times New Roman" w:hAnsi="Times New Roman" w:eastAsia="仿宋_GB2312" w:cs="仿宋_GB2312"/>
          <w:i w:val="0"/>
          <w:caps w:val="0"/>
          <w:color w:val="auto"/>
          <w:spacing w:val="0"/>
          <w:sz w:val="32"/>
          <w:szCs w:val="32"/>
          <w:highlight w:val="none"/>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4</w:t>
      </w:r>
      <w:r>
        <w:rPr>
          <w:rFonts w:hint="eastAsia" w:ascii="Times New Roman" w:hAnsi="Times New Roman" w:eastAsia="仿宋_GB2312" w:cs="仿宋_GB2312"/>
          <w:color w:val="000000"/>
          <w:kern w:val="2"/>
          <w:sz w:val="32"/>
          <w:szCs w:val="32"/>
          <w:highlight w:val="none"/>
          <w:lang w:val="en-US" w:eastAsia="zh-CN" w:bidi="ar-SA"/>
        </w:rPr>
        <w:t>.资格复审前14天内（如12月22日资格复审，则12月8日及以后日期）</w:t>
      </w:r>
      <w:r>
        <w:rPr>
          <w:rFonts w:hint="eastAsia" w:ascii="Times New Roman" w:hAnsi="Times New Roman" w:eastAsia="仿宋_GB2312" w:cs="仿宋_GB2312"/>
          <w:i w:val="0"/>
          <w:caps w:val="0"/>
          <w:color w:val="auto"/>
          <w:spacing w:val="0"/>
          <w:sz w:val="32"/>
          <w:szCs w:val="32"/>
          <w:highlight w:val="none"/>
          <w:u w:val="none"/>
          <w:lang w:eastAsia="zh-CN"/>
        </w:rPr>
        <w:t>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color w:val="000000"/>
          <w:kern w:val="2"/>
          <w:sz w:val="32"/>
          <w:szCs w:val="32"/>
          <w:highlight w:val="none"/>
          <w:lang w:val="en-US" w:eastAsia="zh-CN" w:bidi="ar-SA"/>
        </w:rPr>
        <w:t>5.资格复审前14天内（如12月22日资格复审，则12月8日及以后日期）</w:t>
      </w:r>
      <w:r>
        <w:rPr>
          <w:rFonts w:hint="eastAsia" w:ascii="Times New Roman" w:hAnsi="Times New Roman" w:eastAsia="仿宋_GB2312" w:cs="仿宋_GB2312"/>
          <w:i w:val="0"/>
          <w:caps w:val="0"/>
          <w:color w:val="auto"/>
          <w:spacing w:val="0"/>
          <w:sz w:val="32"/>
          <w:szCs w:val="32"/>
          <w:highlight w:val="none"/>
          <w:u w:val="none"/>
          <w:lang w:eastAsia="zh-CN"/>
        </w:rPr>
        <w:t>被判定为新冠病毒感染者的密切接触者的密切接触者或者潜在密接者；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6</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highlight w:val="none"/>
          <w:u w:val="none"/>
          <w:lang w:eastAsia="zh-CN"/>
        </w:rPr>
        <w:t>已治愈出院的确诊病例或已解除集中隔离医学观察的无症状感染者，尚在随访或医学观察期内的；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color w:val="000000"/>
          <w:kern w:val="2"/>
          <w:sz w:val="32"/>
          <w:szCs w:val="32"/>
          <w:highlight w:val="none"/>
          <w:lang w:val="en-US" w:eastAsia="zh-CN" w:bidi="ar-SA"/>
        </w:rPr>
        <w:t>7.资格复审前14 天内（如12月22日资格复审，则12月8日及以后日期）有国内疫情中高风险地区</w:t>
      </w:r>
      <w:r>
        <w:rPr>
          <w:rFonts w:hint="eastAsia" w:ascii="Times New Roman" w:hAnsi="Times New Roman" w:eastAsia="仿宋_GB2312" w:cs="仿宋_GB2312"/>
          <w:i w:val="0"/>
          <w:caps w:val="0"/>
          <w:color w:val="auto"/>
          <w:spacing w:val="0"/>
          <w:sz w:val="32"/>
          <w:szCs w:val="32"/>
          <w:highlight w:val="none"/>
          <w:u w:val="none"/>
          <w:lang w:eastAsia="zh-CN"/>
        </w:rPr>
        <w:t>或封控区、管控区、防控区所在城市</w:t>
      </w:r>
      <w:r>
        <w:rPr>
          <w:rFonts w:hint="eastAsia" w:ascii="Times New Roman" w:hAnsi="Times New Roman" w:eastAsia="仿宋_GB2312" w:cs="仿宋_GB2312"/>
          <w:color w:val="000000"/>
          <w:kern w:val="2"/>
          <w:sz w:val="32"/>
          <w:szCs w:val="32"/>
          <w:highlight w:val="none"/>
          <w:lang w:val="en-US" w:eastAsia="zh-CN" w:bidi="ar-SA"/>
        </w:rPr>
        <w:t>旅居史</w:t>
      </w:r>
      <w:r>
        <w:rPr>
          <w:rFonts w:hint="eastAsia" w:ascii="Times New Roman" w:hAnsi="Times New Roman" w:eastAsia="仿宋_GB2312" w:cs="仿宋_GB2312"/>
          <w:color w:val="auto"/>
          <w:kern w:val="0"/>
          <w:sz w:val="32"/>
          <w:szCs w:val="32"/>
          <w:highlight w:val="none"/>
        </w:rPr>
        <w:t>(中高风险地区的认定以国务院官网发布的最新消息为准)</w:t>
      </w:r>
      <w:r>
        <w:rPr>
          <w:rFonts w:hint="eastAsia" w:ascii="Times New Roman" w:hAnsi="Times New Roman" w:eastAsia="仿宋_GB2312" w:cs="仿宋_GB2312"/>
          <w:color w:val="000000"/>
          <w:kern w:val="2"/>
          <w:sz w:val="32"/>
          <w:szCs w:val="32"/>
          <w:lang w:val="en-US" w:eastAsia="zh-CN" w:bidi="ar-SA"/>
        </w:rPr>
        <w:t>或资格复审前21天内（12月1日及以后日期）有境外(含港台）旅居史的</w:t>
      </w:r>
      <w:r>
        <w:rPr>
          <w:rFonts w:hint="eastAsia" w:ascii="Times New Roman" w:hAnsi="Times New Roman" w:eastAsia="仿宋_GB2312" w:cs="仿宋_GB2312"/>
          <w:color w:val="000000"/>
          <w:kern w:val="2"/>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8</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highlight w:val="none"/>
          <w:u w:val="none"/>
          <w:lang w:eastAsia="zh-CN"/>
        </w:rPr>
        <w:t>有第三大点情形的考生，</w:t>
      </w:r>
      <w:r>
        <w:rPr>
          <w:rFonts w:hint="eastAsia" w:ascii="Times New Roman" w:hAnsi="Times New Roman" w:eastAsia="仿宋_GB2312" w:cs="仿宋_GB2312"/>
          <w:color w:val="000000"/>
          <w:kern w:val="2"/>
          <w:sz w:val="32"/>
          <w:szCs w:val="32"/>
          <w:highlight w:val="none"/>
          <w:lang w:val="en-US" w:eastAsia="zh-CN" w:bidi="ar-SA"/>
        </w:rPr>
        <w:t>无解除隔离医学观察证明（有境外或港台地区（不含澳门）旅居史的考生提供）、无48小时内湖南省内核酸检测阴性报告、未提前报备、未通过评估的；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9</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highlight w:val="none"/>
          <w:u w:val="none"/>
          <w:lang w:eastAsia="zh-CN"/>
        </w:rPr>
        <w:t>其他特殊情形人员由专业医务人员评估判断是否可参加资格复审。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六、资格复审当天，考生须自备一次性医用口罩，除核验身份时按要求及时摘戴口罩外，资格复审期间应当全程科学佩戴口罩，做好个人防护，主动出示准考证、身份证、湖南省居民健康码、通信大数据行程卡、</w:t>
      </w:r>
      <w:r>
        <w:rPr>
          <w:rFonts w:hint="eastAsia" w:ascii="Times New Roman" w:hAnsi="Times New Roman" w:eastAsia="仿宋_GB2312" w:cs="仿宋_GB2312"/>
          <w:i w:val="0"/>
          <w:caps w:val="0"/>
          <w:color w:val="auto"/>
          <w:spacing w:val="0"/>
          <w:sz w:val="32"/>
          <w:szCs w:val="32"/>
          <w:highlight w:val="none"/>
          <w:u w:val="none"/>
          <w:lang w:eastAsia="zh-CN"/>
        </w:rPr>
        <w:t>资格复审前48小时内湖南省内</w:t>
      </w:r>
      <w:r>
        <w:rPr>
          <w:rFonts w:hint="eastAsia" w:ascii="Times New Roman" w:hAnsi="Times New Roman" w:eastAsia="仿宋_GB2312" w:cs="仿宋_GB2312"/>
          <w:color w:val="000000"/>
          <w:kern w:val="2"/>
          <w:sz w:val="32"/>
          <w:szCs w:val="32"/>
          <w:highlight w:val="none"/>
          <w:lang w:val="en-US" w:eastAsia="zh-CN" w:bidi="ar-SA"/>
        </w:rPr>
        <w:t>核酸检测阴性报告和《</w:t>
      </w:r>
      <w:r>
        <w:rPr>
          <w:rFonts w:hint="eastAsia" w:ascii="Times New Roman" w:hAnsi="Times New Roman" w:eastAsia="仿宋_GB2312" w:cs="仿宋_GB2312"/>
          <w:color w:val="auto"/>
          <w:kern w:val="2"/>
          <w:sz w:val="32"/>
          <w:szCs w:val="32"/>
          <w:highlight w:val="none"/>
          <w:u w:val="none"/>
          <w:lang w:val="en-US" w:eastAsia="zh-CN" w:bidi="ar-SA"/>
        </w:rPr>
        <w:t>2021年雨花区所属事业单位公开招聘（选调）工作人员（第二批）资格复审新冠肺炎疫情防控承诺书</w:t>
      </w:r>
      <w:r>
        <w:rPr>
          <w:rFonts w:hint="eastAsia" w:ascii="Times New Roman" w:hAnsi="Times New Roman" w:eastAsia="仿宋_GB2312" w:cs="仿宋_GB2312"/>
          <w:color w:val="000000"/>
          <w:kern w:val="2"/>
          <w:sz w:val="32"/>
          <w:szCs w:val="32"/>
          <w:highlight w:val="none"/>
          <w:lang w:val="en-US" w:eastAsia="zh-CN" w:bidi="ar-SA"/>
        </w:rPr>
        <w:t>》，接受体温测量。</w:t>
      </w:r>
      <w:r>
        <w:rPr>
          <w:rFonts w:hint="eastAsia" w:ascii="Times New Roman" w:hAnsi="Times New Roman" w:eastAsia="仿宋_GB2312" w:cs="仿宋_GB2312"/>
          <w:i w:val="0"/>
          <w:caps w:val="0"/>
          <w:color w:val="auto"/>
          <w:spacing w:val="0"/>
          <w:sz w:val="32"/>
          <w:szCs w:val="32"/>
          <w:highlight w:val="none"/>
          <w:u w:val="none"/>
          <w:lang w:eastAsia="zh-CN"/>
        </w:rPr>
        <w:t>考生进入资格复审点时，由资格复审工作人员统一收取《</w:t>
      </w:r>
      <w:r>
        <w:rPr>
          <w:rFonts w:hint="eastAsia" w:ascii="Times New Roman" w:hAnsi="Times New Roman" w:eastAsia="仿宋_GB2312" w:cs="仿宋_GB2312"/>
          <w:color w:val="auto"/>
          <w:kern w:val="2"/>
          <w:sz w:val="32"/>
          <w:szCs w:val="32"/>
          <w:highlight w:val="none"/>
          <w:u w:val="none"/>
          <w:lang w:val="en-US" w:eastAsia="zh-CN" w:bidi="ar-SA"/>
        </w:rPr>
        <w:t>2021年雨花区所属事业单位公开招聘（选调）工作人员（第二批）资格复审新冠肺炎疫情防控承诺书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七、资格复审期间考生出现发热（体温≥37.3℃）、咳嗽等急性呼吸道异常症状的，应及时报告并自觉服从考试现场工作人员管理。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八、资格复审期间，考生要自觉维护秩序，与其他考生保持安全距离，服从现场工作人员安排。资格复审结束后有序离场，不得拥挤，保持人员间距。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所有考生应自觉遵守防疫部门有关涉疫健康管理规定，自觉遵守考试防疫规定和要求，资格复审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十一、考生参加资格复审前应认真阅读资格复审相关规定和纪律要求、防疫要求，并签署《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2021年雨花区所属事业单位公开招聘（选调）工作人员（第二批）资格复审新冠肺炎疫情防控承诺书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十二、全国中高风险疫情地区查询方法：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考生健康和疫情异常状况</w:t>
      </w:r>
      <w:r>
        <w:rPr>
          <w:rFonts w:hint="eastAsia" w:ascii="Times New Roman" w:hAnsi="Times New Roman" w:eastAsia="仿宋_GB2312" w:cs="仿宋_GB2312"/>
          <w:i w:val="0"/>
          <w:caps w:val="0"/>
          <w:color w:val="auto"/>
          <w:spacing w:val="0"/>
          <w:sz w:val="32"/>
          <w:szCs w:val="32"/>
          <w:highlight w:val="none"/>
          <w:u w:val="none"/>
        </w:rPr>
        <w:t>报备联系电话</w:t>
      </w:r>
      <w:r>
        <w:rPr>
          <w:rFonts w:hint="eastAsia" w:ascii="Times New Roman" w:hAnsi="Times New Roman" w:eastAsia="仿宋_GB2312" w:cs="仿宋_GB2312"/>
          <w:i w:val="0"/>
          <w:caps w:val="0"/>
          <w:color w:val="auto"/>
          <w:spacing w:val="0"/>
          <w:sz w:val="32"/>
          <w:szCs w:val="32"/>
          <w:highlight w:val="none"/>
          <w:u w:val="none"/>
          <w:lang w:eastAsia="zh-CN"/>
        </w:rPr>
        <w:t>：0731-</w:t>
      </w:r>
      <w:r>
        <w:rPr>
          <w:rFonts w:hint="eastAsia" w:ascii="Times New Roman" w:hAnsi="Times New Roman" w:eastAsia="仿宋_GB2312" w:cs="仿宋_GB2312"/>
          <w:i w:val="0"/>
          <w:caps w:val="0"/>
          <w:color w:val="auto"/>
          <w:spacing w:val="0"/>
          <w:sz w:val="32"/>
          <w:szCs w:val="32"/>
          <w:highlight w:val="none"/>
          <w:u w:val="none"/>
          <w:lang w:val="en-US" w:eastAsia="zh-CN"/>
        </w:rPr>
        <w:t>85881952</w:t>
      </w:r>
      <w:r>
        <w:rPr>
          <w:rFonts w:hint="eastAsia" w:ascii="Times New Roman" w:hAnsi="Times New Roman" w:eastAsia="仿宋_GB2312" w:cs="仿宋_GB2312"/>
          <w:i w:val="0"/>
          <w:caps w:val="0"/>
          <w:color w:val="auto"/>
          <w:spacing w:val="0"/>
          <w:sz w:val="32"/>
          <w:szCs w:val="32"/>
          <w:highlight w:val="none"/>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十三、以上疫情防控要求会根据疫情形势以及国家和我省疫情防控总体部署和要求适时调整。请考生及时关注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雨花区人社局官网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bookmarkStart w:id="0" w:name="_GoBack"/>
      <w:bookmarkEnd w:id="0"/>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DA1B8"/>
    <w:multiLevelType w:val="singleLevel"/>
    <w:tmpl w:val="9D3DA1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5F6A"/>
    <w:rsid w:val="03534319"/>
    <w:rsid w:val="04447B89"/>
    <w:rsid w:val="04622CB0"/>
    <w:rsid w:val="048F5010"/>
    <w:rsid w:val="054A37D0"/>
    <w:rsid w:val="05826B09"/>
    <w:rsid w:val="06987F58"/>
    <w:rsid w:val="077F41BD"/>
    <w:rsid w:val="07DB6CE5"/>
    <w:rsid w:val="07EC399E"/>
    <w:rsid w:val="088862A0"/>
    <w:rsid w:val="08F4561E"/>
    <w:rsid w:val="097A022E"/>
    <w:rsid w:val="09AA7B09"/>
    <w:rsid w:val="0AE53DA9"/>
    <w:rsid w:val="0B527488"/>
    <w:rsid w:val="0BC92087"/>
    <w:rsid w:val="0C6A4948"/>
    <w:rsid w:val="0CC36A8C"/>
    <w:rsid w:val="0D916B8A"/>
    <w:rsid w:val="0DDD35C0"/>
    <w:rsid w:val="0DDF6FAC"/>
    <w:rsid w:val="127C5A06"/>
    <w:rsid w:val="128A65D7"/>
    <w:rsid w:val="129616A0"/>
    <w:rsid w:val="147C2C08"/>
    <w:rsid w:val="14AA735F"/>
    <w:rsid w:val="15A0553A"/>
    <w:rsid w:val="15EC1B5C"/>
    <w:rsid w:val="15F123E3"/>
    <w:rsid w:val="1620565E"/>
    <w:rsid w:val="176E01F2"/>
    <w:rsid w:val="17AF44D9"/>
    <w:rsid w:val="182A60E8"/>
    <w:rsid w:val="198C2A3F"/>
    <w:rsid w:val="198D7D5E"/>
    <w:rsid w:val="1B074075"/>
    <w:rsid w:val="1B1B1A9C"/>
    <w:rsid w:val="1C7C18EC"/>
    <w:rsid w:val="1D7748A5"/>
    <w:rsid w:val="1DA10F2C"/>
    <w:rsid w:val="1E4C6D43"/>
    <w:rsid w:val="1EA542D8"/>
    <w:rsid w:val="1ED7003F"/>
    <w:rsid w:val="20677ECF"/>
    <w:rsid w:val="20A055C4"/>
    <w:rsid w:val="21C5371D"/>
    <w:rsid w:val="22AF4BB4"/>
    <w:rsid w:val="22CA77A0"/>
    <w:rsid w:val="22FD2531"/>
    <w:rsid w:val="242C1DC4"/>
    <w:rsid w:val="246A13BF"/>
    <w:rsid w:val="26FF3447"/>
    <w:rsid w:val="273D6A04"/>
    <w:rsid w:val="27440ECB"/>
    <w:rsid w:val="27DD1F0C"/>
    <w:rsid w:val="284C7D7E"/>
    <w:rsid w:val="289E355D"/>
    <w:rsid w:val="28DF17B4"/>
    <w:rsid w:val="29610424"/>
    <w:rsid w:val="29AE574A"/>
    <w:rsid w:val="29D04BD7"/>
    <w:rsid w:val="2B9946E0"/>
    <w:rsid w:val="2BDD51CC"/>
    <w:rsid w:val="2CEA28D1"/>
    <w:rsid w:val="2D33417F"/>
    <w:rsid w:val="2D50359C"/>
    <w:rsid w:val="2E553E67"/>
    <w:rsid w:val="2E666683"/>
    <w:rsid w:val="2E7B72D2"/>
    <w:rsid w:val="2F345F5D"/>
    <w:rsid w:val="2FD71F7E"/>
    <w:rsid w:val="31286A1F"/>
    <w:rsid w:val="31634714"/>
    <w:rsid w:val="31C74407"/>
    <w:rsid w:val="348C4258"/>
    <w:rsid w:val="350151AC"/>
    <w:rsid w:val="35514C0A"/>
    <w:rsid w:val="3572176D"/>
    <w:rsid w:val="3578737A"/>
    <w:rsid w:val="3617151F"/>
    <w:rsid w:val="382C45AD"/>
    <w:rsid w:val="38760964"/>
    <w:rsid w:val="38C534D6"/>
    <w:rsid w:val="391C3C74"/>
    <w:rsid w:val="39C35F62"/>
    <w:rsid w:val="3B5B639C"/>
    <w:rsid w:val="3BC44A73"/>
    <w:rsid w:val="3CD114DB"/>
    <w:rsid w:val="3E282F0C"/>
    <w:rsid w:val="3EAF6A38"/>
    <w:rsid w:val="3F022650"/>
    <w:rsid w:val="40011B00"/>
    <w:rsid w:val="41031274"/>
    <w:rsid w:val="41747463"/>
    <w:rsid w:val="42A45AE6"/>
    <w:rsid w:val="435F6618"/>
    <w:rsid w:val="43697383"/>
    <w:rsid w:val="441B2AF6"/>
    <w:rsid w:val="45E61866"/>
    <w:rsid w:val="46001D17"/>
    <w:rsid w:val="47C52BC6"/>
    <w:rsid w:val="4809445A"/>
    <w:rsid w:val="48D4096E"/>
    <w:rsid w:val="4B2B3192"/>
    <w:rsid w:val="4B6D742A"/>
    <w:rsid w:val="4BAE2128"/>
    <w:rsid w:val="4C123B20"/>
    <w:rsid w:val="4C8866AD"/>
    <w:rsid w:val="4C9B1DB7"/>
    <w:rsid w:val="4D7E3A72"/>
    <w:rsid w:val="4DDA293A"/>
    <w:rsid w:val="4F25304E"/>
    <w:rsid w:val="50130360"/>
    <w:rsid w:val="52C47D8E"/>
    <w:rsid w:val="52D83C17"/>
    <w:rsid w:val="53462B75"/>
    <w:rsid w:val="544F2F90"/>
    <w:rsid w:val="54C3415C"/>
    <w:rsid w:val="54C55022"/>
    <w:rsid w:val="54F6334B"/>
    <w:rsid w:val="55201B33"/>
    <w:rsid w:val="571961E2"/>
    <w:rsid w:val="57A07002"/>
    <w:rsid w:val="584E3E61"/>
    <w:rsid w:val="590D0A22"/>
    <w:rsid w:val="5A874AC3"/>
    <w:rsid w:val="5A8D672C"/>
    <w:rsid w:val="5ABC5CDE"/>
    <w:rsid w:val="5B19517F"/>
    <w:rsid w:val="5B812004"/>
    <w:rsid w:val="5BDE5EFC"/>
    <w:rsid w:val="5D097F3B"/>
    <w:rsid w:val="5DCD4817"/>
    <w:rsid w:val="5E14492D"/>
    <w:rsid w:val="5EBA2158"/>
    <w:rsid w:val="60386A29"/>
    <w:rsid w:val="60653B8D"/>
    <w:rsid w:val="61ED5191"/>
    <w:rsid w:val="621D0221"/>
    <w:rsid w:val="632D5906"/>
    <w:rsid w:val="636D7433"/>
    <w:rsid w:val="637C66DE"/>
    <w:rsid w:val="64D967CD"/>
    <w:rsid w:val="65A45837"/>
    <w:rsid w:val="66D001F8"/>
    <w:rsid w:val="672B0E92"/>
    <w:rsid w:val="67A14FC5"/>
    <w:rsid w:val="67E92B05"/>
    <w:rsid w:val="68F81936"/>
    <w:rsid w:val="690E57FB"/>
    <w:rsid w:val="69342CB4"/>
    <w:rsid w:val="697D7CC7"/>
    <w:rsid w:val="6A167206"/>
    <w:rsid w:val="6CA651B6"/>
    <w:rsid w:val="6D2E1247"/>
    <w:rsid w:val="6E0953F6"/>
    <w:rsid w:val="6E8D188A"/>
    <w:rsid w:val="6F4C36B3"/>
    <w:rsid w:val="704A1C4C"/>
    <w:rsid w:val="711A2D74"/>
    <w:rsid w:val="71336985"/>
    <w:rsid w:val="71474567"/>
    <w:rsid w:val="73353162"/>
    <w:rsid w:val="73A45B44"/>
    <w:rsid w:val="74AC2BA6"/>
    <w:rsid w:val="757062C3"/>
    <w:rsid w:val="75F91942"/>
    <w:rsid w:val="76403300"/>
    <w:rsid w:val="76A066D5"/>
    <w:rsid w:val="76A5051E"/>
    <w:rsid w:val="77386093"/>
    <w:rsid w:val="77E243FD"/>
    <w:rsid w:val="77EF4B58"/>
    <w:rsid w:val="785E15B2"/>
    <w:rsid w:val="78685F84"/>
    <w:rsid w:val="78CF0A42"/>
    <w:rsid w:val="795D0D3D"/>
    <w:rsid w:val="7AEC4D2E"/>
    <w:rsid w:val="7B582E2D"/>
    <w:rsid w:val="7BCC6A43"/>
    <w:rsid w:val="7C1F0A3E"/>
    <w:rsid w:val="7CBE0939"/>
    <w:rsid w:val="7D957498"/>
    <w:rsid w:val="7ECE2B5C"/>
    <w:rsid w:val="7F37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2021-07-22T08:38:00Z</cp:lastPrinted>
  <dcterms:modified xsi:type="dcterms:W3CDTF">2021-12-17T08:09:36Z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15BC904C6D7B4C17BC2862D2F5C7CC53</vt:lpwstr>
  </property>
</Properties>
</file>