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医疗机构安全生产检查表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567"/>
        <w:gridCol w:w="5231"/>
        <w:gridCol w:w="129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工作部署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习近平关于安全生产重要论述学习情况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安全生产法律法规学习宣传贯彻情况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研究部署安全生产工作情况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安全生产工作职责分工情况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领导带队开展安全生产自查自纠情况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安全生产隐患排查台账、闭环管理情况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安全生产突出问题整改落实情况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安全生产“三大行动”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、“打非治违”、“防风险”等工作执行情况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干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职工安全事故警示教育活动情况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24小时领导带班制度执行情况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消防安全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违规改扩建，降低、压缩建筑物的防火功能行为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使用易燃材料进行房屋装修、搭建临时建筑、建室内隔离墙等消防设计未经审核、消防设施未经验收投入使用行为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消防设施设备维护保养不到位，存在损坏、不能正常运行，擅自关停消防设施，消防控制室人员无证上岗、操作不熟练等行为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消防应急预案制定不完善、演练不到位、人员培训不到位的问题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违规住人、违规从事生产经营活动、违规使用聚苯乙烯和聚氨酯泡沫塑料作为装修装饰材料的问题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消防设施缺失损坏、人员密集场所安全出口疏散通道堵塞锁闭、疏散通道、安全出口数量不足、占用、堵塞、封闭疏散通道、安全出口或其他妨碍安全疏散、埋压、圈站、遮挡消防栓或者占用防火间距的问题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电动自行车违规停放充电，占用、堵塞疏散通道、安全出口，电动自行车“进楼入户”、“人车同屋”、“飞线充电”的问题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监控室、消防泵房、报警阀室、防排烟设施、消防栓（消防水带）、消防电梯、灭火系统及器材、防火门、卷帘门、手动报警器、烟感探测器、应急照明及逃生疏散标识等设施设备运行情况，消防设施远程启动情况及厨房自动灭火装置配备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冬季取暖消防安全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重点排查使用炭（煤）火、电取暖器取暖行为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严禁违章使用取暖器具，严禁死拉乱接电气线路、超负荷用电、用铜（铁）线代替保险丝等不安全用电用气行为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加强干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部</w:t>
            </w:r>
            <w:bookmarkStart w:id="0" w:name="_GoBack"/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职工</w:t>
            </w:r>
            <w:bookmarkEnd w:id="0"/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安全取暖宣传教育，提高安全取暖意识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安全防范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落实人防、技防、物防“三防”情况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在人员密集场所车辆入口增设防撞锥情况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医疗机构人员密集场所的安全防范，重点关注门诊大厅、住院病区、食堂餐厅等人员密集场所的安全防范工作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医院警务室建设情况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危险化学品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单位成立危险化学品管理部门，职责明确。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制定危险化学品管理制度。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制定危险化学品应急预案。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定期组织危险化学品的意外事件演练并开展演练的效果评价。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实验室配置有合格的应急装备，包括防火、防腐衣、鞋、手套，防毒面具，砂子、中和剂，如石灰粉、碳酸氢钠等。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实验室有危化品名录，各种化学品技术指标明晰。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实验室有危化品存放柜或场所，危险化学品分类存放正确。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危化品存放场所具有24小时实时监控设施，监控录像保存半年以上。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实验室制定危化品的入库、出库、使用制度，有专人负责，实行双人双锁。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实验室危化品的使用记录清晰。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现场抽查使用入员对危化品防护装备的使用熟练情况。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现场查问工作人员对危化品溢洒的处理：如50m1盐酸溢洒到台面了该如何处理？500ml甲苯溢酒在地面了该如何处理等。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医疗废弃物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是否落实医疗废物收集储存制度。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是否设置医疗废物管理专职人员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医疗废弃物包装袋或容器是否符合医疗废物专用包装标准。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包装物或容器表面是否有警示标记和中文标签。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医疗废物管理专职人员是否每天对产生地点的医疗废物进行过称、登记。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登记内容是否包括来源、种类、重量、交接时间、最终去向、经办人等。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是否安装视频监控。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特种设备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锅炉房、电梯、变配电间、液氧站、氧气瓶、高压氧舱、压力消毒、二次供水等特种设备使用登记及检验情况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作业人员持证上岗情况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设备日常运行、检查维护及记录情况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单位管理制度建立和实施情况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事故应急预案编制和演练情况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管理责任制的落实情况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建筑施工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查看项目审批开工建设及施工资质，是否存在超资质范围承揽工程、违法分包转包工程行为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是否存在不按专项设计方案施工、无相应资质证书从事建筑施工活动等问题。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是否存在盲目赶工期、抢进度和冬季恶劣天气强行组织施工，特别是防火、防滑、防冻、防中毒窒息工作措施不到位的问题。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基建工地的防汛、防雷击、防垮塌、防水、防触电等工作情况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建筑施工工地各项防护设施设置情况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单位与施工单位签订的合同包含安全生产责任条款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制定科学合理的应急预案并定期开展演练等情况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交通安全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检查是否建立驾驶员安全教育培训制度和车辆行驶安全管理制度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是否制定突发紧急情况的应急预案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单位内交通标志是否健全，交通安全宣传是否到位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重点整治车辆管理制度不健全、不按规定检测检修、车辆超速超载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驾驶员无证驾驶、酒驾、醉驾、毒驾、疲劳驾驶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车辆安全防护措施不到位以及其他一切违反交通法规的行为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color w:val="000000"/>
          <w:kern w:val="0"/>
          <w:sz w:val="24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</w:rPr>
        <w:t xml:space="preserve">带队领导：          检查人：    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lang w:eastAsia="zh-CN"/>
        </w:rPr>
        <w:t>医疗机构陪检人员：</w:t>
      </w:r>
    </w:p>
    <w:p>
      <w:pPr>
        <w:rPr>
          <w:rFonts w:ascii="Times New Roman" w:hAnsi="Times New Roman" w:eastAsia="仿宋" w:cs="Times New Roman"/>
          <w:color w:val="000000"/>
          <w:kern w:val="0"/>
          <w:sz w:val="24"/>
        </w:rPr>
      </w:pPr>
    </w:p>
    <w:p>
      <w:pPr>
        <w:rPr>
          <w:rFonts w:ascii="Times New Roman" w:hAnsi="Times New Roman" w:eastAsia="仿宋" w:cs="Times New Roman"/>
          <w:color w:val="000000"/>
          <w:kern w:val="0"/>
          <w:sz w:val="24"/>
        </w:rPr>
      </w:pPr>
    </w:p>
    <w:p>
      <w:r>
        <w:rPr>
          <w:rFonts w:ascii="Times New Roman" w:hAnsi="Times New Roman" w:eastAsia="仿宋" w:cs="Times New Roman"/>
          <w:color w:val="000000"/>
          <w:kern w:val="0"/>
          <w:sz w:val="24"/>
        </w:rPr>
        <w:t>检查时间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lang w:eastAsia="zh-CN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52892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GZlZjJiOTkxZTQ1ZDQxZDY2NDU2YjE3M2QwMjgifQ=="/>
  </w:docVars>
  <w:rsids>
    <w:rsidRoot w:val="00000000"/>
    <w:rsid w:val="3A15371B"/>
    <w:rsid w:val="5E8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YHWJJ</cp:lastModifiedBy>
  <dcterms:modified xsi:type="dcterms:W3CDTF">2023-12-13T06:40:16Z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ED0A55A6866D4FB1814B9CF1744F72AD_12</vt:lpwstr>
  </property>
</Properties>
</file>