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20" w:lineRule="exact"/>
        <w:jc w:val="center"/>
        <w:textAlignment w:val="auto"/>
        <w:outlineLvl w:val="9"/>
        <w:rPr>
          <w:rFonts w:hint="eastAsia" w:eastAsia="方正小标宋简体" w:cs="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2</w:t>
      </w:r>
      <w:r>
        <w:rPr>
          <w:rFonts w:hint="eastAsia" w:eastAsia="方正小标宋简体" w:cs="方正小标宋简体"/>
          <w:sz w:val="44"/>
          <w:szCs w:val="44"/>
        </w:rPr>
        <w:t>年度全区“谁执法谁普法”</w:t>
      </w:r>
      <w:r>
        <w:rPr>
          <w:rFonts w:hint="eastAsia" w:eastAsia="方正小标宋简体" w:cs="方正小标宋简体"/>
          <w:sz w:val="44"/>
          <w:szCs w:val="44"/>
          <w:lang w:eastAsia="zh-CN"/>
        </w:rPr>
        <w:t>任务</w:t>
      </w:r>
      <w:r>
        <w:rPr>
          <w:rFonts w:hint="eastAsia" w:eastAsia="方正小标宋简体" w:cs="方正小标宋简体"/>
          <w:sz w:val="44"/>
          <w:szCs w:val="44"/>
        </w:rPr>
        <w:t>清单</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center"/>
        <w:textAlignment w:val="auto"/>
        <w:outlineLvl w:val="9"/>
        <w:rPr>
          <w:rFonts w:hint="eastAsia" w:eastAsia="方正小标宋简体" w:cs="方正小标宋简体"/>
          <w:sz w:val="44"/>
          <w:szCs w:val="44"/>
          <w:lang w:eastAsia="zh-CN"/>
        </w:rPr>
      </w:pPr>
      <w:r>
        <w:rPr>
          <w:rFonts w:hint="eastAsia" w:eastAsia="方正小标宋简体" w:cs="方正小标宋简体"/>
          <w:sz w:val="44"/>
          <w:szCs w:val="44"/>
          <w:lang w:eastAsia="zh-CN"/>
        </w:rPr>
        <w:t>（常规项目）</w:t>
      </w:r>
    </w:p>
    <w:tbl>
      <w:tblPr>
        <w:tblStyle w:val="5"/>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88"/>
        <w:gridCol w:w="7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blHeader/>
        </w:trPr>
        <w:tc>
          <w:tcPr>
            <w:tcW w:w="1788"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eastAsia="黑体" w:cs="黑体"/>
                <w:sz w:val="24"/>
                <w:szCs w:val="24"/>
              </w:rPr>
            </w:pPr>
            <w:r>
              <w:rPr>
                <w:rFonts w:hint="eastAsia" w:hAnsi="黑体" w:eastAsia="黑体" w:cs="黑体"/>
                <w:sz w:val="24"/>
                <w:szCs w:val="24"/>
              </w:rPr>
              <w:t>项目类型</w:t>
            </w: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eastAsia="黑体" w:cs="黑体"/>
                <w:sz w:val="24"/>
                <w:szCs w:val="24"/>
              </w:rPr>
            </w:pPr>
            <w:r>
              <w:rPr>
                <w:rFonts w:hint="eastAsia" w:hAnsi="黑体" w:eastAsia="黑体" w:cs="黑体"/>
                <w:sz w:val="24"/>
                <w:szCs w:val="24"/>
              </w:rPr>
              <w:t>项</w:t>
            </w:r>
            <w:r>
              <w:rPr>
                <w:rFonts w:hint="eastAsia" w:eastAsia="黑体" w:cs="黑体"/>
                <w:sz w:val="24"/>
                <w:szCs w:val="24"/>
              </w:rPr>
              <w:t xml:space="preserve"> </w:t>
            </w:r>
            <w:r>
              <w:rPr>
                <w:rFonts w:hint="eastAsia" w:hAnsi="黑体" w:eastAsia="黑体" w:cs="黑体"/>
                <w:sz w:val="24"/>
                <w:szCs w:val="24"/>
              </w:rPr>
              <w:t>目</w:t>
            </w:r>
            <w:r>
              <w:rPr>
                <w:rFonts w:hint="eastAsia" w:eastAsia="黑体" w:cs="黑体"/>
                <w:sz w:val="24"/>
                <w:szCs w:val="24"/>
              </w:rPr>
              <w:t xml:space="preserve"> </w:t>
            </w:r>
            <w:r>
              <w:rPr>
                <w:rFonts w:hint="eastAsia" w:hAnsi="黑体" w:eastAsia="黑体" w:cs="黑体"/>
                <w:sz w:val="24"/>
                <w:szCs w:val="24"/>
              </w:rPr>
              <w:t>内</w:t>
            </w:r>
            <w:r>
              <w:rPr>
                <w:rFonts w:hint="eastAsia" w:eastAsia="黑体" w:cs="黑体"/>
                <w:sz w:val="24"/>
                <w:szCs w:val="24"/>
              </w:rPr>
              <w:t xml:space="preserve"> </w:t>
            </w:r>
            <w:r>
              <w:rPr>
                <w:rFonts w:hint="eastAsia" w:hAnsi="黑体" w:eastAsia="黑体" w:cs="黑体"/>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restart"/>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组织保障</w:t>
            </w: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1．成立普法工作组织领导机构，明确分管领导和牵头责任</w:t>
            </w:r>
            <w:r>
              <w:rPr>
                <w:rFonts w:hint="default" w:ascii="Times New Roman" w:hAnsi="Times New Roman" w:eastAsia="仿宋_GB2312" w:cs="Times New Roman"/>
                <w:sz w:val="24"/>
                <w:szCs w:val="24"/>
                <w:lang w:eastAsia="zh-CN"/>
              </w:rPr>
              <w:t>科室</w:t>
            </w:r>
            <w:r>
              <w:rPr>
                <w:rFonts w:hint="default" w:ascii="Times New Roman" w:hAnsi="Times New Roman" w:eastAsia="仿宋_GB2312" w:cs="Times New Roman"/>
                <w:sz w:val="24"/>
                <w:szCs w:val="24"/>
              </w:rPr>
              <w:t>，确定专人负责日常工作，</w:t>
            </w:r>
            <w:r>
              <w:rPr>
                <w:rFonts w:hint="default" w:ascii="Times New Roman" w:hAnsi="Times New Roman" w:eastAsia="仿宋_GB2312" w:cs="Times New Roman"/>
                <w:sz w:val="24"/>
                <w:szCs w:val="24"/>
                <w:lang w:eastAsia="zh-CN"/>
              </w:rPr>
              <w:t>及时更新</w:t>
            </w:r>
            <w:r>
              <w:rPr>
                <w:rFonts w:hint="default" w:ascii="Times New Roman" w:hAnsi="Times New Roman" w:eastAsia="仿宋_GB2312" w:cs="Times New Roman"/>
                <w:sz w:val="24"/>
                <w:szCs w:val="24"/>
              </w:rPr>
              <w:t>联络员报同级司法行政部门备案。普法经费得到切实保障。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3"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2．党委（党组）每年听取一次以上普法工作情况汇报，研究解决存在的困难和问题，推动工作开展。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3．将普法工作纳入</w:t>
            </w:r>
            <w:r>
              <w:rPr>
                <w:rFonts w:hint="default" w:ascii="Times New Roman" w:hAnsi="Times New Roman" w:eastAsia="仿宋_GB2312" w:cs="Times New Roman"/>
                <w:sz w:val="24"/>
                <w:szCs w:val="24"/>
                <w:lang w:eastAsia="zh-CN"/>
              </w:rPr>
              <w:t>本</w:t>
            </w:r>
            <w:r>
              <w:rPr>
                <w:rFonts w:hint="default" w:ascii="Times New Roman" w:hAnsi="Times New Roman" w:eastAsia="仿宋_GB2312" w:cs="Times New Roman"/>
                <w:sz w:val="24"/>
                <w:szCs w:val="24"/>
              </w:rPr>
              <w:t>部门</w:t>
            </w:r>
            <w:r>
              <w:rPr>
                <w:rFonts w:hint="default" w:ascii="Times New Roman" w:hAnsi="Times New Roman" w:eastAsia="仿宋_GB2312" w:cs="Times New Roman"/>
                <w:sz w:val="24"/>
                <w:szCs w:val="24"/>
                <w:lang w:eastAsia="zh-CN"/>
              </w:rPr>
              <w:t>本单位</w:t>
            </w:r>
            <w:r>
              <w:rPr>
                <w:rFonts w:hint="default" w:ascii="Times New Roman" w:hAnsi="Times New Roman" w:eastAsia="仿宋_GB2312" w:cs="Times New Roman"/>
                <w:sz w:val="24"/>
                <w:szCs w:val="24"/>
              </w:rPr>
              <w:t>年度工作总体布局，与其他业务工作同部署、同检查、同落实。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restart"/>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基础工作</w:t>
            </w:r>
          </w:p>
        </w:tc>
        <w:tc>
          <w:tcPr>
            <w:tcW w:w="7209" w:type="dxa"/>
            <w:noWrap w:val="0"/>
            <w:tcMar>
              <w:top w:w="0" w:type="dxa"/>
              <w:left w:w="108" w:type="dxa"/>
              <w:bottom w:w="0" w:type="dxa"/>
              <w:right w:w="108" w:type="dxa"/>
            </w:tcMar>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．制定</w:t>
            </w:r>
            <w:r>
              <w:rPr>
                <w:rFonts w:hint="default" w:ascii="Times New Roman" w:hAnsi="Times New Roman" w:eastAsia="仿宋_GB2312" w:cs="Times New Roman"/>
                <w:sz w:val="24"/>
                <w:szCs w:val="24"/>
                <w:lang w:eastAsia="zh-CN"/>
              </w:rPr>
              <w:t>实施“八五”</w:t>
            </w:r>
            <w:r>
              <w:rPr>
                <w:rFonts w:hint="default" w:ascii="Times New Roman" w:hAnsi="Times New Roman" w:eastAsia="仿宋_GB2312" w:cs="Times New Roman"/>
                <w:sz w:val="24"/>
                <w:szCs w:val="24"/>
              </w:rPr>
              <w:t>普法工作规划</w:t>
            </w:r>
            <w:r>
              <w:rPr>
                <w:rFonts w:hint="default" w:ascii="Times New Roman" w:hAnsi="Times New Roman" w:eastAsia="仿宋_GB2312" w:cs="Times New Roman"/>
                <w:sz w:val="24"/>
                <w:szCs w:val="24"/>
                <w:lang w:eastAsia="zh-CN"/>
              </w:rPr>
              <w:t>，以“八五”普法良好开局庆祝建党</w:t>
            </w:r>
            <w:r>
              <w:rPr>
                <w:rFonts w:hint="default" w:ascii="Times New Roman" w:hAnsi="Times New Roman" w:eastAsia="仿宋_GB2312" w:cs="Times New Roman"/>
                <w:sz w:val="24"/>
                <w:szCs w:val="24"/>
                <w:lang w:val="en-US" w:eastAsia="zh-CN"/>
              </w:rPr>
              <w:t>100周年。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．根据本部门本单位自身工作特点、工作重点和执法任务，</w:t>
            </w:r>
            <w:r>
              <w:rPr>
                <w:rFonts w:hint="default" w:ascii="Times New Roman" w:hAnsi="Times New Roman" w:eastAsia="仿宋_GB2312" w:cs="Times New Roman"/>
                <w:sz w:val="24"/>
                <w:szCs w:val="24"/>
                <w:lang w:eastAsia="zh-CN"/>
              </w:rPr>
              <w:t>调整</w:t>
            </w:r>
            <w:r>
              <w:rPr>
                <w:rFonts w:hint="default" w:ascii="Times New Roman" w:hAnsi="Times New Roman" w:eastAsia="仿宋_GB2312" w:cs="Times New Roman"/>
                <w:sz w:val="24"/>
                <w:szCs w:val="24"/>
              </w:rPr>
              <w:t>并公示普法责任清单，</w:t>
            </w:r>
            <w:r>
              <w:rPr>
                <w:rFonts w:hint="default" w:ascii="Times New Roman" w:hAnsi="Times New Roman" w:eastAsia="仿宋_GB2312" w:cs="Times New Roman"/>
                <w:sz w:val="24"/>
                <w:szCs w:val="24"/>
                <w:lang w:eastAsia="zh-CN"/>
              </w:rPr>
              <w:t>明确本年度应普及的法律法规以及特色普法项目，</w:t>
            </w:r>
            <w:r>
              <w:rPr>
                <w:rFonts w:hint="default" w:ascii="Times New Roman" w:hAnsi="Times New Roman" w:eastAsia="仿宋_GB2312" w:cs="Times New Roman"/>
                <w:sz w:val="24"/>
                <w:szCs w:val="24"/>
              </w:rPr>
              <w:t>落实责任</w:t>
            </w:r>
            <w:r>
              <w:rPr>
                <w:rFonts w:hint="default" w:ascii="Times New Roman" w:hAnsi="Times New Roman" w:eastAsia="仿宋_GB2312" w:cs="Times New Roman"/>
                <w:sz w:val="24"/>
                <w:szCs w:val="24"/>
                <w:lang w:eastAsia="zh-CN"/>
              </w:rPr>
              <w:t>科室</w:t>
            </w:r>
            <w:r>
              <w:rPr>
                <w:rFonts w:hint="default" w:ascii="Times New Roman" w:hAnsi="Times New Roman" w:eastAsia="仿宋_GB2312" w:cs="Times New Roman"/>
                <w:sz w:val="24"/>
                <w:szCs w:val="24"/>
              </w:rPr>
              <w:t>和具体责任人</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3．制定本部门（行业）落实国家机关“谁执法谁普法”实施意见或方案，</w:t>
            </w:r>
            <w:r>
              <w:rPr>
                <w:rFonts w:hint="default" w:ascii="Times New Roman" w:hAnsi="Times New Roman" w:eastAsia="仿宋_GB2312" w:cs="Times New Roman"/>
                <w:sz w:val="24"/>
                <w:szCs w:val="24"/>
                <w:lang w:eastAsia="zh-CN"/>
              </w:rPr>
              <w:t>每年对本系统、本行业普法责任制落实情况进行指导督促，并及时通报情况</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4．按时完成</w:t>
            </w:r>
            <w:r>
              <w:rPr>
                <w:rFonts w:hint="default" w:ascii="Times New Roman" w:hAnsi="Times New Roman" w:eastAsia="仿宋_GB2312" w:cs="Times New Roman"/>
                <w:sz w:val="24"/>
                <w:szCs w:val="24"/>
                <w:lang w:eastAsia="zh-CN"/>
              </w:rPr>
              <w:t>同级守法普法工作办公室</w:t>
            </w:r>
            <w:r>
              <w:rPr>
                <w:rFonts w:hint="default" w:ascii="Times New Roman" w:hAnsi="Times New Roman" w:eastAsia="仿宋_GB2312" w:cs="Times New Roman"/>
                <w:sz w:val="24"/>
                <w:szCs w:val="24"/>
              </w:rPr>
              <w:t>、司法行政部门安排的法治宣传教育工作任务。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restart"/>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学法用法考法</w:t>
            </w: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1．落实党委（党组）理论学习中心组学法、政府常务会议定期学法、领导干部定期学法、年度述法制度，领导班子和领导干部带头尊法学法守法用法。每年至少举办2次法治专题讲座。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2．落实法治教育培训制度，组织开展法治讲座、法治论坛、法治研讨等各类学法活动，每年开展系统内专题法治培训1次以上。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3．落实国家工作人员年度学法考法制度，网上学法课时达标率100%，应考人员参考率100%，合格率100%。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按要求及时编辑、更新、提供涉及本行业、部门的国家工作人员年度学法相关专业法律法规学习资料（读本）。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法治宣传</w:t>
            </w: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深入学习习近平法治思想。将“学习宣传习近平法治思想”纳入全区各级党委（党组）理论学习中心组学习重点内容，各单位党委（党组）理论学习中心组每年至少组织</w:t>
            </w:r>
            <w:r>
              <w:rPr>
                <w:rFonts w:hint="default" w:ascii="Times New Roman" w:hAnsi="Times New Roman" w:eastAsia="仿宋_GB2312" w:cs="Times New Roman"/>
                <w:sz w:val="24"/>
                <w:szCs w:val="24"/>
                <w:lang w:val="en-US" w:eastAsia="zh-CN"/>
              </w:rPr>
              <w:t>1次专题学习。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学习宣传和贯彻实施宪法。结合“</w:t>
            </w:r>
            <w:r>
              <w:rPr>
                <w:rFonts w:hint="default" w:ascii="Times New Roman" w:hAnsi="Times New Roman" w:eastAsia="仿宋_GB2312" w:cs="Times New Roman"/>
                <w:sz w:val="24"/>
                <w:szCs w:val="24"/>
                <w:lang w:val="en-US" w:eastAsia="zh-CN"/>
              </w:rPr>
              <w:t>12·4</w:t>
            </w:r>
            <w:r>
              <w:rPr>
                <w:rFonts w:hint="default" w:ascii="Times New Roman" w:hAnsi="Times New Roman" w:eastAsia="仿宋_GB2312" w:cs="Times New Roman"/>
                <w:sz w:val="24"/>
                <w:szCs w:val="24"/>
                <w:lang w:eastAsia="zh-CN"/>
              </w:rPr>
              <w:t>”国家宪法日、法律施行日和重大节日，有计划有组织开展不少于</w:t>
            </w:r>
            <w:r>
              <w:rPr>
                <w:rFonts w:hint="default" w:ascii="Times New Roman" w:hAnsi="Times New Roman" w:eastAsia="仿宋_GB2312" w:cs="Times New Roman"/>
                <w:sz w:val="24"/>
                <w:szCs w:val="24"/>
                <w:lang w:val="en-US" w:eastAsia="zh-CN"/>
              </w:rPr>
              <w:t>2次集中法治宣传活动（其中，“宪法宣传周”集中宣传活动是规定项目）。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法治宣传</w:t>
            </w: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学习宣传民法典。坚持集中宣传和常态化宣传相结合，</w:t>
            </w:r>
            <w:r>
              <w:rPr>
                <w:rFonts w:hint="default" w:ascii="Times New Roman" w:hAnsi="Times New Roman" w:eastAsia="仿宋_GB2312" w:cs="Times New Roman"/>
                <w:sz w:val="24"/>
                <w:szCs w:val="24"/>
                <w:lang w:val="en-US" w:eastAsia="zh-CN"/>
              </w:rPr>
              <w:t>积极配合开展“民法典进家庭”双百公益宣讲活动，</w:t>
            </w:r>
            <w:r>
              <w:rPr>
                <w:rFonts w:hint="default" w:ascii="Times New Roman" w:hAnsi="Times New Roman" w:eastAsia="仿宋_GB2312" w:cs="Times New Roman"/>
                <w:sz w:val="24"/>
                <w:szCs w:val="24"/>
                <w:lang w:eastAsia="zh-CN"/>
              </w:rPr>
              <w:t>让民法典走到群众身边、走进群众心里。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eastAsia="zh-CN"/>
              </w:rPr>
              <w:t>学习宣传党内法规</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突出宣传党章，积极开展党内法规专题学习。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r>
              <w:rPr>
                <w:rFonts w:hint="default" w:ascii="Times New Roman" w:hAnsi="Times New Roman" w:eastAsia="仿宋_GB2312" w:cs="Times New Roman"/>
                <w:sz w:val="24"/>
                <w:szCs w:val="24"/>
                <w:lang w:eastAsia="zh-CN"/>
              </w:rPr>
              <w:t>紧扣党委政府中心工作，围绕全区重大战略部署、与群众生产生活密切相关的法律法规及新颁布的法律法规开展法治宣传工作</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6．发挥好媒体普法作用，加强普法联动，形成普法合力。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7．加强法治文化建设，结合单位特点，设立法治文化宣传阵地，搭建法治文化宣传平台，打造法治宣传品牌、法治文艺精品，投放一批法治文化惠民产品，积极开展法治文化特色品牌活动。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法治实践</w:t>
            </w: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1．全面正确履行部门（单位、系统）职能，推进政府职能转变和简政放权、放管结合、优化服务，激发市场活力和社会创造力，推动经济社会持续健康发展。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2．健全面向管理和服务对象的普法制度，完善</w:t>
            </w:r>
            <w:r>
              <w:rPr>
                <w:rFonts w:hint="default" w:ascii="Times New Roman" w:hAnsi="Times New Roman" w:eastAsia="仿宋_GB2312" w:cs="Times New Roman"/>
                <w:sz w:val="24"/>
                <w:szCs w:val="24"/>
                <w:lang w:eastAsia="zh-CN"/>
              </w:rPr>
              <w:t>执法、司法</w:t>
            </w:r>
            <w:r>
              <w:rPr>
                <w:rFonts w:hint="default" w:ascii="Times New Roman" w:hAnsi="Times New Roman" w:eastAsia="仿宋_GB2312" w:cs="Times New Roman"/>
                <w:sz w:val="24"/>
                <w:szCs w:val="24"/>
              </w:rPr>
              <w:t>事前、事中、事后普法机制，把普法贯穿执法、司法全过程。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3．深化行政执法体制改革，推进综合执法，全面推行行政执法公示制度、执法全过程记录制度、重大执法决定法制审核制度。国家安全部门和保密部门视情况公开。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eastAsia="zh-CN"/>
              </w:rPr>
              <w:t>持续推动以案释法制度，大力开展以案释法工作，组织开展典型案例征集活动，按要求报送和发布典型案例。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5．落实法律顾问制度、公职律师制度，聘请法律顾问，管理做到制度化、规范化，重大决策实行合法性审查或论证。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6．落实领导干部庭审旁听制度和出庭应诉制度，</w:t>
            </w:r>
            <w:r>
              <w:rPr>
                <w:rFonts w:hint="default" w:ascii="Times New Roman" w:hAnsi="Times New Roman" w:eastAsia="仿宋_GB2312" w:cs="Times New Roman"/>
                <w:sz w:val="24"/>
                <w:szCs w:val="24"/>
                <w:lang w:eastAsia="zh-CN"/>
              </w:rPr>
              <w:t>推动国家工作人员旁听庭审活动常态化。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1788" w:type="dxa"/>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7209" w:type="dxa"/>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7．积极开展法治创建活动，依法规范执法、管理和服务行为，大力推进行业依法治理，提高本系统（行业）法治化水平。</w:t>
            </w:r>
          </w:p>
        </w:tc>
      </w:tr>
    </w:tbl>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年度全区“谁执法谁普法”</w:t>
      </w:r>
      <w:r>
        <w:rPr>
          <w:rFonts w:hint="eastAsia" w:ascii="方正小标宋简体" w:hAnsi="方正小标宋简体" w:eastAsia="方正小标宋简体" w:cs="方正小标宋简体"/>
          <w:sz w:val="44"/>
          <w:szCs w:val="44"/>
          <w:lang w:eastAsia="zh-CN"/>
        </w:rPr>
        <w:t>任务</w:t>
      </w:r>
      <w:r>
        <w:rPr>
          <w:rFonts w:hint="eastAsia" w:ascii="方正小标宋简体" w:hAnsi="方正小标宋简体" w:eastAsia="方正小标宋简体" w:cs="方正小标宋简体"/>
          <w:sz w:val="44"/>
          <w:szCs w:val="44"/>
        </w:rPr>
        <w:t>清单</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（特色项目）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3150"/>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53"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8"/>
                <w:szCs w:val="28"/>
              </w:rPr>
            </w:pPr>
            <w:r>
              <w:rPr>
                <w:rFonts w:hint="eastAsia" w:ascii="黑体" w:hAnsi="黑体" w:eastAsia="黑体"/>
                <w:sz w:val="28"/>
                <w:szCs w:val="28"/>
              </w:rPr>
              <w:t>序号</w:t>
            </w:r>
          </w:p>
        </w:tc>
        <w:tc>
          <w:tcPr>
            <w:tcW w:w="3150"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8"/>
                <w:szCs w:val="28"/>
              </w:rPr>
            </w:pPr>
            <w:r>
              <w:rPr>
                <w:rFonts w:hint="eastAsia" w:ascii="黑体" w:hAnsi="黑体" w:eastAsia="黑体"/>
                <w:sz w:val="28"/>
                <w:szCs w:val="28"/>
              </w:rPr>
              <w:t>单位名称</w:t>
            </w:r>
          </w:p>
        </w:tc>
        <w:tc>
          <w:tcPr>
            <w:tcW w:w="4517" w:type="dxa"/>
          </w:tcPr>
          <w:p>
            <w:pPr>
              <w:keepNext w:val="0"/>
              <w:keepLines w:val="0"/>
              <w:suppressLineNumbers w:val="0"/>
              <w:spacing w:before="0" w:beforeAutospacing="0" w:after="0" w:afterAutospacing="0"/>
              <w:ind w:left="0" w:right="0"/>
              <w:jc w:val="center"/>
              <w:rPr>
                <w:rFonts w:hint="default" w:ascii="黑体" w:hAnsi="黑体" w:eastAsia="黑体" w:cs="黑体"/>
                <w:sz w:val="28"/>
                <w:szCs w:val="28"/>
              </w:rPr>
            </w:pPr>
            <w:r>
              <w:rPr>
                <w:rFonts w:hint="eastAsia" w:ascii="黑体" w:hAnsi="黑体" w:eastAsia="黑体"/>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区委办（区档案局）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“6·9”国际档案日宣传活动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2</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区委宣传部</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（区新闻出版局</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版权局</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设立“区基层版权服务工作站”，开展</w:t>
            </w:r>
            <w:bookmarkStart w:id="0" w:name="_GoBack"/>
            <w:bookmarkEnd w:id="0"/>
            <w:r>
              <w:rPr>
                <w:rFonts w:hint="eastAsia" w:ascii="仿宋_GB2312" w:hAnsi="仿宋_GB2312" w:eastAsia="仿宋_GB2312" w:cs="仿宋_GB2312"/>
                <w:sz w:val="24"/>
                <w:lang w:eastAsia="zh-CN"/>
              </w:rPr>
              <w:t>《中华人民共和国著作权法》</w:t>
            </w:r>
            <w:r>
              <w:rPr>
                <w:rFonts w:hint="eastAsia" w:ascii="仿宋_GB2312" w:hAnsi="仿宋_GB2312" w:eastAsia="仿宋_GB2312" w:cs="仿宋_GB2312"/>
                <w:sz w:val="24"/>
              </w:rPr>
              <w:t>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3</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区委网信办</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互联网法律法规宣传系列活动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4</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区发展改革局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6月份安全生产月宣传系列活动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5</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区教育局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青少年法治宣传教育周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6</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区科技局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2022年科技活动周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7</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区工业和信息化局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雨花区“电信日”活动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8</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区民宗局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民族团结进步宣传月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宗教政策法规宣传月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9</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区民政局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社会救助集中宣传活动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“与法同行护未成长”</w:t>
            </w:r>
            <w:r>
              <w:rPr>
                <w:rFonts w:hint="eastAsia" w:ascii="仿宋_GB2312" w:hAnsi="仿宋_GB2312" w:eastAsia="仿宋_GB2312" w:cs="仿宋_GB2312"/>
                <w:sz w:val="24"/>
                <w:lang w:eastAsia="zh-CN"/>
              </w:rPr>
              <w:t>《中华人民共和国未成年人保护法》</w:t>
            </w:r>
            <w:r>
              <w:rPr>
                <w:rFonts w:hint="eastAsia" w:ascii="仿宋_GB2312" w:hAnsi="仿宋_GB2312" w:eastAsia="仿宋_GB2312" w:cs="仿宋_GB2312"/>
                <w:sz w:val="24"/>
              </w:rPr>
              <w:t>宣传月活动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组织村（居）两委集中培训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10</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区司法局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“宪法宣传周”活动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11</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区财政局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学习习近平法治思想和中共中央全面依法治国精神、预算法实施条例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12</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区人力资源社会保障局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建设单位“点对点”用工普法活动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13</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区住房城乡建设局</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（含区人防办）</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“5.12”防灾减灾日—人防志愿者普法宣传和服务进机关、进学校活动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建筑施工质量安全培训会议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街道社区物业管理知识专题轮训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14</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区交通运输局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“路政宣传月”活动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15</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区农业农村局</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（含区林业水利局）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“农机3.15”消费权益日宣传活动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新修订的《中华人民共和国动物防疫法》宣传月活动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新修订的《生猪屠宰管理条例》普法宣讲活动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16</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区卫生健康局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2022年《中华人民共和国职业病防治法》宣传周活动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食品安全宣传周系列活动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餐饮具集中消毒国家标准宣贯培训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卫生健康法治巡讲活动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17</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区审计局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审计局进卫健系统普法活动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18</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区退役军人事务局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“八一”建军节组织退役军人学习《中华人民共和国军人地位和权益保障法》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19</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区应急局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“安全生产月”活动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20</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区市场监管局</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（含区知识产权局）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315国家消费者权益保护宣传活动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21</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区统计局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12.8统计法颁布纪念日宣传活动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sz w:val="24"/>
              </w:rPr>
            </w:pPr>
            <w:r>
              <w:rPr>
                <w:rFonts w:hint="eastAsia" w:ascii="仿宋_GB2312" w:hAnsi="Calibri" w:eastAsia="仿宋_GB2312" w:cs="仿宋_GB2312"/>
                <w:kern w:val="2"/>
                <w:sz w:val="24"/>
                <w:szCs w:val="24"/>
                <w:lang w:val="en-US" w:eastAsia="zh-CN" w:bidi="ar"/>
              </w:rPr>
              <w:t>22</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区行政审批服务局</w:t>
            </w:r>
          </w:p>
        </w:tc>
        <w:tc>
          <w:tcPr>
            <w:tcW w:w="4517"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宣讲政府信息公开条例，落实</w:t>
            </w:r>
            <w:r>
              <w:rPr>
                <w:rFonts w:hint="eastAsia" w:ascii="仿宋_GB2312" w:hAnsi="仿宋_GB2312" w:eastAsia="仿宋_GB2312" w:cs="仿宋_GB2312"/>
                <w:sz w:val="24"/>
                <w:lang w:val="en-US" w:eastAsia="zh-CN"/>
              </w:rPr>
              <w:t>2022年政务公开要点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sz w:val="24"/>
              </w:rPr>
            </w:pPr>
            <w:r>
              <w:rPr>
                <w:rFonts w:hint="eastAsia" w:ascii="仿宋_GB2312" w:hAnsi="Calibri" w:eastAsia="仿宋_GB2312" w:cs="仿宋_GB2312"/>
                <w:kern w:val="2"/>
                <w:sz w:val="24"/>
                <w:szCs w:val="24"/>
                <w:lang w:val="en-US" w:eastAsia="zh-CN" w:bidi="ar"/>
              </w:rPr>
              <w:t>23</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区信访局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“信访法治宣传月”活动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rPr>
            </w:pPr>
            <w:r>
              <w:rPr>
                <w:rFonts w:hint="eastAsia" w:ascii="仿宋_GB2312" w:hAnsi="Calibri" w:eastAsia="仿宋_GB2312" w:cs="仿宋_GB2312"/>
                <w:kern w:val="2"/>
                <w:sz w:val="24"/>
                <w:szCs w:val="24"/>
                <w:lang w:val="en-US" w:eastAsia="zh-CN" w:bidi="ar"/>
              </w:rPr>
              <w:t>24</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区医保局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“医保讲师团”活动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“医保微服务”系列宣传活动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sz w:val="24"/>
              </w:rPr>
            </w:pPr>
            <w:r>
              <w:rPr>
                <w:rFonts w:hint="eastAsia" w:ascii="仿宋_GB2312" w:hAnsi="Calibri" w:eastAsia="仿宋_GB2312" w:cs="仿宋_GB2312"/>
                <w:kern w:val="2"/>
                <w:sz w:val="24"/>
                <w:szCs w:val="24"/>
                <w:lang w:val="en-US" w:eastAsia="zh-CN" w:bidi="ar"/>
              </w:rPr>
              <w:t>25</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区人居环境局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纪念宪法40周年宣传周活动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
              </w:rPr>
              <w:t>26</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区金融事务中心</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2022年长沙市雨花区防范非法集资宣传月活动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
              </w:rPr>
              <w:t>27</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区国有资产事务中心</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指导区属国企开展“谁执法谁普法”活动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
              </w:rPr>
              <w:t>28</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区优化营商环境协调事务中心</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营商环境条例宣传月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Calibri" w:eastAsia="仿宋_GB2312" w:cs="仿宋_GB2312"/>
                <w:kern w:val="2"/>
                <w:sz w:val="24"/>
                <w:szCs w:val="24"/>
                <w:lang w:val="en-US" w:eastAsia="zh-CN" w:bidi="ar"/>
              </w:rPr>
              <w:t>29</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区总工会</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“尊法守法•携手筑梦”公益法律服务活动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lang w:val="en-US" w:eastAsia="zh-CN"/>
              </w:rPr>
            </w:pPr>
            <w:r>
              <w:rPr>
                <w:rFonts w:hint="eastAsia" w:ascii="仿宋_GB2312" w:hAnsi="Calibri" w:eastAsia="仿宋_GB2312" w:cs="仿宋_GB2312"/>
                <w:kern w:val="2"/>
                <w:sz w:val="24"/>
                <w:szCs w:val="24"/>
                <w:lang w:val="en-US" w:eastAsia="zh-CN" w:bidi="ar"/>
              </w:rPr>
              <w:t>30</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区妇联</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“5.15国际家庭日”好家风好家教系列活动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lang w:val="en-US" w:eastAsia="zh-CN"/>
              </w:rPr>
            </w:pPr>
            <w:r>
              <w:rPr>
                <w:rFonts w:hint="eastAsia" w:ascii="仿宋_GB2312" w:hAnsi="Calibri" w:eastAsia="仿宋_GB2312" w:cs="仿宋_GB2312"/>
                <w:kern w:val="2"/>
                <w:sz w:val="24"/>
                <w:szCs w:val="24"/>
                <w:lang w:val="en-US" w:eastAsia="zh-CN" w:bidi="ar"/>
              </w:rPr>
              <w:t>31</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团区委</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“宪法伴我行、大小法官面对面”模拟法庭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“关注交通安全，呵护儿童成长”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禁毒宣传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lang w:val="en-US" w:eastAsia="zh-CN"/>
              </w:rPr>
            </w:pPr>
            <w:r>
              <w:rPr>
                <w:rFonts w:hint="eastAsia" w:ascii="仿宋_GB2312" w:hAnsi="Calibri" w:eastAsia="仿宋_GB2312" w:cs="仿宋_GB2312"/>
                <w:kern w:val="2"/>
                <w:sz w:val="24"/>
                <w:szCs w:val="24"/>
                <w:lang w:val="en-US" w:eastAsia="zh-CN" w:bidi="ar"/>
              </w:rPr>
              <w:t>32</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区科协</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组织开展科普日系列送法活动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33</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区公安分局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开展形式多样的扫黑除恶、电信诈骗等主题普法宣传活动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组织开展“6.26”国际禁毒日和6月“禁毒集中宣传月”等主题普法宣传活动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组织开展涉众型经济犯罪普法宣传活动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组织开展“5.15”普法宣传，配合区市场监督管理部门开展“3·15”国际消费者权益保护日等主题普法宣传活动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组织开展涉邪教组织、“12.27”国家反恐等主题普法宣传活动主题普法宣传活动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组织开展“12.4”宪法宣传日活动、司法公正雨花行等主题普法宣传活动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34</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区税务局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第31个全国税收宣传月系列活动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35</w:t>
            </w:r>
          </w:p>
        </w:tc>
        <w:tc>
          <w:tcPr>
            <w:tcW w:w="3150"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区自然资源规划分局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信访法制宣传月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“一法一条例一办法”宣传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“一法一条例一办法”法律知识考试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“民法典”宣传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keepNext w:val="0"/>
              <w:keepLines w:val="0"/>
              <w:suppressLineNumbers w:val="0"/>
              <w:spacing w:before="0" w:beforeAutospacing="0" w:after="0" w:afterAutospacing="0"/>
              <w:ind w:left="0" w:right="0"/>
              <w:jc w:val="center"/>
              <w:rPr>
                <w:rFonts w:hint="eastAsia"/>
              </w:rPr>
            </w:pPr>
            <w:r>
              <w:rPr>
                <w:rFonts w:hint="eastAsia"/>
              </w:rPr>
              <w:t>22</w:t>
            </w:r>
          </w:p>
          <w:p>
            <w:pPr>
              <w:keepNext w:val="0"/>
              <w:keepLines w:val="0"/>
              <w:suppressLineNumbers w:val="0"/>
              <w:spacing w:before="0" w:beforeAutospacing="0" w:after="0" w:afterAutospacing="0"/>
              <w:ind w:left="0" w:right="0"/>
              <w:jc w:val="center"/>
              <w:rPr>
                <w:rFonts w:hint="eastAsia"/>
              </w:rPr>
            </w:pPr>
            <w:r>
              <w:rPr>
                <w:rFonts w:hint="eastAsia"/>
              </w:rPr>
              <w:t>23</w:t>
            </w:r>
          </w:p>
          <w:p>
            <w:pPr>
              <w:keepNext w:val="0"/>
              <w:keepLines w:val="0"/>
              <w:suppressLineNumbers w:val="0"/>
              <w:spacing w:before="0" w:beforeAutospacing="0" w:after="0" w:afterAutospacing="0"/>
              <w:ind w:left="0" w:right="0"/>
              <w:jc w:val="center"/>
              <w:rPr>
                <w:rFonts w:hint="eastAsia"/>
              </w:rPr>
            </w:pPr>
            <w:r>
              <w:rPr>
                <w:rFonts w:hint="eastAsia"/>
              </w:rPr>
              <w:t>24</w:t>
            </w:r>
          </w:p>
          <w:p>
            <w:pPr>
              <w:keepNext w:val="0"/>
              <w:keepLines w:val="0"/>
              <w:suppressLineNumbers w:val="0"/>
              <w:spacing w:before="0" w:beforeAutospacing="0" w:after="0" w:afterAutospacing="0"/>
              <w:ind w:left="0" w:right="0"/>
              <w:jc w:val="center"/>
              <w:rPr>
                <w:rFonts w:hint="eastAsia"/>
              </w:rPr>
            </w:pPr>
            <w:r>
              <w:rPr>
                <w:rFonts w:hint="eastAsia"/>
              </w:rPr>
              <w:t>25</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26</w:t>
            </w:r>
          </w:p>
          <w:p>
            <w:pPr>
              <w:keepNext w:val="0"/>
              <w:keepLines w:val="0"/>
              <w:suppressLineNumbers w:val="0"/>
              <w:spacing w:before="0" w:beforeAutospacing="0" w:after="0" w:afterAutospacing="0"/>
              <w:ind w:left="0" w:right="0"/>
              <w:jc w:val="center"/>
              <w:rPr>
                <w:rFonts w:hint="eastAsia"/>
              </w:rPr>
            </w:pPr>
            <w:r>
              <w:rPr>
                <w:rFonts w:hint="eastAsia"/>
              </w:rPr>
              <w:t>27</w:t>
            </w:r>
          </w:p>
          <w:p>
            <w:pPr>
              <w:keepNext w:val="0"/>
              <w:keepLines w:val="0"/>
              <w:suppressLineNumbers w:val="0"/>
              <w:spacing w:before="0" w:beforeAutospacing="0" w:after="0" w:afterAutospacing="0"/>
              <w:ind w:left="0" w:right="0"/>
              <w:jc w:val="center"/>
              <w:rPr>
                <w:rFonts w:hint="eastAsia"/>
              </w:rPr>
            </w:pPr>
            <w:r>
              <w:rPr>
                <w:rFonts w:hint="eastAsia"/>
              </w:rPr>
              <w:t>28</w:t>
            </w:r>
          </w:p>
          <w:p>
            <w:pPr>
              <w:keepNext w:val="0"/>
              <w:keepLines w:val="0"/>
              <w:suppressLineNumbers w:val="0"/>
              <w:spacing w:before="0" w:beforeAutospacing="0" w:after="0" w:afterAutospacing="0"/>
              <w:ind w:left="0" w:right="0"/>
              <w:jc w:val="center"/>
              <w:rPr>
                <w:rFonts w:hint="eastAsia"/>
              </w:rPr>
            </w:pPr>
            <w:r>
              <w:rPr>
                <w:rFonts w:hint="eastAsia"/>
              </w:rPr>
              <w:t>29</w:t>
            </w:r>
          </w:p>
          <w:p>
            <w:pPr>
              <w:keepNext w:val="0"/>
              <w:keepLines w:val="0"/>
              <w:suppressLineNumbers w:val="0"/>
              <w:spacing w:before="0" w:beforeAutospacing="0" w:after="0" w:afterAutospacing="0"/>
              <w:ind w:left="0" w:right="0"/>
              <w:jc w:val="center"/>
              <w:rPr>
                <w:rFonts w:hint="eastAsia"/>
              </w:rPr>
            </w:pPr>
            <w:r>
              <w:rPr>
                <w:rFonts w:hint="eastAsia"/>
              </w:rPr>
              <w:t>30</w:t>
            </w:r>
          </w:p>
          <w:p>
            <w:pPr>
              <w:keepNext w:val="0"/>
              <w:keepLines w:val="0"/>
              <w:suppressLineNumbers w:val="0"/>
              <w:spacing w:before="0" w:beforeAutospacing="0" w:after="0" w:afterAutospacing="0"/>
              <w:ind w:left="0" w:right="0"/>
              <w:jc w:val="center"/>
              <w:rPr>
                <w:rFonts w:hint="eastAsia"/>
              </w:rPr>
            </w:pPr>
            <w:r>
              <w:rPr>
                <w:rFonts w:hint="eastAsia"/>
              </w:rPr>
              <w:t>31</w:t>
            </w:r>
          </w:p>
          <w:p>
            <w:pPr>
              <w:keepNext w:val="0"/>
              <w:keepLines w:val="0"/>
              <w:suppressLineNumbers w:val="0"/>
              <w:spacing w:before="0" w:beforeAutospacing="0" w:after="0" w:afterAutospacing="0"/>
              <w:ind w:left="0" w:right="0"/>
              <w:jc w:val="center"/>
              <w:rPr>
                <w:rFonts w:hint="eastAsia"/>
              </w:rPr>
            </w:pPr>
            <w:r>
              <w:rPr>
                <w:rFonts w:hint="eastAsia"/>
              </w:rPr>
              <w:t>32</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33</w:t>
            </w:r>
          </w:p>
          <w:p>
            <w:pPr>
              <w:keepNext w:val="0"/>
              <w:keepLines w:val="0"/>
              <w:suppressLineNumbers w:val="0"/>
              <w:spacing w:before="0" w:beforeAutospacing="0" w:after="0" w:afterAutospacing="0"/>
              <w:ind w:left="0" w:right="0"/>
              <w:jc w:val="center"/>
              <w:rPr>
                <w:rFonts w:hint="eastAsia"/>
              </w:rPr>
            </w:pPr>
            <w:r>
              <w:rPr>
                <w:rFonts w:hint="eastAsia"/>
              </w:rPr>
              <w:t>34</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35</w:t>
            </w:r>
          </w:p>
          <w:p>
            <w:pPr>
              <w:keepNext w:val="0"/>
              <w:keepLines w:val="0"/>
              <w:suppressLineNumbers w:val="0"/>
              <w:spacing w:before="0" w:beforeAutospacing="0" w:after="0" w:afterAutospacing="0"/>
              <w:ind w:left="0" w:right="0"/>
              <w:jc w:val="center"/>
              <w:rPr>
                <w:rFonts w:hint="eastAsia"/>
              </w:rPr>
            </w:pPr>
            <w:r>
              <w:rPr>
                <w:rFonts w:hint="eastAsia"/>
              </w:rPr>
              <w:t>36</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rPr>
              <w:t>37</w:t>
            </w:r>
          </w:p>
        </w:tc>
        <w:tc>
          <w:tcPr>
            <w:tcW w:w="3150"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eastAsia="zh-CN"/>
              </w:rPr>
            </w:pP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“城乡规划法”宣传活动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36</w:t>
            </w:r>
          </w:p>
        </w:tc>
        <w:tc>
          <w:tcPr>
            <w:tcW w:w="315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区生态环境分局</w:t>
            </w:r>
          </w:p>
        </w:tc>
        <w:tc>
          <w:tcPr>
            <w:tcW w:w="451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“危险废物规范化管理”宣传与培训</w:t>
            </w:r>
          </w:p>
        </w:tc>
      </w:tr>
    </w:tbl>
    <w:p>
      <w:pPr>
        <w:jc w:val="center"/>
        <w:rPr>
          <w:rFonts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7E6D01C6"/>
    <w:rsid w:val="00140BB5"/>
    <w:rsid w:val="003101A4"/>
    <w:rsid w:val="00537C28"/>
    <w:rsid w:val="006B5957"/>
    <w:rsid w:val="008F2F4B"/>
    <w:rsid w:val="00B00189"/>
    <w:rsid w:val="00B073AC"/>
    <w:rsid w:val="00E81F72"/>
    <w:rsid w:val="12451820"/>
    <w:rsid w:val="143E7975"/>
    <w:rsid w:val="16244AD4"/>
    <w:rsid w:val="1D884928"/>
    <w:rsid w:val="1E7B3878"/>
    <w:rsid w:val="245554E6"/>
    <w:rsid w:val="28D226D7"/>
    <w:rsid w:val="2B9E15E2"/>
    <w:rsid w:val="31AC5BAE"/>
    <w:rsid w:val="41CB17F5"/>
    <w:rsid w:val="48FC1CA9"/>
    <w:rsid w:val="4F124DCD"/>
    <w:rsid w:val="510D2AA8"/>
    <w:rsid w:val="62323385"/>
    <w:rsid w:val="6EE60499"/>
    <w:rsid w:val="77412E26"/>
    <w:rsid w:val="797B5EB9"/>
    <w:rsid w:val="7D3D2D25"/>
    <w:rsid w:val="7E6D0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nhideWhenUsed/>
    <w:qFormat/>
    <w:uiPriority w:val="99"/>
    <w:pPr>
      <w:widowControl w:val="0"/>
      <w:adjustRightInd/>
      <w:snapToGrid/>
      <w:spacing w:after="120"/>
      <w:jc w:val="both"/>
    </w:pPr>
    <w:rPr>
      <w:rFonts w:ascii="Times New Roman" w:hAnsi="Times New Roman" w:eastAsia="宋体" w:cs="Times New Roman"/>
      <w:kern w:val="2"/>
      <w:sz w:val="21"/>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2936</Words>
  <Characters>3219</Characters>
  <Lines>1</Lines>
  <Paragraphs>1</Paragraphs>
  <TotalTime>9</TotalTime>
  <ScaleCrop>false</ScaleCrop>
  <LinksUpToDate>false</LinksUpToDate>
  <CharactersWithSpaces>3224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2021-11-03T02:46:00Z</dcterms:created>
  <dc:creator>WPS_1465020972</dc:creator>
  <cp:lastModifiedBy>Administrator</cp:lastModifiedBy>
  <cp:lastPrinted>2022-09-19T11:04:00Z</cp:lastPrinted>
  <dcterms:modified xsi:type="dcterms:W3CDTF">2023-03-14T07:52:54Z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4FA465BC6DD1467E85BA5183E4E73D65</vt:lpwstr>
  </property>
</Properties>
</file>