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val="en-US" w:eastAsia="zh-CN"/>
        </w:rPr>
        <w:t xml:space="preserve">                                      金额单位：万元</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53</w:t>
            </w:r>
          </w:p>
        </w:tc>
        <w:tc>
          <w:tcPr>
            <w:tcW w:w="238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7</w:t>
            </w:r>
            <w:r>
              <w:rPr>
                <w:rFonts w:hint="default" w:ascii="宋体" w:hAnsi="宋体" w:eastAsia="宋体" w:cs="宋体"/>
                <w:i w:val="0"/>
                <w:color w:val="000000"/>
                <w:kern w:val="0"/>
                <w:sz w:val="20"/>
                <w:szCs w:val="20"/>
                <w:u w:val="none"/>
                <w:lang w:val="en-US" w:eastAsia="zh-CN" w:bidi="ar"/>
              </w:rPr>
              <w:t>　</w:t>
            </w:r>
          </w:p>
        </w:tc>
        <w:tc>
          <w:tcPr>
            <w:tcW w:w="192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69.8%</w:t>
            </w:r>
            <w:r>
              <w:rPr>
                <w:rFonts w:hint="default" w:ascii="宋体" w:hAnsi="宋体" w:eastAsia="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r>
              <w:rPr>
                <w:rFonts w:hint="default" w:ascii="宋体" w:hAnsi="宋体" w:eastAsia="宋体" w:cs="宋体"/>
                <w:i w:val="0"/>
                <w:color w:val="000000"/>
                <w:kern w:val="0"/>
                <w:sz w:val="20"/>
                <w:szCs w:val="20"/>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5.94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r>
              <w:rPr>
                <w:rFonts w:hint="default" w:ascii="宋体" w:hAnsi="宋体" w:eastAsia="宋体" w:cs="宋体"/>
                <w:i w:val="0"/>
                <w:color w:val="000000"/>
                <w:kern w:val="0"/>
                <w:sz w:val="20"/>
                <w:szCs w:val="20"/>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5.94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5.08</w:t>
            </w:r>
            <w:r>
              <w:rPr>
                <w:rFonts w:hint="default" w:ascii="宋体" w:hAnsi="宋体" w:eastAsia="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r>
              <w:rPr>
                <w:rFonts w:hint="default" w:ascii="宋体" w:hAnsi="宋体" w:eastAsia="宋体" w:cs="宋体"/>
                <w:i w:val="0"/>
                <w:color w:val="000000"/>
                <w:kern w:val="0"/>
                <w:sz w:val="20"/>
                <w:szCs w:val="20"/>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5.94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5.08</w:t>
            </w:r>
            <w:r>
              <w:rPr>
                <w:rFonts w:hint="default" w:ascii="宋体" w:hAnsi="宋体" w:eastAsia="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r>
              <w:rPr>
                <w:rFonts w:hint="default" w:ascii="宋体" w:hAnsi="宋体" w:eastAsia="宋体" w:cs="宋体"/>
                <w:i w:val="0"/>
                <w:color w:val="000000"/>
                <w:kern w:val="0"/>
                <w:sz w:val="20"/>
                <w:szCs w:val="20"/>
                <w:u w:val="none"/>
                <w:lang w:val="en-US" w:eastAsia="zh-CN" w:bidi="ar"/>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r>
              <w:rPr>
                <w:rFonts w:hint="default" w:ascii="宋体" w:hAnsi="宋体" w:eastAsia="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r>
              <w:rPr>
                <w:rFonts w:hint="default" w:ascii="宋体" w:hAnsi="宋体" w:eastAsia="宋体" w:cs="宋体"/>
                <w:i w:val="0"/>
                <w:color w:val="000000"/>
                <w:kern w:val="0"/>
                <w:sz w:val="20"/>
                <w:szCs w:val="20"/>
                <w:u w:val="none"/>
                <w:lang w:val="en-US" w:eastAsia="zh-CN" w:bidi="ar"/>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r>
              <w:rPr>
                <w:rFonts w:hint="default" w:ascii="宋体" w:hAnsi="宋体" w:eastAsia="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4682.45</w:t>
            </w:r>
            <w:r>
              <w:rPr>
                <w:rFonts w:hint="default" w:ascii="宋体" w:hAnsi="宋体" w:eastAsia="宋体" w:cs="宋体"/>
                <w:i w:val="0"/>
                <w:color w:val="000000"/>
                <w:kern w:val="0"/>
                <w:sz w:val="20"/>
                <w:szCs w:val="20"/>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3418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3</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3418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宋体" w:cs="Times New Roman"/>
                <w:b w:val="0"/>
                <w:bCs w:val="0"/>
                <w:color w:val="auto"/>
                <w:kern w:val="0"/>
                <w:sz w:val="20"/>
                <w:szCs w:val="20"/>
                <w:highlight w:val="none"/>
              </w:rPr>
              <w:t xml:space="preserve">   </w:t>
            </w:r>
            <w:r>
              <w:rPr>
                <w:rFonts w:hint="eastAsia" w:ascii="Times New Roman" w:hAnsi="Times New Roman" w:eastAsia="宋体" w:cs="Times New Roman"/>
                <w:b w:val="0"/>
                <w:bCs w:val="0"/>
                <w:color w:val="auto"/>
                <w:kern w:val="0"/>
                <w:sz w:val="20"/>
                <w:szCs w:val="20"/>
                <w:highlight w:val="none"/>
                <w:lang w:val="en-US" w:eastAsia="zh-CN"/>
              </w:rPr>
              <w:t xml:space="preserve"> </w:t>
            </w:r>
            <w:r>
              <w:rPr>
                <w:rFonts w:hint="default" w:ascii="Times New Roman" w:hAnsi="Times New Roman" w:eastAsia="宋体" w:cs="Times New Roman"/>
                <w:b w:val="0"/>
                <w:bCs w:val="0"/>
                <w:color w:val="auto"/>
                <w:kern w:val="0"/>
                <w:sz w:val="20"/>
                <w:szCs w:val="20"/>
                <w:highlight w:val="none"/>
              </w:rPr>
              <w:t>1、</w:t>
            </w:r>
            <w:r>
              <w:rPr>
                <w:rFonts w:hint="eastAsia" w:ascii="Times New Roman" w:hAnsi="Times New Roman" w:eastAsia="宋体" w:cs="Times New Roman"/>
                <w:b w:val="0"/>
                <w:bCs w:val="0"/>
                <w:color w:val="auto"/>
                <w:kern w:val="0"/>
                <w:sz w:val="20"/>
                <w:szCs w:val="20"/>
                <w:highlight w:val="none"/>
              </w:rPr>
              <w:t>城市管理</w:t>
            </w:r>
            <w:r>
              <w:rPr>
                <w:rFonts w:hint="default" w:ascii="Times New Roman" w:hAnsi="Times New Roman" w:eastAsia="宋体" w:cs="Times New Roman"/>
                <w:b w:val="0"/>
                <w:bCs w:val="0"/>
                <w:color w:val="auto"/>
                <w:kern w:val="0"/>
                <w:sz w:val="20"/>
                <w:szCs w:val="20"/>
                <w:highlight w:val="none"/>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180.76</w:t>
            </w:r>
            <w:r>
              <w:rPr>
                <w:rFonts w:hint="default" w:ascii="宋体" w:hAnsi="宋体" w:eastAsia="宋体" w:cs="宋体"/>
                <w:i w:val="0"/>
                <w:color w:val="auto"/>
                <w:kern w:val="0"/>
                <w:sz w:val="20"/>
                <w:szCs w:val="20"/>
                <w:highlight w:val="none"/>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宋体" w:cs="Times New Roman"/>
                <w:b w:val="0"/>
                <w:bCs w:val="0"/>
                <w:color w:val="auto"/>
                <w:kern w:val="0"/>
                <w:sz w:val="20"/>
                <w:szCs w:val="20"/>
                <w:highlight w:val="none"/>
              </w:rPr>
              <w:t xml:space="preserve">   </w:t>
            </w:r>
            <w:r>
              <w:rPr>
                <w:rFonts w:hint="eastAsia" w:ascii="Times New Roman" w:hAnsi="Times New Roman" w:eastAsia="宋体" w:cs="Times New Roman"/>
                <w:b w:val="0"/>
                <w:bCs w:val="0"/>
                <w:color w:val="auto"/>
                <w:kern w:val="0"/>
                <w:sz w:val="20"/>
                <w:szCs w:val="20"/>
                <w:highlight w:val="none"/>
                <w:lang w:val="en-US" w:eastAsia="zh-CN"/>
              </w:rPr>
              <w:t xml:space="preserve"> </w:t>
            </w:r>
            <w:r>
              <w:rPr>
                <w:rFonts w:hint="default" w:ascii="Times New Roman" w:hAnsi="Times New Roman" w:eastAsia="宋体" w:cs="Times New Roman"/>
                <w:b w:val="0"/>
                <w:bCs w:val="0"/>
                <w:color w:val="auto"/>
                <w:kern w:val="0"/>
                <w:sz w:val="20"/>
                <w:szCs w:val="20"/>
                <w:highlight w:val="none"/>
              </w:rPr>
              <w:t>2、</w:t>
            </w:r>
            <w:r>
              <w:rPr>
                <w:rFonts w:hint="eastAsia" w:ascii="Times New Roman" w:hAnsi="Times New Roman" w:eastAsia="宋体" w:cs="Times New Roman"/>
                <w:b w:val="0"/>
                <w:bCs w:val="0"/>
                <w:color w:val="auto"/>
                <w:kern w:val="0"/>
                <w:sz w:val="20"/>
                <w:szCs w:val="20"/>
                <w:highlight w:val="none"/>
              </w:rPr>
              <w:t>公共服务</w:t>
            </w:r>
            <w:r>
              <w:rPr>
                <w:rFonts w:hint="default" w:ascii="Times New Roman" w:hAnsi="Times New Roman" w:eastAsia="宋体" w:cs="Times New Roman"/>
                <w:b w:val="0"/>
                <w:bCs w:val="0"/>
                <w:color w:val="auto"/>
                <w:kern w:val="0"/>
                <w:sz w:val="20"/>
                <w:szCs w:val="20"/>
                <w:highlight w:val="none"/>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150.25</w:t>
            </w:r>
            <w:r>
              <w:rPr>
                <w:rFonts w:hint="default" w:ascii="宋体" w:hAnsi="宋体" w:eastAsia="宋体" w:cs="宋体"/>
                <w:i w:val="0"/>
                <w:color w:val="auto"/>
                <w:kern w:val="0"/>
                <w:sz w:val="20"/>
                <w:szCs w:val="20"/>
                <w:highlight w:val="none"/>
                <w:u w:val="none"/>
                <w:lang w:val="en-US" w:eastAsia="zh-CN" w:bidi="ar"/>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200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200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color w:val="auto"/>
                <w:kern w:val="0"/>
                <w:sz w:val="20"/>
                <w:szCs w:val="20"/>
                <w:highlight w:val="none"/>
                <w:lang w:eastAsia="zh-CN"/>
              </w:rPr>
            </w:pPr>
            <w:r>
              <w:rPr>
                <w:rFonts w:hint="eastAsia" w:ascii="Times New Roman" w:hAnsi="Times New Roman" w:eastAsia="宋体" w:cs="Times New Roman"/>
                <w:b w:val="0"/>
                <w:bCs w:val="0"/>
                <w:color w:val="auto"/>
                <w:kern w:val="0"/>
                <w:sz w:val="20"/>
                <w:szCs w:val="20"/>
                <w:highlight w:val="none"/>
                <w:lang w:val="en-US" w:eastAsia="zh-CN"/>
              </w:rPr>
              <w:t>3</w:t>
            </w:r>
            <w:r>
              <w:rPr>
                <w:rFonts w:hint="default" w:ascii="Times New Roman" w:hAnsi="Times New Roman" w:eastAsia="宋体" w:cs="Times New Roman"/>
                <w:b w:val="0"/>
                <w:bCs w:val="0"/>
                <w:color w:val="auto"/>
                <w:kern w:val="0"/>
                <w:sz w:val="20"/>
                <w:szCs w:val="20"/>
                <w:highlight w:val="none"/>
              </w:rPr>
              <w:t>、</w:t>
            </w:r>
            <w:r>
              <w:rPr>
                <w:rFonts w:hint="eastAsia" w:ascii="Times New Roman" w:hAnsi="Times New Roman" w:eastAsia="宋体" w:cs="Times New Roman"/>
                <w:b w:val="0"/>
                <w:bCs w:val="0"/>
                <w:color w:val="auto"/>
                <w:kern w:val="0"/>
                <w:sz w:val="20"/>
                <w:szCs w:val="20"/>
                <w:highlight w:val="none"/>
              </w:rPr>
              <w:t>综合治理</w:t>
            </w:r>
            <w:r>
              <w:rPr>
                <w:rFonts w:hint="default" w:ascii="Times New Roman" w:hAnsi="Times New Roman" w:eastAsia="宋体" w:cs="Times New Roman"/>
                <w:b w:val="0"/>
                <w:bCs w:val="0"/>
                <w:color w:val="auto"/>
                <w:kern w:val="0"/>
                <w:sz w:val="20"/>
                <w:szCs w:val="20"/>
                <w:highlight w:val="none"/>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　</w:t>
            </w:r>
            <w:r>
              <w:rPr>
                <w:rFonts w:hint="eastAsia" w:ascii="宋体" w:hAnsi="宋体" w:eastAsia="宋体" w:cs="宋体"/>
                <w:i w:val="0"/>
                <w:color w:val="auto"/>
                <w:kern w:val="0"/>
                <w:sz w:val="20"/>
                <w:szCs w:val="20"/>
                <w:highlight w:val="none"/>
                <w:u w:val="none"/>
                <w:lang w:val="en-US" w:eastAsia="zh-CN" w:bidi="ar"/>
              </w:rPr>
              <w:t>83.46</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default" w:ascii="Times New Roman" w:hAnsi="Times New Roman" w:eastAsia="宋体" w:cs="Times New Roman"/>
                <w:b w:val="0"/>
                <w:bCs w:val="0"/>
                <w:color w:val="auto"/>
                <w:kern w:val="0"/>
                <w:sz w:val="20"/>
                <w:szCs w:val="20"/>
                <w:highlight w:val="none"/>
              </w:rPr>
            </w:pPr>
            <w:r>
              <w:rPr>
                <w:rFonts w:hint="eastAsia" w:ascii="Times New Roman" w:hAnsi="Times New Roman" w:eastAsia="宋体" w:cs="Times New Roman"/>
                <w:b w:val="0"/>
                <w:bCs w:val="0"/>
                <w:color w:val="auto"/>
                <w:kern w:val="0"/>
                <w:sz w:val="20"/>
                <w:szCs w:val="20"/>
                <w:highlight w:val="none"/>
                <w:lang w:val="en-US" w:eastAsia="zh-CN"/>
              </w:rPr>
              <w:t>4</w:t>
            </w:r>
            <w:r>
              <w:rPr>
                <w:rFonts w:hint="default" w:ascii="Times New Roman" w:hAnsi="Times New Roman" w:eastAsia="宋体" w:cs="Times New Roman"/>
                <w:b w:val="0"/>
                <w:bCs w:val="0"/>
                <w:color w:val="auto"/>
                <w:kern w:val="0"/>
                <w:sz w:val="20"/>
                <w:szCs w:val="20"/>
                <w:highlight w:val="none"/>
              </w:rPr>
              <w:t>、</w:t>
            </w:r>
            <w:r>
              <w:rPr>
                <w:rFonts w:hint="eastAsia" w:ascii="Times New Roman" w:hAnsi="Times New Roman" w:eastAsia="宋体" w:cs="Times New Roman"/>
                <w:b w:val="0"/>
                <w:bCs w:val="0"/>
                <w:color w:val="auto"/>
                <w:kern w:val="0"/>
                <w:sz w:val="20"/>
                <w:szCs w:val="20"/>
                <w:highlight w:val="none"/>
              </w:rPr>
              <w:t>经济发展</w:t>
            </w:r>
            <w:r>
              <w:rPr>
                <w:rFonts w:hint="default" w:ascii="Times New Roman" w:hAnsi="Times New Roman" w:eastAsia="宋体" w:cs="Times New Roman"/>
                <w:b w:val="0"/>
                <w:bCs w:val="0"/>
                <w:color w:val="auto"/>
                <w:kern w:val="0"/>
                <w:sz w:val="20"/>
                <w:szCs w:val="20"/>
                <w:highlight w:val="none"/>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59.56</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50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50</w:t>
            </w:r>
          </w:p>
        </w:tc>
      </w:tr>
      <w:tr>
        <w:tblPrEx>
          <w:tblCellMar>
            <w:top w:w="0" w:type="dxa"/>
            <w:left w:w="57" w:type="dxa"/>
            <w:bottom w:w="0" w:type="dxa"/>
            <w:right w:w="57" w:type="dxa"/>
          </w:tblCellMar>
        </w:tblPrEx>
        <w:trPr>
          <w:trHeight w:val="45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default" w:ascii="Times New Roman" w:hAnsi="Times New Roman" w:eastAsia="宋体" w:cs="Times New Roman"/>
                <w:b w:val="0"/>
                <w:bCs w:val="0"/>
                <w:color w:val="auto"/>
                <w:kern w:val="0"/>
                <w:sz w:val="20"/>
                <w:szCs w:val="20"/>
                <w:highlight w:val="none"/>
              </w:rPr>
            </w:pPr>
            <w:r>
              <w:rPr>
                <w:rFonts w:hint="eastAsia" w:ascii="Times New Roman" w:hAnsi="Times New Roman" w:eastAsia="宋体" w:cs="Times New Roman"/>
                <w:b w:val="0"/>
                <w:bCs w:val="0"/>
                <w:color w:val="auto"/>
                <w:kern w:val="0"/>
                <w:sz w:val="20"/>
                <w:szCs w:val="20"/>
                <w:highlight w:val="none"/>
                <w:lang w:val="en-US" w:eastAsia="zh-CN"/>
              </w:rPr>
              <w:t>5</w:t>
            </w:r>
            <w:r>
              <w:rPr>
                <w:rFonts w:hint="default" w:ascii="Times New Roman" w:hAnsi="Times New Roman" w:eastAsia="宋体" w:cs="Times New Roman"/>
                <w:b w:val="0"/>
                <w:bCs w:val="0"/>
                <w:color w:val="auto"/>
                <w:kern w:val="0"/>
                <w:sz w:val="20"/>
                <w:szCs w:val="20"/>
                <w:highlight w:val="none"/>
              </w:rPr>
              <w:t>、</w:t>
            </w:r>
            <w:r>
              <w:rPr>
                <w:rFonts w:hint="eastAsia" w:ascii="Times New Roman" w:hAnsi="Times New Roman" w:eastAsia="宋体" w:cs="Times New Roman"/>
                <w:b w:val="0"/>
                <w:bCs w:val="0"/>
                <w:color w:val="auto"/>
                <w:kern w:val="0"/>
                <w:sz w:val="20"/>
                <w:szCs w:val="20"/>
                <w:highlight w:val="none"/>
              </w:rPr>
              <w:t>其他</w:t>
            </w:r>
            <w:r>
              <w:rPr>
                <w:rFonts w:hint="default" w:ascii="Times New Roman" w:hAnsi="Times New Roman" w:eastAsia="宋体" w:cs="Times New Roman"/>
                <w:b w:val="0"/>
                <w:bCs w:val="0"/>
                <w:color w:val="auto"/>
                <w:kern w:val="0"/>
                <w:sz w:val="20"/>
                <w:szCs w:val="20"/>
                <w:highlight w:val="none"/>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279.48</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180</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default" w:ascii="宋体" w:hAnsi="宋体" w:eastAsia="宋体" w:cs="宋体"/>
                <w:i w:val="0"/>
                <w:color w:val="auto"/>
                <w:kern w:val="0"/>
                <w:sz w:val="20"/>
                <w:szCs w:val="20"/>
                <w:highlight w:val="none"/>
                <w:u w:val="none"/>
                <w:lang w:val="en-US" w:eastAsia="zh-CN" w:bidi="ar"/>
              </w:rPr>
              <w:t>180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6、新冠肺炎疫情专项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15</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15</w:t>
            </w:r>
          </w:p>
        </w:tc>
      </w:tr>
      <w:tr>
        <w:tblPrEx>
          <w:tblCellMar>
            <w:top w:w="0" w:type="dxa"/>
            <w:left w:w="57" w:type="dxa"/>
            <w:bottom w:w="0" w:type="dxa"/>
            <w:right w:w="57" w:type="dxa"/>
          </w:tblCellMar>
        </w:tblPrEx>
        <w:trPr>
          <w:trHeight w:val="45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kern w:val="0"/>
                <w:sz w:val="20"/>
                <w:szCs w:val="20"/>
                <w:lang w:eastAsia="zh-CN"/>
              </w:rPr>
            </w:pPr>
            <w:r>
              <w:rPr>
                <w:rFonts w:hint="eastAsia" w:cs="Times New Roman"/>
                <w:b w:val="0"/>
                <w:bCs w:val="0"/>
                <w:kern w:val="0"/>
                <w:sz w:val="20"/>
                <w:szCs w:val="20"/>
                <w:lang w:val="en-US" w:eastAsia="zh-CN"/>
              </w:rPr>
              <w:t>7、</w:t>
            </w:r>
            <w:r>
              <w:rPr>
                <w:rFonts w:hint="eastAsia" w:cs="Times New Roman"/>
                <w:b w:val="0"/>
                <w:bCs w:val="0"/>
                <w:kern w:val="0"/>
                <w:sz w:val="20"/>
                <w:szCs w:val="20"/>
                <w:lang w:eastAsia="zh-CN"/>
              </w:rPr>
              <w:t>八大员工资福利支出专项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1094.31</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1283.24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1283.24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kern w:val="0"/>
                <w:sz w:val="20"/>
                <w:szCs w:val="20"/>
                <w:lang w:eastAsia="zh-CN"/>
              </w:rPr>
            </w:pPr>
            <w:r>
              <w:rPr>
                <w:rFonts w:hint="eastAsia" w:cs="Times New Roman"/>
                <w:b w:val="0"/>
                <w:bCs w:val="0"/>
                <w:kern w:val="0"/>
                <w:sz w:val="20"/>
                <w:szCs w:val="20"/>
                <w:lang w:val="en-US" w:eastAsia="zh-CN"/>
              </w:rPr>
              <w:t>8、</w:t>
            </w:r>
            <w:r>
              <w:rPr>
                <w:rFonts w:hint="eastAsia" w:cs="Times New Roman"/>
                <w:b w:val="0"/>
                <w:bCs w:val="0"/>
                <w:kern w:val="0"/>
                <w:sz w:val="20"/>
                <w:szCs w:val="20"/>
                <w:lang w:eastAsia="zh-CN"/>
              </w:rPr>
              <w:t>区拨汽车南站综合枢纽提质改造工程</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kern w:val="0"/>
                <w:sz w:val="20"/>
                <w:szCs w:val="20"/>
                <w:lang w:eastAsia="zh-CN"/>
              </w:rPr>
            </w:pPr>
            <w:r>
              <w:rPr>
                <w:rFonts w:hint="eastAsia" w:cs="Times New Roman"/>
                <w:b w:val="0"/>
                <w:bCs w:val="0"/>
                <w:kern w:val="0"/>
                <w:sz w:val="20"/>
                <w:szCs w:val="20"/>
                <w:lang w:val="en-US" w:eastAsia="zh-CN"/>
              </w:rPr>
              <w:t>9、</w:t>
            </w:r>
            <w:r>
              <w:rPr>
                <w:rFonts w:hint="eastAsia" w:cs="Times New Roman"/>
                <w:b w:val="0"/>
                <w:bCs w:val="0"/>
                <w:kern w:val="0"/>
                <w:sz w:val="20"/>
                <w:szCs w:val="20"/>
                <w:lang w:eastAsia="zh-CN"/>
              </w:rPr>
              <w:t>区拨红星片区天华指挥部工作经费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hint="eastAsia" w:ascii="Times New Roman" w:hAnsi="Times New Roman" w:eastAsia="宋体" w:cs="Times New Roman"/>
                <w:b w:val="0"/>
                <w:bCs w:val="0"/>
                <w:kern w:val="0"/>
                <w:sz w:val="20"/>
                <w:szCs w:val="20"/>
                <w:lang w:eastAsia="zh-CN"/>
              </w:rPr>
            </w:pPr>
            <w:r>
              <w:rPr>
                <w:rFonts w:hint="eastAsia" w:cs="Times New Roman"/>
                <w:b w:val="0"/>
                <w:bCs w:val="0"/>
                <w:kern w:val="0"/>
                <w:sz w:val="20"/>
                <w:szCs w:val="20"/>
                <w:lang w:val="en-US" w:eastAsia="zh-CN"/>
              </w:rPr>
              <w:t>10、</w:t>
            </w:r>
            <w:r>
              <w:rPr>
                <w:rFonts w:hint="eastAsia" w:cs="Times New Roman"/>
                <w:b w:val="0"/>
                <w:bCs w:val="0"/>
                <w:kern w:val="0"/>
                <w:sz w:val="20"/>
                <w:szCs w:val="20"/>
                <w:lang w:eastAsia="zh-CN"/>
              </w:rPr>
              <w:t>拨社区惠民、提质提档、三零及工作经费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2834.63</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1165.3</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1165.3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199.6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default" w:ascii="宋体" w:hAnsi="宋体" w:cs="宋体"/>
                <w:i w:val="0"/>
                <w:color w:val="000000"/>
                <w:kern w:val="0"/>
                <w:sz w:val="20"/>
                <w:szCs w:val="20"/>
                <w:u w:val="none"/>
                <w:lang w:val="en-US" w:eastAsia="zh-CN" w:bidi="ar"/>
              </w:rPr>
              <w:t>　</w:t>
            </w:r>
            <w:r>
              <w:rPr>
                <w:rFonts w:hint="eastAsia" w:ascii="宋体" w:hAnsi="宋体" w:cs="宋体"/>
                <w:i w:val="0"/>
                <w:color w:val="000000"/>
                <w:kern w:val="0"/>
                <w:sz w:val="20"/>
                <w:szCs w:val="20"/>
                <w:u w:val="none"/>
                <w:lang w:val="en-US" w:eastAsia="zh-CN" w:bidi="ar"/>
              </w:rPr>
              <w:t>147.14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226.64</w:t>
            </w:r>
            <w:r>
              <w:rPr>
                <w:rFonts w:hint="default" w:ascii="宋体" w:hAnsi="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36.43</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44</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41.73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42.08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36</w:t>
            </w:r>
            <w:r>
              <w:rPr>
                <w:rFonts w:hint="default" w:ascii="宋体" w:hAnsi="宋体" w:cs="宋体"/>
                <w:i w:val="0"/>
                <w:color w:val="000000"/>
                <w:kern w:val="0"/>
                <w:sz w:val="20"/>
                <w:szCs w:val="20"/>
                <w:u w:val="none"/>
                <w:lang w:val="en-US" w:eastAsia="zh-CN" w:bidi="ar"/>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35.26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2.35　</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default" w:ascii="宋体" w:hAnsi="宋体" w:cs="宋体"/>
                <w:i w:val="0"/>
                <w:color w:val="000000"/>
                <w:kern w:val="0"/>
                <w:sz w:val="20"/>
                <w:szCs w:val="20"/>
                <w:u w:val="none"/>
                <w:lang w:val="en-US" w:eastAsia="zh-CN" w:bidi="ar"/>
              </w:rPr>
              <w:t>　</w:t>
            </w:r>
            <w:r>
              <w:rPr>
                <w:rFonts w:hint="eastAsia" w:ascii="宋体" w:hAnsi="宋体" w:cs="宋体"/>
                <w:i w:val="0"/>
                <w:color w:val="000000"/>
                <w:kern w:val="0"/>
                <w:sz w:val="20"/>
                <w:szCs w:val="20"/>
                <w:u w:val="none"/>
                <w:lang w:val="en-US" w:eastAsia="zh-CN" w:bidi="ar"/>
              </w:rPr>
              <w:t>8</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2.42</w:t>
            </w:r>
            <w:r>
              <w:rPr>
                <w:rFonts w:hint="default" w:ascii="宋体" w:hAnsi="宋体" w:cs="宋体"/>
                <w:i w:val="0"/>
                <w:color w:val="000000"/>
                <w:kern w:val="0"/>
                <w:sz w:val="20"/>
                <w:szCs w:val="20"/>
                <w:u w:val="none"/>
                <w:lang w:val="en-US" w:eastAsia="zh-CN" w:bidi="ar"/>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default" w:ascii="宋体" w:hAnsi="宋体" w:cs="宋体"/>
                <w:i w:val="0"/>
                <w:color w:val="000000"/>
                <w:kern w:val="0"/>
                <w:sz w:val="20"/>
                <w:szCs w:val="20"/>
                <w:u w:val="none"/>
                <w:lang w:val="en-US" w:eastAsia="zh-CN" w:bidi="ar"/>
              </w:rPr>
              <w:t>　</w:t>
            </w:r>
            <w:r>
              <w:rPr>
                <w:rFonts w:hint="eastAsia" w:ascii="宋体" w:hAnsi="宋体" w:cs="宋体"/>
                <w:i w:val="0"/>
                <w:color w:val="000000"/>
                <w:kern w:val="0"/>
                <w:sz w:val="20"/>
                <w:szCs w:val="20"/>
                <w:u w:val="none"/>
                <w:lang w:val="en-US" w:eastAsia="zh-CN" w:bidi="ar"/>
              </w:rPr>
              <w:t>47.55</w:t>
            </w:r>
          </w:p>
        </w:tc>
        <w:tc>
          <w:tcPr>
            <w:tcW w:w="192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default" w:ascii="宋体" w:hAnsi="宋体" w:cs="宋体"/>
                <w:i w:val="0"/>
                <w:color w:val="000000"/>
                <w:kern w:val="0"/>
                <w:sz w:val="20"/>
                <w:szCs w:val="20"/>
                <w:u w:val="none"/>
                <w:lang w:val="en-US" w:eastAsia="zh-CN" w:bidi="ar"/>
              </w:rPr>
              <w:t>　</w:t>
            </w:r>
            <w:r>
              <w:rPr>
                <w:rFonts w:hint="eastAsia" w:ascii="宋体" w:hAnsi="宋体" w:cs="宋体"/>
                <w:i w:val="0"/>
                <w:color w:val="000000"/>
                <w:kern w:val="0"/>
                <w:sz w:val="20"/>
                <w:szCs w:val="20"/>
                <w:u w:val="none"/>
                <w:lang w:val="en-US" w:eastAsia="zh-CN" w:bidi="ar"/>
              </w:rPr>
              <w:t>44.11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left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left"/>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014"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1435"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严格执行上级文件精神，规范公务接待管理，严禁超范围、超标准接待；2.严格控制会议、培训规模和开支，会议、培训必提前报备及审批；3.规范公务用车配备使用管理，严格执行公车“定点加油、定点维修”规定，原则上不新增公务用车；4.严格预算管理，切实保证做到无预算，不支出。</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0" w:hanging="960" w:hangingChars="300"/>
        <w:textAlignment w:val="auto"/>
        <w:rPr>
          <w:rFonts w:hint="default" w:ascii="Times New Roman" w:hAnsi="Times New Roman" w:eastAsia="黑体" w:cs="Times New Roman"/>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6</w:t>
            </w:r>
            <w:r>
              <w:rPr>
                <w:rStyle w:val="7"/>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②是否符合部门</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三定</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①符合国家相关法律法规，本</w:t>
            </w:r>
            <w:r>
              <w:rPr>
                <w:rStyle w:val="7"/>
                <w:rFonts w:hint="eastAsia" w:cs="Times New Roman"/>
                <w:sz w:val="20"/>
                <w:szCs w:val="20"/>
                <w:lang w:val="en-US" w:eastAsia="zh-CN" w:bidi="ar"/>
              </w:rPr>
              <w:t>区</w:t>
            </w:r>
            <w:r>
              <w:rPr>
                <w:rStyle w:val="7"/>
                <w:rFonts w:hint="default" w:ascii="Times New Roman" w:hAnsi="Times New Roman" w:cs="Times New Roman"/>
                <w:sz w:val="20"/>
                <w:szCs w:val="20"/>
                <w:lang w:val="en-US" w:eastAsia="zh-CN" w:bidi="ar"/>
              </w:rPr>
              <w:t>国民经济和社会发展规划，计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②与部门（单位）职责密切相关，计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③符合部门制定的发展实施规划，计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②目标明确，细化量化良好，个性指标中量化指标超过</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个，计1分，量化指标为</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③与年度任务数或计划数相对应，计1分，低于</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个，计0.5分，低于</w:t>
            </w:r>
            <w:r>
              <w:rPr>
                <w:rStyle w:val="8"/>
                <w:rFonts w:hint="default" w:ascii="Times New Roman" w:hAnsi="Times New Roman" w:eastAsia="宋体" w:cs="Times New Roman"/>
                <w:sz w:val="20"/>
                <w:szCs w:val="20"/>
                <w:lang w:val="en-US" w:eastAsia="zh-CN" w:bidi="ar"/>
              </w:rPr>
              <w:t>4</w:t>
            </w:r>
            <w:r>
              <w:rPr>
                <w:rStyle w:val="7"/>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w:t>
            </w:r>
            <w:r>
              <w:rPr>
                <w:rStyle w:val="7"/>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在职人员控制率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（在职人员数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编制数）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在职人员数：部门（单位）实际在职人数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在职人员控制率≦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分，每超出</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color w:val="auto"/>
                <w:sz w:val="20"/>
                <w:szCs w:val="20"/>
                <w:lang w:val="en-US" w:eastAsia="zh-CN" w:bidi="ar"/>
              </w:rPr>
              <w:t>聘用人员实际使用数小于等于编办人社部门批复数，计</w:t>
            </w:r>
            <w:r>
              <w:rPr>
                <w:rStyle w:val="10"/>
                <w:rFonts w:hint="default" w:ascii="Times New Roman" w:hAnsi="Times New Roman" w:eastAsia="宋体" w:cs="Times New Roman"/>
                <w:color w:val="auto"/>
                <w:sz w:val="20"/>
                <w:szCs w:val="20"/>
                <w:lang w:val="en-US" w:eastAsia="zh-CN" w:bidi="ar"/>
              </w:rPr>
              <w:t>2</w:t>
            </w:r>
            <w:r>
              <w:rPr>
                <w:rStyle w:val="9"/>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①预算完成率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（预算完成数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②支付序时进度</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（序时执行数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序时指标下达数）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③部门预算项目支出调剂到</w:t>
            </w:r>
            <w:r>
              <w:rPr>
                <w:rStyle w:val="7"/>
                <w:rFonts w:hint="eastAsia" w:cs="Times New Roman"/>
                <w:sz w:val="20"/>
                <w:szCs w:val="20"/>
                <w:highlight w:val="none"/>
                <w:lang w:val="en-US" w:eastAsia="zh-CN" w:bidi="ar"/>
              </w:rPr>
              <w:t>单位</w:t>
            </w:r>
            <w:r>
              <w:rPr>
                <w:rStyle w:val="7"/>
                <w:rFonts w:hint="default" w:ascii="Times New Roman" w:hAnsi="Times New Roman" w:cs="Times New Roman"/>
                <w:sz w:val="20"/>
                <w:szCs w:val="20"/>
                <w:highlight w:val="none"/>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①全年预算完成率</w:t>
            </w:r>
            <w:r>
              <w:rPr>
                <w:rStyle w:val="8"/>
                <w:rFonts w:hint="default" w:ascii="Times New Roman" w:hAnsi="Times New Roman" w:eastAsia="宋体" w:cs="Times New Roman"/>
                <w:sz w:val="20"/>
                <w:szCs w:val="20"/>
                <w:highlight w:val="none"/>
                <w:lang w:val="en-US" w:eastAsia="zh-CN" w:bidi="ar"/>
              </w:rPr>
              <w:t>95%</w:t>
            </w:r>
            <w:r>
              <w:rPr>
                <w:rStyle w:val="7"/>
                <w:rFonts w:hint="default" w:ascii="Times New Roman" w:hAnsi="Times New Roman" w:cs="Times New Roman"/>
                <w:sz w:val="20"/>
                <w:szCs w:val="20"/>
                <w:highlight w:val="none"/>
                <w:lang w:val="en-US" w:eastAsia="zh-CN" w:bidi="ar"/>
              </w:rPr>
              <w:t>以上计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95-90%</w:t>
            </w:r>
            <w:r>
              <w:rPr>
                <w:rStyle w:val="7"/>
                <w:rFonts w:hint="default" w:ascii="Times New Roman" w:hAnsi="Times New Roman" w:cs="Times New Roman"/>
                <w:sz w:val="20"/>
                <w:szCs w:val="20"/>
                <w:highlight w:val="none"/>
                <w:lang w:val="en-US" w:eastAsia="zh-CN" w:bidi="ar"/>
              </w:rPr>
              <w:t>（含），计</w:t>
            </w:r>
            <w:r>
              <w:rPr>
                <w:rStyle w:val="8"/>
                <w:rFonts w:hint="default" w:ascii="Times New Roman" w:hAnsi="Times New Roman" w:eastAsia="宋体" w:cs="Times New Roman"/>
                <w:sz w:val="20"/>
                <w:szCs w:val="20"/>
                <w:highlight w:val="none"/>
                <w:lang w:val="en-US" w:eastAsia="zh-CN" w:bidi="ar"/>
              </w:rPr>
              <w:t>1.5</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90-80%</w:t>
            </w:r>
            <w:r>
              <w:rPr>
                <w:rStyle w:val="7"/>
                <w:rFonts w:hint="default" w:ascii="Times New Roman" w:hAnsi="Times New Roman" w:cs="Times New Roman"/>
                <w:sz w:val="20"/>
                <w:szCs w:val="20"/>
                <w:highlight w:val="none"/>
                <w:lang w:val="en-US" w:eastAsia="zh-CN" w:bidi="ar"/>
              </w:rPr>
              <w:t>（含），计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分，小于</w:t>
            </w:r>
            <w:r>
              <w:rPr>
                <w:rStyle w:val="8"/>
                <w:rFonts w:hint="default" w:ascii="Times New Roman" w:hAnsi="Times New Roman" w:eastAsia="宋体" w:cs="Times New Roman"/>
                <w:sz w:val="20"/>
                <w:szCs w:val="20"/>
                <w:highlight w:val="none"/>
                <w:lang w:val="en-US" w:eastAsia="zh-CN" w:bidi="ar"/>
              </w:rPr>
              <w:t>80%</w:t>
            </w:r>
            <w:r>
              <w:rPr>
                <w:rStyle w:val="7"/>
                <w:rFonts w:hint="default" w:ascii="Times New Roman" w:hAnsi="Times New Roman" w:cs="Times New Roman"/>
                <w:sz w:val="20"/>
                <w:szCs w:val="20"/>
                <w:highlight w:val="none"/>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②一、二、三季度末支付序时进度分别达到</w:t>
            </w:r>
            <w:r>
              <w:rPr>
                <w:rStyle w:val="8"/>
                <w:rFonts w:hint="default" w:ascii="Times New Roman" w:hAnsi="Times New Roman" w:eastAsia="宋体" w:cs="Times New Roman"/>
                <w:sz w:val="20"/>
                <w:szCs w:val="20"/>
                <w:highlight w:val="none"/>
                <w:lang w:val="en-US" w:eastAsia="zh-CN" w:bidi="ar"/>
              </w:rPr>
              <w:t>20%</w:t>
            </w: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50%</w:t>
            </w: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80%</w:t>
            </w:r>
            <w:r>
              <w:rPr>
                <w:rStyle w:val="7"/>
                <w:rFonts w:hint="default" w:ascii="Times New Roman" w:hAnsi="Times New Roman" w:cs="Times New Roman"/>
                <w:sz w:val="20"/>
                <w:szCs w:val="20"/>
                <w:highlight w:val="none"/>
                <w:lang w:val="en-US" w:eastAsia="zh-CN" w:bidi="ar"/>
              </w:rPr>
              <w:t>（含）以上计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分，每低</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个百分点扣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③部门预算项目支出调剂到</w:t>
            </w:r>
            <w:r>
              <w:rPr>
                <w:rStyle w:val="7"/>
                <w:rFonts w:hint="eastAsia" w:cs="Times New Roman"/>
                <w:sz w:val="20"/>
                <w:szCs w:val="20"/>
                <w:highlight w:val="none"/>
                <w:lang w:val="en-US" w:eastAsia="zh-CN" w:bidi="ar"/>
              </w:rPr>
              <w:t>单位</w:t>
            </w:r>
            <w:r>
              <w:rPr>
                <w:rStyle w:val="7"/>
                <w:rFonts w:hint="default" w:ascii="Times New Roman" w:hAnsi="Times New Roman" w:cs="Times New Roman"/>
                <w:sz w:val="20"/>
                <w:szCs w:val="20"/>
                <w:highlight w:val="none"/>
                <w:lang w:val="en-US" w:eastAsia="zh-CN" w:bidi="ar"/>
              </w:rPr>
              <w:t>小于等于项目支出</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分；大于</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预算调整率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（预算调整数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预算调整率</w:t>
            </w:r>
            <w:r>
              <w:rPr>
                <w:rStyle w:val="8"/>
                <w:rFonts w:hint="default" w:ascii="Times New Roman" w:hAnsi="Times New Roman" w:eastAsia="宋体" w:cs="Times New Roman"/>
                <w:sz w:val="20"/>
                <w:szCs w:val="20"/>
                <w:lang w:val="en-US" w:eastAsia="zh-CN" w:bidi="ar"/>
              </w:rPr>
              <w:t>&lt;5%</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5-10%</w:t>
            </w:r>
            <w:r>
              <w:rPr>
                <w:rStyle w:val="7"/>
                <w:rFonts w:hint="default" w:ascii="Times New Roman" w:hAnsi="Times New Roman" w:cs="Times New Roman"/>
                <w:sz w:val="20"/>
                <w:szCs w:val="20"/>
                <w:lang w:val="en-US" w:eastAsia="zh-CN" w:bidi="ar"/>
              </w:rPr>
              <w:t>（含），计</w:t>
            </w:r>
            <w:r>
              <w:rPr>
                <w:rStyle w:val="8"/>
                <w:rFonts w:hint="default" w:ascii="Times New Roman" w:hAnsi="Times New Roman" w:eastAsia="宋体" w:cs="Times New Roman"/>
                <w:sz w:val="20"/>
                <w:szCs w:val="20"/>
                <w:lang w:val="en-US" w:eastAsia="zh-CN" w:bidi="ar"/>
              </w:rPr>
              <w:t>1.5</w:t>
            </w:r>
            <w:r>
              <w:rPr>
                <w:rStyle w:val="7"/>
                <w:rFonts w:hint="default" w:ascii="Times New Roman" w:hAnsi="Times New Roman" w:cs="Times New Roman"/>
                <w:sz w:val="20"/>
                <w:szCs w:val="20"/>
                <w:lang w:val="en-US" w:eastAsia="zh-CN" w:bidi="ar"/>
              </w:rPr>
              <w:t>分；大于</w:t>
            </w:r>
            <w:r>
              <w:rPr>
                <w:rStyle w:val="8"/>
                <w:rFonts w:hint="default" w:ascii="Times New Roman" w:hAnsi="Times New Roman" w:eastAsia="宋体" w:cs="Times New Roman"/>
                <w:sz w:val="20"/>
                <w:szCs w:val="20"/>
                <w:lang w:val="en-US" w:eastAsia="zh-CN" w:bidi="ar"/>
              </w:rPr>
              <w:t>10%</w:t>
            </w:r>
            <w:r>
              <w:rPr>
                <w:rStyle w:val="7"/>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highlight w:val="none"/>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eastAsia="宋体" w:cs="Times New Roman"/>
                <w:sz w:val="20"/>
                <w:szCs w:val="20"/>
                <w:lang w:val="en-US" w:eastAsia="zh-CN" w:bidi="ar"/>
              </w:rPr>
            </w:pPr>
            <w:r>
              <w:rPr>
                <w:rStyle w:val="7"/>
                <w:rFonts w:hint="default" w:ascii="Times New Roman" w:hAnsi="Times New Roman" w:cs="Times New Roman"/>
                <w:sz w:val="20"/>
                <w:szCs w:val="20"/>
                <w:lang w:val="en-US" w:eastAsia="zh-CN" w:bidi="ar"/>
              </w:rPr>
              <w:t>经费</w:t>
            </w:r>
            <w:r>
              <w:rPr>
                <w:rStyle w:val="8"/>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控制率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实际支出数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预算安排数）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控制率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以下（含）计</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分，每超出</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0.15</w:t>
            </w:r>
            <w:r>
              <w:rPr>
                <w:rStyle w:val="7"/>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8"/>
                <w:rFonts w:hint="default" w:ascii="Times New Roman" w:hAnsi="Times New Roman" w:eastAsia="宋体"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政府采购执行率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（实际政府采购金额</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政府采购预算数）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pacing w:val="-6"/>
                <w:sz w:val="20"/>
                <w:szCs w:val="20"/>
                <w:lang w:val="en-US" w:eastAsia="zh-CN" w:bidi="ar"/>
              </w:rPr>
            </w:pPr>
            <w:r>
              <w:rPr>
                <w:rStyle w:val="7"/>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预算单位严格执行</w:t>
            </w:r>
            <w:bookmarkStart w:id="0" w:name="_GoBack"/>
            <w:bookmarkEnd w:id="0"/>
            <w:r>
              <w:rPr>
                <w:rStyle w:val="7"/>
                <w:rFonts w:hint="eastAsia" w:cs="Times New Roman"/>
                <w:sz w:val="20"/>
                <w:szCs w:val="20"/>
                <w:lang w:val="en-US" w:eastAsia="zh-CN" w:bidi="ar"/>
              </w:rPr>
              <w:t>《中华人民共和国政府采购法》</w:t>
            </w:r>
            <w:r>
              <w:rPr>
                <w:rStyle w:val="7"/>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政府采购执行率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分，每超过（降低）</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0.1</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20</w:t>
            </w:r>
            <w:r>
              <w:rPr>
                <w:rStyle w:val="7"/>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①部门（单位）内控制度、内部财务管理制度和会计核算制度健全，计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②管理制度合法、合规、完整，计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③管理制度得到有效执行，计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①符合国家财经法规和财务管理制度以及有关专项资金管理办法的规定，计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②资金的支付有完整的审批程序和手续，计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③重大项目开支和大额资金使用经过单位党组集体研究决策，计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④符合项目预算批复或合同规定的用途，计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⑤不存在截留、挤占、挪用、虚列支出等情况，计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例不符合本指标</w:t>
            </w:r>
            <w:r>
              <w:rPr>
                <w:rStyle w:val="8"/>
                <w:rFonts w:hint="default" w:ascii="Times New Roman" w:hAnsi="Times New Roman" w:eastAsia="宋体" w:cs="Times New Roman"/>
                <w:sz w:val="20"/>
                <w:szCs w:val="20"/>
                <w:lang w:val="en-US" w:eastAsia="zh-CN" w:bidi="ar"/>
              </w:rPr>
              <w:t>6</w:t>
            </w:r>
            <w:r>
              <w:rPr>
                <w:rStyle w:val="7"/>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pacing w:val="-6"/>
                <w:sz w:val="20"/>
                <w:szCs w:val="20"/>
                <w:lang w:val="en-US" w:eastAsia="zh-CN" w:bidi="ar"/>
              </w:rPr>
            </w:pPr>
            <w:r>
              <w:rPr>
                <w:rStyle w:val="7"/>
                <w:rFonts w:hint="default" w:ascii="Times New Roman" w:hAnsi="Times New Roman" w:cs="Times New Roman"/>
                <w:sz w:val="20"/>
                <w:szCs w:val="20"/>
                <w:lang w:val="en-US" w:eastAsia="zh-CN" w:bidi="ar"/>
              </w:rPr>
              <w:t>⑥</w:t>
            </w:r>
            <w:r>
              <w:rPr>
                <w:rStyle w:val="7"/>
                <w:rFonts w:hint="default" w:ascii="Times New Roman" w:hAnsi="Times New Roman" w:cs="Times New Roman"/>
                <w:spacing w:val="-6"/>
                <w:sz w:val="20"/>
                <w:szCs w:val="20"/>
                <w:lang w:val="en-US" w:eastAsia="zh-CN" w:bidi="ar"/>
              </w:rPr>
              <w:t>不存在重复申报项目、虚报冒领资金，计</w:t>
            </w:r>
            <w:r>
              <w:rPr>
                <w:rStyle w:val="8"/>
                <w:rFonts w:hint="default" w:ascii="Times New Roman" w:hAnsi="Times New Roman" w:eastAsia="宋体" w:cs="Times New Roman"/>
                <w:spacing w:val="-6"/>
                <w:sz w:val="20"/>
                <w:szCs w:val="20"/>
                <w:lang w:val="en-US" w:eastAsia="zh-CN" w:bidi="ar"/>
              </w:rPr>
              <w:t>1</w:t>
            </w:r>
            <w:r>
              <w:rPr>
                <w:rStyle w:val="7"/>
                <w:rFonts w:hint="default" w:ascii="Times New Roman" w:hAnsi="Times New Roman" w:cs="Times New Roman"/>
                <w:spacing w:val="-6"/>
                <w:sz w:val="20"/>
                <w:szCs w:val="20"/>
                <w:lang w:val="en-US" w:eastAsia="zh-CN" w:bidi="ar"/>
              </w:rPr>
              <w:t>分，</w:t>
            </w:r>
            <w:r>
              <w:rPr>
                <w:rStyle w:val="8"/>
                <w:rFonts w:hint="default" w:ascii="Times New Roman" w:hAnsi="Times New Roman" w:eastAsia="宋体" w:cs="Times New Roman"/>
                <w:spacing w:val="-6"/>
                <w:sz w:val="20"/>
                <w:szCs w:val="20"/>
                <w:lang w:val="en-US" w:eastAsia="zh-CN" w:bidi="ar"/>
              </w:rPr>
              <w:t>1</w:t>
            </w:r>
            <w:r>
              <w:rPr>
                <w:rStyle w:val="7"/>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20</w:t>
            </w:r>
            <w:r>
              <w:rPr>
                <w:rStyle w:val="7"/>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①、②各计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根</w:t>
            </w:r>
            <w:r>
              <w:rPr>
                <w:rStyle w:val="7"/>
                <w:rFonts w:hint="default" w:ascii="Times New Roman" w:hAnsi="Times New Roman" w:cs="Times New Roman"/>
                <w:sz w:val="20"/>
                <w:szCs w:val="20"/>
                <w:highlight w:val="none"/>
                <w:lang w:val="en-US" w:eastAsia="zh-CN" w:bidi="ar"/>
              </w:rPr>
              <w:t>据</w:t>
            </w:r>
            <w:r>
              <w:rPr>
                <w:rStyle w:val="7"/>
                <w:rFonts w:hint="eastAsia" w:cs="Times New Roman"/>
                <w:sz w:val="20"/>
                <w:szCs w:val="20"/>
                <w:highlight w:val="none"/>
                <w:lang w:val="en-US" w:eastAsia="zh-CN" w:bidi="ar"/>
              </w:rPr>
              <w:t>区</w:t>
            </w:r>
            <w:r>
              <w:rPr>
                <w:rStyle w:val="7"/>
                <w:rFonts w:hint="default" w:ascii="Times New Roman" w:hAnsi="Times New Roman" w:cs="Times New Roman"/>
                <w:sz w:val="20"/>
                <w:szCs w:val="20"/>
                <w:highlight w:val="none"/>
                <w:lang w:val="en-US" w:eastAsia="zh-CN" w:bidi="ar"/>
              </w:rPr>
              <w:t>财政局2020年考核结果，评审为优，计</w:t>
            </w:r>
            <w:r>
              <w:rPr>
                <w:rStyle w:val="8"/>
                <w:rFonts w:hint="default" w:ascii="Times New Roman" w:hAnsi="Times New Roman" w:eastAsia="宋体" w:cs="Times New Roman"/>
                <w:sz w:val="20"/>
                <w:szCs w:val="20"/>
                <w:highlight w:val="none"/>
                <w:lang w:val="en-US" w:eastAsia="zh-CN" w:bidi="ar"/>
              </w:rPr>
              <w:t>4</w:t>
            </w:r>
            <w:r>
              <w:rPr>
                <w:rStyle w:val="7"/>
                <w:rFonts w:hint="default" w:ascii="Times New Roman" w:hAnsi="Times New Roman" w:cs="Times New Roman"/>
                <w:sz w:val="20"/>
                <w:szCs w:val="20"/>
                <w:highlight w:val="none"/>
                <w:lang w:val="en-US" w:eastAsia="zh-CN" w:bidi="ar"/>
              </w:rPr>
              <w:t>分；评审为良，计</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分；评审为中，计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分；评审为低，计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分；评审为差，计</w:t>
            </w:r>
            <w:r>
              <w:rPr>
                <w:rStyle w:val="8"/>
                <w:rFonts w:hint="default" w:ascii="Times New Roman" w:hAnsi="Times New Roman" w:eastAsia="宋体" w:cs="Times New Roman"/>
                <w:sz w:val="20"/>
                <w:szCs w:val="20"/>
                <w:highlight w:val="none"/>
                <w:lang w:val="en-US" w:eastAsia="zh-CN" w:bidi="ar"/>
              </w:rPr>
              <w:t>0</w:t>
            </w:r>
            <w:r>
              <w:rPr>
                <w:rStyle w:val="7"/>
                <w:rFonts w:hint="default" w:ascii="Times New Roman" w:hAnsi="Times New Roman" w:cs="Times New Roman"/>
                <w:sz w:val="20"/>
                <w:szCs w:val="20"/>
                <w:highlight w:val="none"/>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2019年重点评价问题全部整改，计</w:t>
            </w:r>
            <w:r>
              <w:rPr>
                <w:rStyle w:val="8"/>
                <w:rFonts w:hint="default" w:ascii="Times New Roman" w:hAnsi="Times New Roman" w:eastAsia="宋体" w:cs="Times New Roman"/>
                <w:sz w:val="20"/>
                <w:szCs w:val="20"/>
                <w:highlight w:val="none"/>
                <w:lang w:val="en-US" w:eastAsia="zh-CN" w:bidi="ar"/>
              </w:rPr>
              <w:t>5</w:t>
            </w:r>
            <w:r>
              <w:rPr>
                <w:rStyle w:val="7"/>
                <w:rFonts w:hint="default" w:ascii="Times New Roman" w:hAnsi="Times New Roman" w:cs="Times New Roman"/>
                <w:sz w:val="20"/>
                <w:szCs w:val="20"/>
                <w:highlight w:val="none"/>
                <w:lang w:val="en-US" w:eastAsia="zh-CN" w:bidi="ar"/>
              </w:rPr>
              <w:t>分；2019年重点评价问题部分整改，计</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5</w:t>
            </w:r>
            <w:r>
              <w:rPr>
                <w:rStyle w:val="7"/>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①已制定合法、合规、完整的资产管理制度，计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②相关资产管理制度得到有效执行，计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③资产管理编制年度预算，计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④资产配置预算实际执行情况未超年度预算（按程序审批除外），计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④资产账务管理是否合规，是否</w:t>
            </w:r>
            <w:r>
              <w:rPr>
                <w:rStyle w:val="7"/>
                <w:rFonts w:hint="eastAsia" w:cs="Times New Roman"/>
                <w:sz w:val="20"/>
                <w:szCs w:val="20"/>
                <w:lang w:val="en-US" w:eastAsia="zh-CN" w:bidi="ar"/>
              </w:rPr>
              <w:t>账</w:t>
            </w:r>
            <w:r>
              <w:rPr>
                <w:rStyle w:val="7"/>
                <w:rFonts w:hint="default" w:ascii="Times New Roman" w:hAnsi="Times New Roman" w:cs="Times New Roman"/>
                <w:sz w:val="20"/>
                <w:szCs w:val="20"/>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分，发现一例不符，扣</w:t>
            </w:r>
            <w:r>
              <w:rPr>
                <w:rStyle w:val="8"/>
                <w:rFonts w:hint="default" w:ascii="Times New Roman" w:hAnsi="Times New Roman" w:eastAsia="宋体" w:cs="Times New Roman"/>
                <w:sz w:val="20"/>
                <w:szCs w:val="20"/>
                <w:lang w:val="en-US" w:eastAsia="zh-CN" w:bidi="ar"/>
              </w:rPr>
              <w:t>0.1</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95</w:t>
            </w:r>
          </w:p>
        </w:tc>
      </w:tr>
    </w:tbl>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洞井街道</w:t>
      </w:r>
      <w:r>
        <w:rPr>
          <w:rFonts w:hint="eastAsia" w:ascii="仿宋_GB2312" w:hAnsi="仿宋_GB2312" w:eastAsia="仿宋_GB2312" w:cs="仿宋_GB2312"/>
          <w:b/>
          <w:bCs/>
          <w:sz w:val="44"/>
          <w:szCs w:val="44"/>
        </w:rPr>
        <w:t>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pStyle w:val="11"/>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单位基本情况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leftChars="400"/>
        <w:textAlignment w:val="auto"/>
        <w:rPr>
          <w:rFonts w:hint="eastAsia" w:ascii="仿宋_GB2312" w:hAnsi="仿宋_GB2312" w:eastAsia="仿宋_GB2312" w:cs="仿宋_GB2312"/>
          <w:b/>
          <w:bCs/>
          <w:sz w:val="32"/>
          <w:szCs w:val="32"/>
          <w:lang w:val="en-US" w:eastAsia="zh-CN"/>
        </w:rPr>
      </w:pPr>
      <w:r>
        <w:rPr>
          <w:rFonts w:hint="eastAsia" w:ascii="Times New Roman" w:hAnsi="Times New Roman" w:eastAsia="仿宋_GB2312" w:cs="Times New Roman"/>
          <w:sz w:val="32"/>
          <w:szCs w:val="32"/>
          <w:lang w:val="en-US" w:eastAsia="zh-CN"/>
        </w:rPr>
        <w:t>(一)</w:t>
      </w:r>
      <w:r>
        <w:rPr>
          <w:rFonts w:hint="eastAsia" w:ascii="仿宋_GB2312" w:hAnsi="仿宋_GB2312" w:eastAsia="仿宋_GB2312" w:cs="仿宋_GB2312"/>
          <w:b/>
          <w:bCs/>
          <w:sz w:val="32"/>
          <w:szCs w:val="32"/>
          <w:lang w:val="en-US" w:eastAsia="zh-CN"/>
        </w:rPr>
        <w:t>主要职责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长沙市雨花区洞井街道主要职能职责为：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统筹区域发展。统筹落实市、区关于辖区发展的重大决策和建设规划，负责优化发展环境、采集企业信息、服务辖区企业、促进项目发展、加快农业农村现代化等工作。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组织公共服务。组织实施与居民生活密切相关的各项公共服务事项，落实人力资源社会保障、民政、教育、文化、体育、卫生健康等领域相关法规政策。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实施公共管理。负责辖区内城市管理等综合性管理工作，承担组织领导和综合协调职能。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维护公共安全。承担辖区内社会治安综合治理、应急管理等有关工作，接待群众来信来访，反映社情民意，化解矛盾纠纷等。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监督执法管理。对辖区内各类行政执法工作进行统筹协调，组织开展群众监督和社会监督。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动员社会参与。动员辖区内各类单位、社会组织、社区居民等社会力量参与社会治理，为街道发展服务。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保障社区自治。指导社区居委会建设，健全社区自治平台，组织驻区单位和社区居民参与社区建设、管理。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9.</w:t>
      </w:r>
      <w:r>
        <w:rPr>
          <w:rFonts w:hint="eastAsia" w:ascii="Times New Roman" w:hAnsi="Times New Roman" w:eastAsia="仿宋_GB2312" w:cs="Times New Roman"/>
          <w:sz w:val="32"/>
          <w:szCs w:val="32"/>
          <w:lang w:val="en-US" w:eastAsia="zh-CN"/>
        </w:rPr>
        <w:t>完成上级党委、人民政府交办的其他任务。</w:t>
      </w:r>
    </w:p>
    <w:p>
      <w:pPr>
        <w:widowControl/>
        <w:spacing w:line="600" w:lineRule="exact"/>
        <w:ind w:firstLine="640" w:firstLineChars="200"/>
        <w:rPr>
          <w:rFonts w:hint="eastAsia" w:ascii="仿宋_GB2312" w:hAnsi="仿宋_GB2312" w:eastAsia="仿宋_GB2312" w:cs="仿宋_GB2312"/>
          <w:b/>
          <w:bCs/>
          <w:kern w:val="2"/>
          <w:sz w:val="32"/>
          <w:szCs w:val="32"/>
          <w:lang w:val="en-US" w:eastAsia="zh-CN" w:bidi="ar-SA"/>
        </w:rPr>
      </w:pPr>
      <w:r>
        <w:rPr>
          <w:rFonts w:hint="eastAsia" w:ascii="Times New Roman" w:hAnsi="Times New Roman" w:eastAsia="仿宋_GB2312" w:cs="Times New Roman"/>
          <w:sz w:val="32"/>
          <w:szCs w:val="32"/>
          <w:lang w:val="en-US" w:eastAsia="zh-CN"/>
        </w:rPr>
        <w:t>(二)</w:t>
      </w:r>
      <w:r>
        <w:rPr>
          <w:rFonts w:hint="eastAsia" w:ascii="仿宋_GB2312" w:hAnsi="仿宋_GB2312" w:eastAsia="仿宋_GB2312" w:cs="仿宋_GB2312"/>
          <w:b/>
          <w:bCs/>
          <w:kern w:val="2"/>
          <w:sz w:val="32"/>
          <w:szCs w:val="32"/>
          <w:lang w:val="en-US" w:eastAsia="zh-CN" w:bidi="ar-SA"/>
        </w:rPr>
        <w:t>内设机构设置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长沙市雨花区洞井街道办事处内设机构包括：党政综合办公室、基层党建办公室、城市管理办公室（区域建设服务办公室）、公共服务办公室、公共安全办公室、财政所（“三资”监管服务中心、审计站）。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下属公益一类事业单位：政务服务中心（党群服务中心）、网格化综合服务中心。</w:t>
      </w:r>
    </w:p>
    <w:p>
      <w:pPr>
        <w:widowControl/>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(三)</w:t>
      </w:r>
      <w:r>
        <w:rPr>
          <w:rFonts w:hint="eastAsia" w:ascii="仿宋_GB2312" w:hAnsi="仿宋_GB2312" w:eastAsia="仿宋_GB2312" w:cs="仿宋_GB2312"/>
          <w:b/>
          <w:bCs/>
          <w:kern w:val="2"/>
          <w:sz w:val="32"/>
          <w:szCs w:val="32"/>
          <w:lang w:val="en-US" w:eastAsia="zh-CN" w:bidi="ar-SA"/>
        </w:rPr>
        <w:t xml:space="preserve">部门整体支出规模、使用方向和主要内容、涉及 范围等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年预算批复为</w:t>
      </w:r>
      <w:r>
        <w:rPr>
          <w:rFonts w:hint="eastAsia" w:ascii="Times New Roman" w:hAnsi="Times New Roman" w:eastAsia="仿宋_GB2312" w:cs="Times New Roman"/>
          <w:sz w:val="32"/>
          <w:szCs w:val="32"/>
          <w:lang w:val="en-US" w:eastAsia="zh-CN"/>
        </w:rPr>
        <w:t>3125.8</w:t>
      </w:r>
      <w:r>
        <w:rPr>
          <w:rFonts w:hint="eastAsia" w:ascii="Times New Roman" w:hAnsi="Times New Roman" w:eastAsia="仿宋_GB2312" w:cs="Times New Roman"/>
          <w:sz w:val="32"/>
          <w:szCs w:val="32"/>
        </w:rPr>
        <w:t>万元，实际到位</w:t>
      </w:r>
      <w:r>
        <w:rPr>
          <w:rFonts w:hint="eastAsia" w:ascii="Times New Roman" w:hAnsi="Times New Roman" w:eastAsia="仿宋_GB2312" w:cs="Times New Roman"/>
          <w:sz w:val="32"/>
          <w:szCs w:val="32"/>
          <w:lang w:eastAsia="zh-CN"/>
        </w:rPr>
        <w:t>财政拨款收入</w:t>
      </w:r>
      <w:r>
        <w:rPr>
          <w:rFonts w:hint="eastAsia" w:ascii="Times New Roman" w:hAnsi="Times New Roman" w:eastAsia="仿宋_GB2312" w:cs="Times New Roman"/>
          <w:sz w:val="32"/>
          <w:szCs w:val="32"/>
          <w:lang w:val="en-US" w:eastAsia="zh-CN"/>
        </w:rPr>
        <w:t>13957.29</w:t>
      </w:r>
      <w:r>
        <w:rPr>
          <w:rFonts w:hint="eastAsia" w:ascii="Times New Roman" w:hAnsi="Times New Roman" w:eastAsia="仿宋_GB2312" w:cs="Times New Roman"/>
          <w:sz w:val="32"/>
          <w:szCs w:val="32"/>
        </w:rPr>
        <w:t>万元，实际</w:t>
      </w:r>
      <w:r>
        <w:rPr>
          <w:rFonts w:hint="eastAsia" w:ascii="Times New Roman" w:hAnsi="Times New Roman" w:eastAsia="仿宋_GB2312" w:cs="Times New Roman"/>
          <w:sz w:val="32"/>
          <w:szCs w:val="32"/>
          <w:lang w:eastAsia="zh-CN"/>
        </w:rPr>
        <w:t>财政拨款</w:t>
      </w:r>
      <w:r>
        <w:rPr>
          <w:rFonts w:hint="eastAsia"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5766.18</w:t>
      </w:r>
      <w:r>
        <w:rPr>
          <w:rFonts w:hint="eastAsia" w:ascii="Times New Roman" w:hAnsi="Times New Roman" w:eastAsia="仿宋_GB2312" w:cs="Times New Roman"/>
          <w:sz w:val="32"/>
          <w:szCs w:val="32"/>
        </w:rPr>
        <w:t>万元，其中基本支出23</w:t>
      </w:r>
      <w:r>
        <w:rPr>
          <w:rFonts w:hint="eastAsia" w:ascii="Times New Roman" w:hAnsi="Times New Roman" w:eastAsia="仿宋_GB2312" w:cs="Times New Roman"/>
          <w:sz w:val="32"/>
          <w:szCs w:val="32"/>
          <w:lang w:val="en-US" w:eastAsia="zh-CN"/>
        </w:rPr>
        <w:t>47.25</w:t>
      </w:r>
      <w:r>
        <w:rPr>
          <w:rFonts w:hint="eastAsia" w:ascii="Times New Roman" w:hAnsi="Times New Roman" w:eastAsia="仿宋_GB2312" w:cs="Times New Roman"/>
          <w:sz w:val="32"/>
          <w:szCs w:val="32"/>
        </w:rPr>
        <w:t>万元，主要用于人员经费支出及机关运行经费；项目支出</w:t>
      </w:r>
      <w:r>
        <w:rPr>
          <w:rFonts w:hint="eastAsia" w:ascii="Times New Roman" w:hAnsi="Times New Roman" w:eastAsia="仿宋_GB2312" w:cs="Times New Roman"/>
          <w:sz w:val="32"/>
          <w:szCs w:val="32"/>
          <w:lang w:val="en-US" w:eastAsia="zh-CN"/>
        </w:rPr>
        <w:t>3418.93</w:t>
      </w:r>
      <w:r>
        <w:rPr>
          <w:rFonts w:hint="eastAsia" w:ascii="Times New Roman" w:hAnsi="Times New Roman" w:eastAsia="仿宋_GB2312" w:cs="Times New Roman"/>
          <w:sz w:val="32"/>
          <w:szCs w:val="32"/>
        </w:rPr>
        <w:t>万元，主要用于城市管理、综合治理</w:t>
      </w:r>
      <w:r>
        <w:rPr>
          <w:rFonts w:hint="eastAsia" w:ascii="Times New Roman" w:hAnsi="Times New Roman" w:eastAsia="仿宋_GB2312" w:cs="Times New Roman"/>
          <w:sz w:val="32"/>
          <w:szCs w:val="32"/>
          <w:lang w:eastAsia="zh-CN"/>
        </w:rPr>
        <w:t>、公共服务、经济发展、新冠肺炎支出、八大员工资福利、拨辖区内社区惠民、提质提档、工作经费</w:t>
      </w:r>
      <w:r>
        <w:rPr>
          <w:rFonts w:hint="eastAsia" w:ascii="Times New Roman" w:hAnsi="Times New Roman" w:eastAsia="仿宋_GB2312" w:cs="Times New Roman"/>
          <w:sz w:val="32"/>
          <w:szCs w:val="32"/>
        </w:rPr>
        <w:t>等项目支出。</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年度基本支出决算数23</w:t>
      </w:r>
      <w:r>
        <w:rPr>
          <w:rFonts w:hint="eastAsia" w:eastAsia="仿宋_GB2312" w:cs="Times New Roman"/>
          <w:sz w:val="32"/>
          <w:szCs w:val="32"/>
          <w:lang w:val="en-US" w:eastAsia="zh-CN"/>
        </w:rPr>
        <w:t>47.25</w:t>
      </w:r>
      <w:r>
        <w:rPr>
          <w:rFonts w:hint="default" w:ascii="Times New Roman" w:hAnsi="Times New Roman" w:eastAsia="仿宋_GB2312" w:cs="Times New Roman"/>
          <w:sz w:val="32"/>
          <w:szCs w:val="32"/>
        </w:rPr>
        <w:t>万元，占支出总额</w:t>
      </w:r>
      <w:r>
        <w:rPr>
          <w:rFonts w:hint="eastAsia" w:eastAsia="仿宋_GB2312" w:cs="Times New Roman"/>
          <w:sz w:val="32"/>
          <w:szCs w:val="32"/>
          <w:lang w:val="en-US" w:eastAsia="zh-CN"/>
        </w:rPr>
        <w:t>40.71</w:t>
      </w:r>
      <w:r>
        <w:rPr>
          <w:rFonts w:hint="default" w:ascii="Times New Roman" w:hAnsi="Times New Roman" w:eastAsia="仿宋_GB2312" w:cs="Times New Roman"/>
          <w:sz w:val="32"/>
          <w:szCs w:val="32"/>
        </w:rPr>
        <w:t>%；主要包括</w:t>
      </w:r>
      <w:r>
        <w:rPr>
          <w:rFonts w:hint="eastAsia" w:eastAsia="仿宋_GB2312" w:cs="Times New Roman"/>
          <w:sz w:val="32"/>
          <w:szCs w:val="32"/>
          <w:lang w:eastAsia="zh-CN"/>
        </w:rPr>
        <w:t>街道在编、转业士官、挂编学生、雇员的</w:t>
      </w:r>
      <w:r>
        <w:rPr>
          <w:rFonts w:hint="default" w:ascii="Times New Roman" w:hAnsi="Times New Roman" w:eastAsia="仿宋_GB2312" w:cs="Times New Roman"/>
          <w:sz w:val="32"/>
          <w:szCs w:val="32"/>
        </w:rPr>
        <w:t>工资福利支出，</w:t>
      </w:r>
      <w:r>
        <w:rPr>
          <w:rFonts w:hint="eastAsia" w:eastAsia="仿宋_GB2312" w:cs="Times New Roman"/>
          <w:sz w:val="32"/>
          <w:szCs w:val="32"/>
          <w:lang w:eastAsia="zh-CN"/>
        </w:rPr>
        <w:t>各办公室的办公经费、印刷费等</w:t>
      </w:r>
      <w:r>
        <w:rPr>
          <w:rFonts w:hint="default" w:ascii="Times New Roman" w:hAnsi="Times New Roman" w:eastAsia="仿宋_GB2312" w:cs="Times New Roman"/>
          <w:sz w:val="32"/>
          <w:szCs w:val="32"/>
        </w:rPr>
        <w:t>商品服务支出，</w:t>
      </w:r>
      <w:r>
        <w:rPr>
          <w:rFonts w:hint="eastAsia" w:eastAsia="仿宋_GB2312" w:cs="Times New Roman"/>
          <w:sz w:val="32"/>
          <w:szCs w:val="32"/>
          <w:lang w:eastAsia="zh-CN"/>
        </w:rPr>
        <w:t>自筹退休干部的退休费及在编退休干部的生活补助</w:t>
      </w:r>
      <w:r>
        <w:rPr>
          <w:rFonts w:hint="default" w:ascii="Times New Roman" w:hAnsi="Times New Roman" w:eastAsia="仿宋_GB2312"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其中“三公”经费支出情况：公务用车购置和维护经费</w:t>
      </w:r>
      <w:r>
        <w:rPr>
          <w:rFonts w:hint="eastAsia" w:eastAsia="仿宋_GB2312" w:cs="Times New Roman"/>
          <w:sz w:val="32"/>
          <w:szCs w:val="32"/>
          <w:lang w:eastAsia="zh-CN"/>
        </w:rPr>
        <w:t>预算数</w:t>
      </w:r>
      <w:r>
        <w:rPr>
          <w:rFonts w:hint="eastAsia" w:eastAsia="仿宋_GB2312" w:cs="Times New Roman"/>
          <w:sz w:val="32"/>
          <w:szCs w:val="32"/>
          <w:lang w:val="en-US" w:eastAsia="zh-CN"/>
        </w:rPr>
        <w:t>5.94万元，其中，</w:t>
      </w:r>
      <w:r>
        <w:rPr>
          <w:rFonts w:hint="default" w:ascii="Times New Roman" w:hAnsi="Times New Roman" w:eastAsia="仿宋_GB2312" w:cs="Times New Roman"/>
          <w:sz w:val="32"/>
          <w:szCs w:val="32"/>
        </w:rPr>
        <w:t>公</w:t>
      </w:r>
      <w:r>
        <w:rPr>
          <w:rFonts w:hint="eastAsia" w:eastAsia="仿宋_GB2312" w:cs="Times New Roman"/>
          <w:sz w:val="32"/>
          <w:szCs w:val="32"/>
          <w:lang w:eastAsia="zh-CN"/>
        </w:rPr>
        <w:t>车购置预算数</w:t>
      </w:r>
      <w:r>
        <w:rPr>
          <w:rFonts w:hint="eastAsia" w:eastAsia="仿宋_GB2312" w:cs="Times New Roman"/>
          <w:sz w:val="32"/>
          <w:szCs w:val="32"/>
          <w:lang w:val="en-US" w:eastAsia="zh-CN"/>
        </w:rPr>
        <w:t>0万元，公务运行及维护费预算数5.94万元。</w:t>
      </w:r>
      <w:r>
        <w:rPr>
          <w:rFonts w:hint="default" w:ascii="Times New Roman" w:hAnsi="Times New Roman" w:eastAsia="仿宋_GB2312" w:cs="Times New Roman"/>
          <w:sz w:val="32"/>
          <w:szCs w:val="32"/>
        </w:rPr>
        <w:t>公务用车购置和维护经费</w:t>
      </w:r>
      <w:r>
        <w:rPr>
          <w:rFonts w:hint="eastAsia" w:eastAsia="仿宋_GB2312" w:cs="Times New Roman"/>
          <w:sz w:val="32"/>
          <w:szCs w:val="32"/>
          <w:lang w:eastAsia="zh-CN"/>
        </w:rPr>
        <w:t>决算数</w:t>
      </w:r>
      <w:r>
        <w:rPr>
          <w:rFonts w:hint="eastAsia" w:eastAsia="仿宋_GB2312" w:cs="Times New Roman"/>
          <w:sz w:val="32"/>
          <w:szCs w:val="32"/>
          <w:lang w:val="en-US" w:eastAsia="zh-CN"/>
        </w:rPr>
        <w:t>5.08万元，其中</w:t>
      </w:r>
      <w:r>
        <w:rPr>
          <w:rFonts w:hint="default" w:ascii="Times New Roman" w:hAnsi="Times New Roman" w:eastAsia="仿宋_GB2312" w:cs="Times New Roman"/>
          <w:sz w:val="32"/>
          <w:szCs w:val="32"/>
        </w:rPr>
        <w:t>公</w:t>
      </w:r>
      <w:r>
        <w:rPr>
          <w:rFonts w:hint="eastAsia" w:eastAsia="仿宋_GB2312" w:cs="Times New Roman"/>
          <w:sz w:val="32"/>
          <w:szCs w:val="32"/>
          <w:lang w:eastAsia="zh-CN"/>
        </w:rPr>
        <w:t>车购置决算数为</w:t>
      </w:r>
      <w:r>
        <w:rPr>
          <w:rFonts w:hint="eastAsia" w:eastAsia="仿宋_GB2312" w:cs="Times New Roman"/>
          <w:sz w:val="32"/>
          <w:szCs w:val="32"/>
          <w:lang w:val="en-US" w:eastAsia="zh-CN"/>
        </w:rPr>
        <w:t>0万元，公车</w:t>
      </w:r>
      <w:r>
        <w:rPr>
          <w:rFonts w:hint="default" w:ascii="Times New Roman" w:hAnsi="Times New Roman" w:eastAsia="仿宋_GB2312" w:cs="Times New Roman"/>
          <w:sz w:val="32"/>
          <w:szCs w:val="32"/>
        </w:rPr>
        <w:t>运行</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维护费支出决算数</w:t>
      </w:r>
      <w:r>
        <w:rPr>
          <w:rFonts w:hint="eastAsia" w:eastAsia="仿宋_GB2312" w:cs="Times New Roman"/>
          <w:sz w:val="32"/>
          <w:szCs w:val="32"/>
          <w:lang w:val="en-US" w:eastAsia="zh-CN"/>
        </w:rPr>
        <w:t>5.08</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公务接待支出预算数0万元，决算数为0万元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因公出国（境）预算数0万元，决算数0万元。</w:t>
      </w:r>
    </w:p>
    <w:p>
      <w:pPr>
        <w:pStyle w:val="11"/>
        <w:keepNext w:val="0"/>
        <w:keepLines w:val="0"/>
        <w:pageBreakBefore w:val="0"/>
        <w:widowControl/>
        <w:numPr>
          <w:ilvl w:val="0"/>
          <w:numId w:val="2"/>
        </w:numP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项目支出决算数</w:t>
      </w:r>
      <w:r>
        <w:rPr>
          <w:rFonts w:hint="eastAsia" w:ascii="Times New Roman" w:hAnsi="Times New Roman" w:eastAsia="仿宋_GB2312" w:cs="Times New Roman"/>
          <w:sz w:val="32"/>
          <w:szCs w:val="32"/>
          <w:lang w:val="en-US" w:eastAsia="zh-CN"/>
        </w:rPr>
        <w:t>3418.93</w:t>
      </w:r>
      <w:r>
        <w:rPr>
          <w:rFonts w:hint="eastAsia" w:ascii="Times New Roman" w:hAnsi="Times New Roman" w:eastAsia="仿宋_GB2312" w:cs="Times New Roman"/>
          <w:sz w:val="32"/>
          <w:szCs w:val="32"/>
        </w:rPr>
        <w:t>万元，占总支出的</w:t>
      </w:r>
      <w:r>
        <w:rPr>
          <w:rFonts w:hint="eastAsia" w:ascii="Times New Roman" w:hAnsi="Times New Roman" w:eastAsia="仿宋_GB2312" w:cs="Times New Roman"/>
          <w:sz w:val="32"/>
          <w:szCs w:val="32"/>
          <w:lang w:val="en-US" w:eastAsia="zh-CN"/>
        </w:rPr>
        <w:t>59.29</w:t>
      </w:r>
      <w:r>
        <w:rPr>
          <w:rFonts w:hint="eastAsia" w:ascii="Times New Roman" w:hAnsi="Times New Roman" w:eastAsia="仿宋_GB2312" w:cs="Times New Roman"/>
          <w:sz w:val="32"/>
          <w:szCs w:val="32"/>
        </w:rPr>
        <w:t>%。主要包括</w:t>
      </w:r>
      <w:r>
        <w:rPr>
          <w:rFonts w:hint="eastAsia" w:ascii="Times New Roman" w:hAnsi="Times New Roman" w:eastAsia="仿宋_GB2312" w:cs="Times New Roman"/>
          <w:sz w:val="32"/>
          <w:szCs w:val="32"/>
          <w:lang w:eastAsia="zh-CN"/>
        </w:rPr>
        <w:t>街道本级年初预算的</w:t>
      </w:r>
      <w:r>
        <w:rPr>
          <w:rFonts w:hint="default" w:ascii="Times New Roman" w:hAnsi="Times New Roman" w:eastAsia="仿宋_GB2312" w:cs="Times New Roman"/>
          <w:sz w:val="32"/>
          <w:szCs w:val="32"/>
          <w:lang w:val="en-US" w:eastAsia="zh-CN"/>
        </w:rPr>
        <w:t>城市管理专项</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公共服务</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综合治理</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经济发展</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其他</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eastAsia="zh-CN"/>
        </w:rPr>
        <w:t>及区下拨财政资金及自筹资金负担的：</w:t>
      </w:r>
      <w:r>
        <w:rPr>
          <w:rFonts w:hint="eastAsia" w:ascii="Times New Roman" w:hAnsi="Times New Roman" w:eastAsia="仿宋_GB2312" w:cs="Times New Roman"/>
          <w:sz w:val="32"/>
          <w:szCs w:val="32"/>
          <w:lang w:val="en-US" w:eastAsia="zh-CN"/>
        </w:rPr>
        <w:t>新冠肺炎疫情专项、</w:t>
      </w:r>
      <w:r>
        <w:rPr>
          <w:rFonts w:hint="eastAsia" w:ascii="Times New Roman" w:hAnsi="Times New Roman" w:eastAsia="仿宋_GB2312" w:cs="Times New Roman"/>
          <w:sz w:val="32"/>
          <w:szCs w:val="32"/>
          <w:lang w:eastAsia="zh-CN"/>
        </w:rPr>
        <w:t>八大员工资福利支出专项、汽车南站综合枢纽提质改造工程、红星片区天华指挥部工作经费、拨社区惠民、提质提档、三零及工作经费等</w:t>
      </w:r>
      <w:r>
        <w:rPr>
          <w:rFonts w:hint="default" w:ascii="Times New Roman" w:hAnsi="Times New Roman" w:eastAsia="仿宋_GB2312" w:cs="Times New Roman"/>
          <w:sz w:val="32"/>
          <w:szCs w:val="32"/>
        </w:rPr>
        <w:t>项目资金</w:t>
      </w:r>
      <w:r>
        <w:rPr>
          <w:rFonts w:hint="eastAsia" w:ascii="Times New Roman" w:hAnsi="Times New Roman" w:eastAsia="仿宋_GB2312" w:cs="Times New Roman"/>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2.专项资金使用情况如下：</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城市管理专项</w:t>
      </w:r>
      <w:r>
        <w:rPr>
          <w:rFonts w:hint="eastAsia" w:ascii="Times New Roman" w:hAnsi="Times New Roman" w:eastAsia="仿宋_GB2312" w:cs="Times New Roman"/>
          <w:sz w:val="32"/>
          <w:szCs w:val="32"/>
          <w:lang w:val="en-US" w:eastAsia="zh-CN"/>
        </w:rPr>
        <w:t>资金100万元，实际使用100万元，无结余，主要用于城管数字化建设；</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公共服务</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val="en-US" w:eastAsia="zh-CN"/>
        </w:rPr>
        <w:t>资金200万元，实际使用200万元，无结余，主要用于社会化公共服务；</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综合治理</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val="en-US" w:eastAsia="zh-CN"/>
        </w:rPr>
        <w:t>资金80万元，实际使用80万元，无结余，主要用于公共安全、信访维稳、综合治理；</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经济发展</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val="en-US" w:eastAsia="zh-CN"/>
        </w:rPr>
        <w:t>资金50万元，实际使用50万元，无结余，主要用于社会经济发展建设；</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其他</w:t>
      </w:r>
      <w:r>
        <w:rPr>
          <w:rFonts w:hint="default" w:ascii="Times New Roman" w:hAnsi="Times New Roman" w:eastAsia="仿宋_GB2312" w:cs="Times New Roman"/>
          <w:sz w:val="32"/>
          <w:szCs w:val="32"/>
        </w:rPr>
        <w:t>专项</w:t>
      </w:r>
      <w:r>
        <w:rPr>
          <w:rFonts w:hint="eastAsia" w:ascii="Times New Roman" w:hAnsi="Times New Roman" w:eastAsia="仿宋_GB2312" w:cs="Times New Roman"/>
          <w:sz w:val="32"/>
          <w:szCs w:val="32"/>
          <w:lang w:val="en-US" w:eastAsia="zh-CN"/>
        </w:rPr>
        <w:t>资金180万元，实际使用180万元，无结余，主要用于维持运转的其他工作；</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新冠肺炎疫情专项资金210.15万元，实际使用210.15万元，无结余，主要用于购买新冠疫情所需的消毒液、口罩等物资及发放新冠疫情一线人员补助；</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八大员工资福利支出专项</w:t>
      </w:r>
      <w:r>
        <w:rPr>
          <w:rFonts w:hint="eastAsia" w:ascii="Times New Roman" w:hAnsi="Times New Roman" w:eastAsia="仿宋_GB2312" w:cs="Times New Roman"/>
          <w:sz w:val="32"/>
          <w:szCs w:val="32"/>
          <w:lang w:val="en-US" w:eastAsia="zh-CN"/>
        </w:rPr>
        <w:t>资金1283.24万元，实际使用1283.24万元，无结余，主要用于街道城管协管员、特勤员、计生流管员、综治巡防队员、环卫人员的工资福利支出；</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汽车南站综合枢纽提质改造工程</w:t>
      </w:r>
      <w:r>
        <w:rPr>
          <w:rFonts w:hint="eastAsia" w:ascii="Times New Roman" w:hAnsi="Times New Roman" w:eastAsia="仿宋_GB2312" w:cs="Times New Roman"/>
          <w:sz w:val="32"/>
          <w:szCs w:val="32"/>
          <w:lang w:val="en-US" w:eastAsia="zh-CN"/>
        </w:rPr>
        <w:t>资金52.24万元，实际使用52.24万元，无结余，主要用于汽车南站综合枢纽周边环境提质及交通标线制定、改造支出；</w:t>
      </w:r>
    </w:p>
    <w:p>
      <w:pPr>
        <w:pStyle w:val="11"/>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红星片区天华指挥部工作经费</w:t>
      </w:r>
      <w:r>
        <w:rPr>
          <w:rFonts w:hint="eastAsia" w:ascii="Times New Roman" w:hAnsi="Times New Roman" w:eastAsia="仿宋_GB2312" w:cs="Times New Roman"/>
          <w:sz w:val="32"/>
          <w:szCs w:val="32"/>
          <w:lang w:val="en-US" w:eastAsia="zh-CN"/>
        </w:rPr>
        <w:t>资金98万元，实际使用98万元，无结余，主要用于拨付至红星片区天华指挥部，用于指挥部经费支出；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拨社区惠民、提质提档、三零及工作经费</w:t>
      </w:r>
      <w:r>
        <w:rPr>
          <w:rFonts w:hint="eastAsia" w:ascii="Times New Roman" w:hAnsi="Times New Roman" w:eastAsia="仿宋_GB2312" w:cs="Times New Roman"/>
          <w:sz w:val="32"/>
          <w:szCs w:val="32"/>
          <w:lang w:val="en-US" w:eastAsia="zh-CN"/>
        </w:rPr>
        <w:t>资金1165.3万元，实际使用1165.3万元，无结余</w:t>
      </w:r>
      <w:r>
        <w:rPr>
          <w:rFonts w:hint="eastAsia" w:eastAsia="仿宋_GB2312" w:cs="Times New Roman"/>
          <w:sz w:val="32"/>
          <w:szCs w:val="32"/>
          <w:lang w:val="en-US" w:eastAsia="zh-CN"/>
        </w:rPr>
        <w:t>，主要拨付社区用于社区人员工资福利、保障社区基本运转及惠民项目支出、“居民零上访、安全零事故、治安零发案”的三零社区奖金。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.本单位专项资金均专款专用，按照街道“三重一大”议事制度和相关报账程序进行资金预算、使用等管理工作。</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本单位预算只包括一般公共预算及政府性基金预算，且政府性基金预算均为上级拨付财政专项资金。</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年初预算项目在街道本级进行请示、确定，区财政进行预算批复及指标下达后，街道党委政府按规定及时进行审批，并按财务管理制度第一时间落实资金拨付，保证项目顺利开展；上级拨付项目均按照上级相关部门要求按时按质完成；总体来说，街道能充分利用有限的资金，科学组织，严格控制标准，注重维护和完善使用功能，对资金使用严格财经纪律，专款专用，确保资金使用效率，保障了各个项目决策正确、项目管理合理、项目完成符合要求、项目完成效果良好。</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t>通过拆违控违、环境整治，蓝天保卫战等城管专项工作的开展，我街的环境得到有效治理，年空气质量优良天数显著增多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提升了居民生活环境；通过社会救助、计生奖扶、群众至多跑一次等公共服务的开展，民生福祉日益增强；通过打击传销、信访维稳等综合治理专项工作的开展，社会治安稳定，宜居宜业，得到居民群众的高度认可。</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一是项目过程中，财务监督的作用发挥的不够；二是预算的科学性不够，主要体现在：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对在编人员经费进行预算时，人员编制数以年度</w:t>
      </w:r>
      <w:r>
        <w:rPr>
          <w:rFonts w:hint="eastAsia" w:ascii="仿宋_GB2312" w:hAnsi="仿宋_GB2312" w:eastAsia="仿宋_GB2312" w:cs="仿宋_GB2312"/>
          <w:sz w:val="32"/>
          <w:szCs w:val="32"/>
          <w:lang w:val="en-US" w:eastAsia="zh-CN"/>
        </w:rPr>
        <w:t>12月在职人员数为基准，未考虑到人员调进调出的情况，导致在编人员经费预算不够；2.八大员人员经费按4万元/人/年进行预算，鉴于现阶段八大员工作量及单位用人成本，预算人员数及预算金额均与实际支出相差较大；3.固定资产采购实行年初采购预算，填列需采购的货物种类，无预算则不采购，导致工作中出现突发情况需要采购或上级临时要求采购的物资无法通过区财政审批、进行采购。</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left="197" w:leftChars="0" w:firstLine="643"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一是加强监督，对日常工作加强规范和监督，防止在项目执行过程中出现偏差。二是</w:t>
      </w:r>
      <w:r>
        <w:rPr>
          <w:rFonts w:hint="eastAsia" w:ascii="仿宋_GB2312" w:hAnsi="仿宋_GB2312" w:eastAsia="仿宋_GB2312" w:cs="仿宋_GB2312"/>
          <w:b w:val="0"/>
          <w:bCs w:val="0"/>
          <w:sz w:val="32"/>
          <w:szCs w:val="32"/>
          <w:lang w:val="en-US" w:eastAsia="zh-CN"/>
        </w:rPr>
        <w:t>多方进行论证及考察，保证预算的科学性。</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197" w:leftChars="0" w:firstLine="643"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街道按相关要求按时完成绩效自评，对相关单位反馈绩效自评结果，并按规定格式、时间和渠道进行公开。</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197" w:leftChars="0" w:firstLine="643"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2E0C0"/>
    <w:multiLevelType w:val="singleLevel"/>
    <w:tmpl w:val="C1C2E0C0"/>
    <w:lvl w:ilvl="0" w:tentative="0">
      <w:start w:val="1"/>
      <w:numFmt w:val="chineseCounting"/>
      <w:suff w:val="nothing"/>
      <w:lvlText w:val="%1、"/>
      <w:lvlJc w:val="left"/>
      <w:rPr>
        <w:rFonts w:hint="eastAsia"/>
      </w:rPr>
    </w:lvl>
  </w:abstractNum>
  <w:abstractNum w:abstractNumId="1">
    <w:nsid w:val="300B45B2"/>
    <w:multiLevelType w:val="singleLevel"/>
    <w:tmpl w:val="300B45B2"/>
    <w:lvl w:ilvl="0" w:tentative="0">
      <w:start w:val="5"/>
      <w:numFmt w:val="chineseCounting"/>
      <w:suff w:val="nothing"/>
      <w:lvlText w:val="%1、"/>
      <w:lvlJc w:val="left"/>
      <w:pPr>
        <w:ind w:left="197"/>
      </w:pPr>
      <w:rPr>
        <w:rFonts w:hint="eastAsia"/>
      </w:rPr>
    </w:lvl>
  </w:abstractNum>
  <w:abstractNum w:abstractNumId="2">
    <w:nsid w:val="438538E7"/>
    <w:multiLevelType w:val="singleLevel"/>
    <w:tmpl w:val="438538E7"/>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155310"/>
    <w:rsid w:val="00390C6D"/>
    <w:rsid w:val="0072651C"/>
    <w:rsid w:val="00807012"/>
    <w:rsid w:val="00A5364C"/>
    <w:rsid w:val="00B60830"/>
    <w:rsid w:val="0106712D"/>
    <w:rsid w:val="013A670D"/>
    <w:rsid w:val="01427431"/>
    <w:rsid w:val="01A9769D"/>
    <w:rsid w:val="01E2446A"/>
    <w:rsid w:val="0274768F"/>
    <w:rsid w:val="02F8099D"/>
    <w:rsid w:val="03273E07"/>
    <w:rsid w:val="032D6B53"/>
    <w:rsid w:val="03727579"/>
    <w:rsid w:val="037C44B9"/>
    <w:rsid w:val="03D36A75"/>
    <w:rsid w:val="046E5041"/>
    <w:rsid w:val="046F5C74"/>
    <w:rsid w:val="04F17E67"/>
    <w:rsid w:val="05316402"/>
    <w:rsid w:val="056C56B3"/>
    <w:rsid w:val="05A97DD0"/>
    <w:rsid w:val="05AC455A"/>
    <w:rsid w:val="05B66AB5"/>
    <w:rsid w:val="05FD1FB3"/>
    <w:rsid w:val="060E4242"/>
    <w:rsid w:val="066B3486"/>
    <w:rsid w:val="068A6DBD"/>
    <w:rsid w:val="06B24DF3"/>
    <w:rsid w:val="06B3164D"/>
    <w:rsid w:val="06CE3D58"/>
    <w:rsid w:val="072B187E"/>
    <w:rsid w:val="073F2AB8"/>
    <w:rsid w:val="07404182"/>
    <w:rsid w:val="07555944"/>
    <w:rsid w:val="079F713F"/>
    <w:rsid w:val="07B77651"/>
    <w:rsid w:val="07F97BCB"/>
    <w:rsid w:val="08955E54"/>
    <w:rsid w:val="08A528A3"/>
    <w:rsid w:val="08AC2F05"/>
    <w:rsid w:val="08B61E19"/>
    <w:rsid w:val="08F858F8"/>
    <w:rsid w:val="08FF60C4"/>
    <w:rsid w:val="091233B5"/>
    <w:rsid w:val="092E3433"/>
    <w:rsid w:val="097C6636"/>
    <w:rsid w:val="0A141164"/>
    <w:rsid w:val="0A7667F9"/>
    <w:rsid w:val="0A767D79"/>
    <w:rsid w:val="0A7A6C37"/>
    <w:rsid w:val="0A906675"/>
    <w:rsid w:val="0AA22BA4"/>
    <w:rsid w:val="0AD10D66"/>
    <w:rsid w:val="0AD64361"/>
    <w:rsid w:val="0B067AC8"/>
    <w:rsid w:val="0B3D0835"/>
    <w:rsid w:val="0B435E79"/>
    <w:rsid w:val="0B53422F"/>
    <w:rsid w:val="0B554082"/>
    <w:rsid w:val="0B6609F1"/>
    <w:rsid w:val="0BA77025"/>
    <w:rsid w:val="0BDF43F2"/>
    <w:rsid w:val="0BE01B33"/>
    <w:rsid w:val="0BE33F08"/>
    <w:rsid w:val="0C393E9A"/>
    <w:rsid w:val="0C4C76FA"/>
    <w:rsid w:val="0C787D12"/>
    <w:rsid w:val="0CDC143C"/>
    <w:rsid w:val="0CEE3679"/>
    <w:rsid w:val="0D0F452F"/>
    <w:rsid w:val="0D3974FD"/>
    <w:rsid w:val="0DCE75C8"/>
    <w:rsid w:val="0DE22388"/>
    <w:rsid w:val="0DF10E09"/>
    <w:rsid w:val="0E770716"/>
    <w:rsid w:val="0F434593"/>
    <w:rsid w:val="0FCD49D1"/>
    <w:rsid w:val="0FF71F56"/>
    <w:rsid w:val="10530D9A"/>
    <w:rsid w:val="10913BDC"/>
    <w:rsid w:val="10B015D2"/>
    <w:rsid w:val="10DB3ACB"/>
    <w:rsid w:val="10E67A10"/>
    <w:rsid w:val="10F92CE6"/>
    <w:rsid w:val="11130D28"/>
    <w:rsid w:val="11720078"/>
    <w:rsid w:val="118A64AA"/>
    <w:rsid w:val="125F2AE1"/>
    <w:rsid w:val="12923B29"/>
    <w:rsid w:val="12967D14"/>
    <w:rsid w:val="12CE7BAC"/>
    <w:rsid w:val="132C302B"/>
    <w:rsid w:val="132E469C"/>
    <w:rsid w:val="1344752D"/>
    <w:rsid w:val="135E7082"/>
    <w:rsid w:val="138423DE"/>
    <w:rsid w:val="13D9586E"/>
    <w:rsid w:val="14407710"/>
    <w:rsid w:val="14611FC7"/>
    <w:rsid w:val="14A362C3"/>
    <w:rsid w:val="1529705F"/>
    <w:rsid w:val="15480300"/>
    <w:rsid w:val="15E53F4F"/>
    <w:rsid w:val="161F7E3D"/>
    <w:rsid w:val="166354D3"/>
    <w:rsid w:val="16680F0F"/>
    <w:rsid w:val="16A32417"/>
    <w:rsid w:val="17376D5A"/>
    <w:rsid w:val="173C03BF"/>
    <w:rsid w:val="17423318"/>
    <w:rsid w:val="176A51BE"/>
    <w:rsid w:val="18281BB1"/>
    <w:rsid w:val="182C6BC5"/>
    <w:rsid w:val="185F5884"/>
    <w:rsid w:val="187E6CF9"/>
    <w:rsid w:val="188045CF"/>
    <w:rsid w:val="18BB726F"/>
    <w:rsid w:val="190A1963"/>
    <w:rsid w:val="19172963"/>
    <w:rsid w:val="19427F70"/>
    <w:rsid w:val="1A48765F"/>
    <w:rsid w:val="1A540AB7"/>
    <w:rsid w:val="1B68183C"/>
    <w:rsid w:val="1B6D2026"/>
    <w:rsid w:val="1B8B1FF2"/>
    <w:rsid w:val="1B9263F9"/>
    <w:rsid w:val="1BFE2D07"/>
    <w:rsid w:val="1BFE720F"/>
    <w:rsid w:val="1C260406"/>
    <w:rsid w:val="1C2D67BF"/>
    <w:rsid w:val="1C392EEA"/>
    <w:rsid w:val="1C6462B0"/>
    <w:rsid w:val="1CAA4B90"/>
    <w:rsid w:val="1CAE441F"/>
    <w:rsid w:val="1CB26E6F"/>
    <w:rsid w:val="1CEC4EE9"/>
    <w:rsid w:val="1D014B70"/>
    <w:rsid w:val="1D2730F2"/>
    <w:rsid w:val="1D7140E2"/>
    <w:rsid w:val="1DFF4452"/>
    <w:rsid w:val="1E3A1226"/>
    <w:rsid w:val="1E627F23"/>
    <w:rsid w:val="1E9E7AAF"/>
    <w:rsid w:val="1EE542A0"/>
    <w:rsid w:val="1F34015D"/>
    <w:rsid w:val="1F63383D"/>
    <w:rsid w:val="1F821192"/>
    <w:rsid w:val="1FD25003"/>
    <w:rsid w:val="2025670C"/>
    <w:rsid w:val="203B2E2F"/>
    <w:rsid w:val="20434737"/>
    <w:rsid w:val="207634FA"/>
    <w:rsid w:val="20BA4E66"/>
    <w:rsid w:val="21194E93"/>
    <w:rsid w:val="21E020EB"/>
    <w:rsid w:val="21E90149"/>
    <w:rsid w:val="22310E92"/>
    <w:rsid w:val="2255364F"/>
    <w:rsid w:val="22664032"/>
    <w:rsid w:val="22E11956"/>
    <w:rsid w:val="22E60F66"/>
    <w:rsid w:val="231B2616"/>
    <w:rsid w:val="2323317E"/>
    <w:rsid w:val="234A5A99"/>
    <w:rsid w:val="23A84EC6"/>
    <w:rsid w:val="23D640EC"/>
    <w:rsid w:val="23DE7AB5"/>
    <w:rsid w:val="24366BF4"/>
    <w:rsid w:val="243738A8"/>
    <w:rsid w:val="246B6876"/>
    <w:rsid w:val="247A0557"/>
    <w:rsid w:val="24D96967"/>
    <w:rsid w:val="25A60B94"/>
    <w:rsid w:val="25C73D8F"/>
    <w:rsid w:val="25CC612B"/>
    <w:rsid w:val="25DE28F5"/>
    <w:rsid w:val="25F6429E"/>
    <w:rsid w:val="26924817"/>
    <w:rsid w:val="269D28AB"/>
    <w:rsid w:val="270D4316"/>
    <w:rsid w:val="273D0E9C"/>
    <w:rsid w:val="27711E28"/>
    <w:rsid w:val="27A54748"/>
    <w:rsid w:val="27FD6A24"/>
    <w:rsid w:val="283C7AF2"/>
    <w:rsid w:val="283D1125"/>
    <w:rsid w:val="28571781"/>
    <w:rsid w:val="2876782D"/>
    <w:rsid w:val="287F670A"/>
    <w:rsid w:val="29142ED4"/>
    <w:rsid w:val="293D00C1"/>
    <w:rsid w:val="294652D1"/>
    <w:rsid w:val="296341CA"/>
    <w:rsid w:val="29A87220"/>
    <w:rsid w:val="29CF4BBF"/>
    <w:rsid w:val="2A0310F3"/>
    <w:rsid w:val="2A047274"/>
    <w:rsid w:val="2A212A53"/>
    <w:rsid w:val="2A2554D7"/>
    <w:rsid w:val="2A3C5EAB"/>
    <w:rsid w:val="2A57594F"/>
    <w:rsid w:val="2AA02124"/>
    <w:rsid w:val="2AE26A8C"/>
    <w:rsid w:val="2B15458D"/>
    <w:rsid w:val="2B4A2BB6"/>
    <w:rsid w:val="2BCE1D79"/>
    <w:rsid w:val="2BE10696"/>
    <w:rsid w:val="2BE3007E"/>
    <w:rsid w:val="2C4B5C5F"/>
    <w:rsid w:val="2CD00E6F"/>
    <w:rsid w:val="2CEB5F34"/>
    <w:rsid w:val="2D1E5650"/>
    <w:rsid w:val="2D3638F2"/>
    <w:rsid w:val="2D7115E4"/>
    <w:rsid w:val="2DB37BF4"/>
    <w:rsid w:val="2DB4254F"/>
    <w:rsid w:val="2DC8125A"/>
    <w:rsid w:val="2DCD2CA0"/>
    <w:rsid w:val="2E3147DA"/>
    <w:rsid w:val="2E3E31C0"/>
    <w:rsid w:val="2E8A3A9C"/>
    <w:rsid w:val="2F532CA8"/>
    <w:rsid w:val="2F6B5FBD"/>
    <w:rsid w:val="2F7D712F"/>
    <w:rsid w:val="2F7E2E94"/>
    <w:rsid w:val="2F9666A1"/>
    <w:rsid w:val="2FB04D18"/>
    <w:rsid w:val="2FB954EB"/>
    <w:rsid w:val="2FBC7EBA"/>
    <w:rsid w:val="2FE26039"/>
    <w:rsid w:val="2FE83650"/>
    <w:rsid w:val="30321124"/>
    <w:rsid w:val="309D35BB"/>
    <w:rsid w:val="312C1FA2"/>
    <w:rsid w:val="314F73AC"/>
    <w:rsid w:val="317C2C9A"/>
    <w:rsid w:val="31C369A5"/>
    <w:rsid w:val="325F2AE3"/>
    <w:rsid w:val="32D732FB"/>
    <w:rsid w:val="32F2534C"/>
    <w:rsid w:val="32F823F7"/>
    <w:rsid w:val="32FE2DED"/>
    <w:rsid w:val="33771284"/>
    <w:rsid w:val="33C163DA"/>
    <w:rsid w:val="33DD4BD2"/>
    <w:rsid w:val="34034629"/>
    <w:rsid w:val="34667CC6"/>
    <w:rsid w:val="34782516"/>
    <w:rsid w:val="3482018A"/>
    <w:rsid w:val="355B477C"/>
    <w:rsid w:val="358A121B"/>
    <w:rsid w:val="36BF3C2E"/>
    <w:rsid w:val="372120A5"/>
    <w:rsid w:val="373663F0"/>
    <w:rsid w:val="373A5AE2"/>
    <w:rsid w:val="374D3D3C"/>
    <w:rsid w:val="37773E29"/>
    <w:rsid w:val="379F0BF7"/>
    <w:rsid w:val="37A60953"/>
    <w:rsid w:val="37C3625C"/>
    <w:rsid w:val="37FC36C4"/>
    <w:rsid w:val="381D1B56"/>
    <w:rsid w:val="38477888"/>
    <w:rsid w:val="386132EF"/>
    <w:rsid w:val="386D7F9E"/>
    <w:rsid w:val="38A46517"/>
    <w:rsid w:val="38AB146E"/>
    <w:rsid w:val="38CF4984"/>
    <w:rsid w:val="3907690B"/>
    <w:rsid w:val="392334EC"/>
    <w:rsid w:val="39370F82"/>
    <w:rsid w:val="397E51FE"/>
    <w:rsid w:val="39813E84"/>
    <w:rsid w:val="39B44EE5"/>
    <w:rsid w:val="39F659A5"/>
    <w:rsid w:val="39FA1BAA"/>
    <w:rsid w:val="39FD1B4D"/>
    <w:rsid w:val="3A2E29DA"/>
    <w:rsid w:val="3A321E65"/>
    <w:rsid w:val="3A4A167A"/>
    <w:rsid w:val="3A983300"/>
    <w:rsid w:val="3ADC1000"/>
    <w:rsid w:val="3B08310D"/>
    <w:rsid w:val="3B305B27"/>
    <w:rsid w:val="3B391877"/>
    <w:rsid w:val="3B8D594D"/>
    <w:rsid w:val="3C1470A9"/>
    <w:rsid w:val="3C2321B2"/>
    <w:rsid w:val="3C476F91"/>
    <w:rsid w:val="3C6400EB"/>
    <w:rsid w:val="3C9F54E4"/>
    <w:rsid w:val="3D5B298A"/>
    <w:rsid w:val="3D7C2E1A"/>
    <w:rsid w:val="3E142795"/>
    <w:rsid w:val="3E38341A"/>
    <w:rsid w:val="3EE26E9E"/>
    <w:rsid w:val="40124A77"/>
    <w:rsid w:val="40EE4282"/>
    <w:rsid w:val="411A2803"/>
    <w:rsid w:val="412A7AAF"/>
    <w:rsid w:val="415D3456"/>
    <w:rsid w:val="417F18D0"/>
    <w:rsid w:val="41822DBA"/>
    <w:rsid w:val="41D106A6"/>
    <w:rsid w:val="41E06EDA"/>
    <w:rsid w:val="41E655C4"/>
    <w:rsid w:val="41F1213A"/>
    <w:rsid w:val="41FD41DD"/>
    <w:rsid w:val="42485A07"/>
    <w:rsid w:val="42731837"/>
    <w:rsid w:val="429D76FD"/>
    <w:rsid w:val="42A11763"/>
    <w:rsid w:val="431358D8"/>
    <w:rsid w:val="44784D46"/>
    <w:rsid w:val="447E08C0"/>
    <w:rsid w:val="44C06153"/>
    <w:rsid w:val="44DC16FC"/>
    <w:rsid w:val="44E3755C"/>
    <w:rsid w:val="451811F5"/>
    <w:rsid w:val="457C6306"/>
    <w:rsid w:val="45A3331B"/>
    <w:rsid w:val="45C959F5"/>
    <w:rsid w:val="46607C12"/>
    <w:rsid w:val="46806B1E"/>
    <w:rsid w:val="46A85FE4"/>
    <w:rsid w:val="46CE146D"/>
    <w:rsid w:val="473F2F82"/>
    <w:rsid w:val="47513E2B"/>
    <w:rsid w:val="47551601"/>
    <w:rsid w:val="47782D9C"/>
    <w:rsid w:val="47821CD3"/>
    <w:rsid w:val="479B0B24"/>
    <w:rsid w:val="47E81D7B"/>
    <w:rsid w:val="48014BBC"/>
    <w:rsid w:val="481B735A"/>
    <w:rsid w:val="48E076D7"/>
    <w:rsid w:val="49307190"/>
    <w:rsid w:val="4955199C"/>
    <w:rsid w:val="49A063EA"/>
    <w:rsid w:val="49C7251E"/>
    <w:rsid w:val="49CE6311"/>
    <w:rsid w:val="4A1A28A5"/>
    <w:rsid w:val="4A7B7FD0"/>
    <w:rsid w:val="4A9033AB"/>
    <w:rsid w:val="4A966D42"/>
    <w:rsid w:val="4AB22AE8"/>
    <w:rsid w:val="4ABA2B6C"/>
    <w:rsid w:val="4B7244D6"/>
    <w:rsid w:val="4B7A02BB"/>
    <w:rsid w:val="4B8E3326"/>
    <w:rsid w:val="4C491EBE"/>
    <w:rsid w:val="4CE033CB"/>
    <w:rsid w:val="4D281FB1"/>
    <w:rsid w:val="4D777B4A"/>
    <w:rsid w:val="4DD6351E"/>
    <w:rsid w:val="4DFA3A67"/>
    <w:rsid w:val="4E43413C"/>
    <w:rsid w:val="4E6A468A"/>
    <w:rsid w:val="4E85040E"/>
    <w:rsid w:val="4E975A81"/>
    <w:rsid w:val="4EDA05B0"/>
    <w:rsid w:val="4EDE5D88"/>
    <w:rsid w:val="4EE20DE7"/>
    <w:rsid w:val="4F11219E"/>
    <w:rsid w:val="4F263960"/>
    <w:rsid w:val="4F3456BD"/>
    <w:rsid w:val="4F7C587A"/>
    <w:rsid w:val="4FDE026C"/>
    <w:rsid w:val="50093231"/>
    <w:rsid w:val="501D3698"/>
    <w:rsid w:val="50BA7D96"/>
    <w:rsid w:val="50D659F2"/>
    <w:rsid w:val="51C55125"/>
    <w:rsid w:val="520066BB"/>
    <w:rsid w:val="52282372"/>
    <w:rsid w:val="52B2143A"/>
    <w:rsid w:val="52BE1EF0"/>
    <w:rsid w:val="52C06EA7"/>
    <w:rsid w:val="52CE5D88"/>
    <w:rsid w:val="52FE48B4"/>
    <w:rsid w:val="53347B2C"/>
    <w:rsid w:val="5337035D"/>
    <w:rsid w:val="53686E7F"/>
    <w:rsid w:val="53751074"/>
    <w:rsid w:val="537A1F4B"/>
    <w:rsid w:val="538120A5"/>
    <w:rsid w:val="539659A0"/>
    <w:rsid w:val="5397185F"/>
    <w:rsid w:val="53BF7C04"/>
    <w:rsid w:val="53F42551"/>
    <w:rsid w:val="54041D3F"/>
    <w:rsid w:val="54206C43"/>
    <w:rsid w:val="54374CF1"/>
    <w:rsid w:val="543D79B4"/>
    <w:rsid w:val="54A3091D"/>
    <w:rsid w:val="552F581F"/>
    <w:rsid w:val="553F27C1"/>
    <w:rsid w:val="556333F2"/>
    <w:rsid w:val="55AC6B5D"/>
    <w:rsid w:val="5639056F"/>
    <w:rsid w:val="56504A86"/>
    <w:rsid w:val="56951C38"/>
    <w:rsid w:val="56A74CFC"/>
    <w:rsid w:val="56D96B2A"/>
    <w:rsid w:val="571211E4"/>
    <w:rsid w:val="577D178A"/>
    <w:rsid w:val="57873EED"/>
    <w:rsid w:val="57D44FAC"/>
    <w:rsid w:val="58286132"/>
    <w:rsid w:val="583C48FD"/>
    <w:rsid w:val="584E1A84"/>
    <w:rsid w:val="58601004"/>
    <w:rsid w:val="586A4420"/>
    <w:rsid w:val="58772F55"/>
    <w:rsid w:val="58C74296"/>
    <w:rsid w:val="592A0FED"/>
    <w:rsid w:val="59764201"/>
    <w:rsid w:val="59844B71"/>
    <w:rsid w:val="59AB5DCB"/>
    <w:rsid w:val="59B47A91"/>
    <w:rsid w:val="59B7009C"/>
    <w:rsid w:val="59D767CA"/>
    <w:rsid w:val="59E41AA2"/>
    <w:rsid w:val="5A052838"/>
    <w:rsid w:val="5A091B6C"/>
    <w:rsid w:val="5A0C6BE8"/>
    <w:rsid w:val="5A5340A0"/>
    <w:rsid w:val="5A6A6318"/>
    <w:rsid w:val="5A7E7261"/>
    <w:rsid w:val="5AC76B8B"/>
    <w:rsid w:val="5B0F2522"/>
    <w:rsid w:val="5B174EED"/>
    <w:rsid w:val="5B1C0AA0"/>
    <w:rsid w:val="5B300C65"/>
    <w:rsid w:val="5C3828BE"/>
    <w:rsid w:val="5C976661"/>
    <w:rsid w:val="5CA038DE"/>
    <w:rsid w:val="5CEC7622"/>
    <w:rsid w:val="5D0234F6"/>
    <w:rsid w:val="5D1734C3"/>
    <w:rsid w:val="5D69609E"/>
    <w:rsid w:val="5D9752C4"/>
    <w:rsid w:val="5DB50CA0"/>
    <w:rsid w:val="5DFB2BC5"/>
    <w:rsid w:val="5DFF0184"/>
    <w:rsid w:val="5E086AD1"/>
    <w:rsid w:val="5E2013C8"/>
    <w:rsid w:val="5E30183C"/>
    <w:rsid w:val="5E3D4E30"/>
    <w:rsid w:val="5F5F4193"/>
    <w:rsid w:val="5FA46792"/>
    <w:rsid w:val="60810C41"/>
    <w:rsid w:val="6086083F"/>
    <w:rsid w:val="6094253D"/>
    <w:rsid w:val="60AB59DD"/>
    <w:rsid w:val="60E40184"/>
    <w:rsid w:val="60EF5EDB"/>
    <w:rsid w:val="61037970"/>
    <w:rsid w:val="61517C50"/>
    <w:rsid w:val="61EB24EA"/>
    <w:rsid w:val="621075A2"/>
    <w:rsid w:val="6232394C"/>
    <w:rsid w:val="62611354"/>
    <w:rsid w:val="627A4A89"/>
    <w:rsid w:val="62FD3232"/>
    <w:rsid w:val="63186AFF"/>
    <w:rsid w:val="63422EFE"/>
    <w:rsid w:val="634C58D1"/>
    <w:rsid w:val="638736BB"/>
    <w:rsid w:val="639B788E"/>
    <w:rsid w:val="63E33569"/>
    <w:rsid w:val="63E82D14"/>
    <w:rsid w:val="645F6012"/>
    <w:rsid w:val="64751D45"/>
    <w:rsid w:val="648C6EB2"/>
    <w:rsid w:val="64B3584C"/>
    <w:rsid w:val="64DD09ED"/>
    <w:rsid w:val="65065661"/>
    <w:rsid w:val="65186442"/>
    <w:rsid w:val="65F40540"/>
    <w:rsid w:val="65FE567E"/>
    <w:rsid w:val="660C1927"/>
    <w:rsid w:val="66855878"/>
    <w:rsid w:val="66E77F66"/>
    <w:rsid w:val="678D5849"/>
    <w:rsid w:val="67F27B58"/>
    <w:rsid w:val="68495B87"/>
    <w:rsid w:val="687C011C"/>
    <w:rsid w:val="68B042C7"/>
    <w:rsid w:val="696C36B5"/>
    <w:rsid w:val="69756D13"/>
    <w:rsid w:val="69A830C5"/>
    <w:rsid w:val="69FF55F5"/>
    <w:rsid w:val="6A044399"/>
    <w:rsid w:val="6A2612F9"/>
    <w:rsid w:val="6A5263EF"/>
    <w:rsid w:val="6B343D3C"/>
    <w:rsid w:val="6B775107"/>
    <w:rsid w:val="6B9A5E03"/>
    <w:rsid w:val="6C4D636F"/>
    <w:rsid w:val="6C5D0148"/>
    <w:rsid w:val="6C7547F8"/>
    <w:rsid w:val="6C8D5DFD"/>
    <w:rsid w:val="6C92080E"/>
    <w:rsid w:val="6C967970"/>
    <w:rsid w:val="6CC63F95"/>
    <w:rsid w:val="6CD22BA8"/>
    <w:rsid w:val="6CDB1313"/>
    <w:rsid w:val="6CDE1983"/>
    <w:rsid w:val="6D174DD8"/>
    <w:rsid w:val="6D1D02EE"/>
    <w:rsid w:val="6D777804"/>
    <w:rsid w:val="6D7A333F"/>
    <w:rsid w:val="6E036178"/>
    <w:rsid w:val="6EB45584"/>
    <w:rsid w:val="6EBC2639"/>
    <w:rsid w:val="6EBC2A4D"/>
    <w:rsid w:val="6EC02A7B"/>
    <w:rsid w:val="6F2B2393"/>
    <w:rsid w:val="6F62461B"/>
    <w:rsid w:val="6F964CDD"/>
    <w:rsid w:val="6FE01928"/>
    <w:rsid w:val="7006598F"/>
    <w:rsid w:val="701428F7"/>
    <w:rsid w:val="70404B7E"/>
    <w:rsid w:val="705B22C7"/>
    <w:rsid w:val="709716CE"/>
    <w:rsid w:val="70FD6F9E"/>
    <w:rsid w:val="71175111"/>
    <w:rsid w:val="715472DB"/>
    <w:rsid w:val="7164299C"/>
    <w:rsid w:val="718D2FC3"/>
    <w:rsid w:val="71C56FEF"/>
    <w:rsid w:val="71CB151D"/>
    <w:rsid w:val="71CC11AB"/>
    <w:rsid w:val="71D67723"/>
    <w:rsid w:val="71F777A6"/>
    <w:rsid w:val="720D72B7"/>
    <w:rsid w:val="72AA69BD"/>
    <w:rsid w:val="72ED6E56"/>
    <w:rsid w:val="731C6093"/>
    <w:rsid w:val="7340586A"/>
    <w:rsid w:val="735A292C"/>
    <w:rsid w:val="741B05BF"/>
    <w:rsid w:val="74263E64"/>
    <w:rsid w:val="749B572B"/>
    <w:rsid w:val="75045561"/>
    <w:rsid w:val="7531632F"/>
    <w:rsid w:val="75F70C03"/>
    <w:rsid w:val="76094EA8"/>
    <w:rsid w:val="7610343A"/>
    <w:rsid w:val="7640381E"/>
    <w:rsid w:val="764F4CE6"/>
    <w:rsid w:val="7719251C"/>
    <w:rsid w:val="77351D8E"/>
    <w:rsid w:val="7744457E"/>
    <w:rsid w:val="781B3B88"/>
    <w:rsid w:val="786213CF"/>
    <w:rsid w:val="78A8488D"/>
    <w:rsid w:val="78BC1C87"/>
    <w:rsid w:val="78E1119D"/>
    <w:rsid w:val="78F221D5"/>
    <w:rsid w:val="79067F81"/>
    <w:rsid w:val="79096758"/>
    <w:rsid w:val="79142D1F"/>
    <w:rsid w:val="79434EDE"/>
    <w:rsid w:val="79781D3D"/>
    <w:rsid w:val="79E3301D"/>
    <w:rsid w:val="79FF2ACB"/>
    <w:rsid w:val="7AEA47A5"/>
    <w:rsid w:val="7B717D10"/>
    <w:rsid w:val="7BC0224E"/>
    <w:rsid w:val="7C3127DF"/>
    <w:rsid w:val="7C561883"/>
    <w:rsid w:val="7C637DEF"/>
    <w:rsid w:val="7C6850C7"/>
    <w:rsid w:val="7C743506"/>
    <w:rsid w:val="7C77304C"/>
    <w:rsid w:val="7C91558D"/>
    <w:rsid w:val="7C94663D"/>
    <w:rsid w:val="7D6C60D5"/>
    <w:rsid w:val="7E831241"/>
    <w:rsid w:val="7E8469CE"/>
    <w:rsid w:val="7EF213B5"/>
    <w:rsid w:val="7F2F6ED3"/>
    <w:rsid w:val="7F6C7AE7"/>
    <w:rsid w:val="7F95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7037</Words>
  <Characters>7560</Characters>
  <Lines>0</Lines>
  <Paragraphs>0</Paragraphs>
  <TotalTime>32</TotalTime>
  <ScaleCrop>false</ScaleCrop>
  <LinksUpToDate>false</LinksUpToDate>
  <CharactersWithSpaces>7704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2023-04-12T02:11:53Z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14C6327685034BFCBDDAA5E90E40C0F1_13</vt:lpwstr>
  </property>
</Properties>
</file>