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3</w:t>
      </w:r>
    </w:p>
    <w:p>
      <w:pPr>
        <w:jc w:val="left"/>
        <w:rPr>
          <w:rFonts w:hint="eastAsia" w:ascii="仿宋_GB2312" w:hAnsi="仿宋_GB2312" w:eastAsia="仿宋_GB2312" w:cs="仿宋_GB2312"/>
          <w:kern w:val="0"/>
          <w:sz w:val="32"/>
          <w:szCs w:val="32"/>
          <w:lang w:val="en-US" w:eastAsia="zh-CN"/>
        </w:rPr>
      </w:pP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2020</w:t>
      </w:r>
      <w:r>
        <w:rPr>
          <w:rFonts w:hint="eastAsia" w:ascii="仿宋_GB2312" w:hAnsi="仿宋_GB2312" w:eastAsia="仿宋_GB2312" w:cs="仿宋_GB2312"/>
          <w:b/>
          <w:bCs/>
          <w:sz w:val="44"/>
          <w:szCs w:val="44"/>
        </w:rPr>
        <w:t>年度部门整体支出预算绩效</w:t>
      </w: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自评报告</w:t>
      </w:r>
    </w:p>
    <w:p>
      <w:pPr>
        <w:spacing w:line="600" w:lineRule="exact"/>
        <w:jc w:val="center"/>
        <w:rPr>
          <w:rFonts w:hint="eastAsia" w:ascii="仿宋_GB2312" w:hAnsi="仿宋_GB2312" w:eastAsia="仿宋_GB2312" w:cs="仿宋_GB2312"/>
          <w:b/>
          <w:bCs/>
          <w:sz w:val="44"/>
          <w:szCs w:val="44"/>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36"/>
          <w:szCs w:val="36"/>
        </w:rPr>
      </w:pPr>
      <w:r>
        <w:rPr>
          <w:rFonts w:hint="eastAsia" w:eastAsia="黑体" w:cs="Times New Roman"/>
          <w:sz w:val="36"/>
          <w:szCs w:val="36"/>
          <w:lang w:eastAsia="zh-CN"/>
        </w:rPr>
        <w:t>长沙市雨花区人力资源和社会保障局</w:t>
      </w:r>
      <w:r>
        <w:rPr>
          <w:rFonts w:hint="default" w:ascii="Times New Roman" w:hAnsi="Times New Roman" w:eastAsia="黑体" w:cs="Times New Roman"/>
          <w:sz w:val="36"/>
          <w:szCs w:val="36"/>
        </w:rPr>
        <w:t>（盖章）</w:t>
      </w: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spacing w:line="600" w:lineRule="exact"/>
        <w:jc w:val="center"/>
        <w:rPr>
          <w:rFonts w:hint="eastAsia" w:ascii="仿宋_GB2312" w:hAnsi="仿宋_GB2312" w:eastAsia="仿宋_GB2312" w:cs="仿宋_GB2312"/>
          <w:b/>
          <w:bCs/>
          <w:sz w:val="44"/>
          <w:szCs w:val="44"/>
        </w:rPr>
      </w:pPr>
    </w:p>
    <w:p>
      <w:pPr>
        <w:spacing w:line="600" w:lineRule="exact"/>
        <w:jc w:val="center"/>
        <w:rPr>
          <w:rFonts w:hint="eastAsia" w:ascii="仿宋_GB2312" w:hAnsi="仿宋_GB2312" w:eastAsia="仿宋_GB2312" w:cs="仿宋_GB2312"/>
          <w:b/>
          <w:bCs/>
          <w:sz w:val="44"/>
          <w:szCs w:val="44"/>
        </w:rPr>
      </w:pPr>
    </w:p>
    <w:p>
      <w:pPr>
        <w:spacing w:line="600" w:lineRule="exact"/>
        <w:jc w:val="center"/>
        <w:rPr>
          <w:rFonts w:hint="eastAsia" w:ascii="仿宋_GB2312" w:hAnsi="仿宋_GB2312" w:eastAsia="仿宋_GB2312" w:cs="仿宋_GB2312"/>
          <w:b/>
          <w:bCs/>
          <w:sz w:val="44"/>
          <w:szCs w:val="44"/>
        </w:rPr>
      </w:pPr>
    </w:p>
    <w:p>
      <w:pPr>
        <w:pStyle w:val="10"/>
        <w:keepNext w:val="0"/>
        <w:keepLines w:val="0"/>
        <w:pageBreakBefore w:val="0"/>
        <w:widowControl/>
        <w:numPr>
          <w:ilvl w:val="0"/>
          <w:numId w:val="1"/>
        </w:numPr>
        <w:kinsoku/>
        <w:wordWrap/>
        <w:overflowPunct/>
        <w:topLinePunct w:val="0"/>
        <w:autoSpaceDE/>
        <w:autoSpaceDN/>
        <w:bidi w:val="0"/>
        <w:adjustRightInd/>
        <w:snapToGrid/>
        <w:spacing w:line="52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部门基本情况</w:t>
      </w:r>
    </w:p>
    <w:p>
      <w:pPr>
        <w:keepNext w:val="0"/>
        <w:keepLines w:val="0"/>
        <w:pageBreakBefore w:val="0"/>
        <w:widowControl/>
        <w:shd w:val="clear" w:color="auto"/>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auto"/>
          <w:sz w:val="32"/>
          <w:szCs w:val="32"/>
        </w:rPr>
      </w:pPr>
      <w:r>
        <w:rPr>
          <w:rFonts w:hint="eastAsia" w:ascii="仿宋" w:hAnsi="仿宋" w:eastAsia="仿宋" w:cs="仿宋"/>
          <w:sz w:val="32"/>
          <w:szCs w:val="32"/>
        </w:rPr>
        <w:t>（一）</w:t>
      </w:r>
      <w:r>
        <w:rPr>
          <w:rFonts w:hint="eastAsia" w:ascii="仿宋" w:hAnsi="仿宋" w:eastAsia="仿宋" w:cs="仿宋"/>
          <w:color w:val="333333"/>
          <w:kern w:val="0"/>
          <w:sz w:val="32"/>
          <w:szCs w:val="32"/>
        </w:rPr>
        <w:t>区人力资源和社会保障局为正科级，区人民政府工作部门，</w:t>
      </w:r>
      <w:r>
        <w:rPr>
          <w:rFonts w:hint="eastAsia" w:ascii="仿宋" w:hAnsi="仿宋" w:eastAsia="仿宋" w:cs="仿宋"/>
          <w:color w:val="333333"/>
          <w:kern w:val="0"/>
          <w:sz w:val="32"/>
          <w:szCs w:val="32"/>
          <w:lang w:eastAsia="zh-CN"/>
        </w:rPr>
        <w:t>内设</w:t>
      </w:r>
      <w:r>
        <w:rPr>
          <w:rFonts w:hint="eastAsia" w:ascii="仿宋" w:hAnsi="仿宋" w:eastAsia="仿宋" w:cs="仿宋"/>
          <w:color w:val="333333"/>
          <w:kern w:val="0"/>
          <w:sz w:val="32"/>
          <w:szCs w:val="32"/>
        </w:rPr>
        <w:t>办公室、政策法规科、综合管理科、社保管理科、劳动争议仲裁科、就业促进科、行政审批和政务服务科等7个职能科（室）及4家二级事业单位，分别为长沙市雨花区社会保险服务中心、长沙市雨花区就业服务中心、长沙市雨花区劳动保障监察大队、长沙市雨花区人力资源公共服务中心。财务管理实行行政单位会计制度、单户决算报表。20</w:t>
      </w:r>
      <w:r>
        <w:rPr>
          <w:rFonts w:hint="eastAsia" w:ascii="仿宋" w:hAnsi="仿宋" w:eastAsia="仿宋" w:cs="仿宋"/>
          <w:color w:val="333333"/>
          <w:kern w:val="0"/>
          <w:sz w:val="32"/>
          <w:szCs w:val="32"/>
          <w:lang w:val="en-US" w:eastAsia="zh-CN"/>
        </w:rPr>
        <w:t>20</w:t>
      </w:r>
      <w:r>
        <w:rPr>
          <w:rFonts w:hint="eastAsia" w:ascii="仿宋" w:hAnsi="仿宋" w:eastAsia="仿宋" w:cs="仿宋"/>
          <w:color w:val="333333"/>
          <w:kern w:val="0"/>
          <w:sz w:val="32"/>
          <w:szCs w:val="32"/>
        </w:rPr>
        <w:t>年年末在职在编</w:t>
      </w:r>
      <w:r>
        <w:rPr>
          <w:rFonts w:hint="eastAsia" w:ascii="仿宋" w:hAnsi="仿宋" w:eastAsia="仿宋" w:cs="仿宋"/>
          <w:color w:val="333333"/>
          <w:kern w:val="0"/>
          <w:sz w:val="32"/>
          <w:szCs w:val="32"/>
          <w:lang w:val="en-US" w:eastAsia="zh-CN"/>
        </w:rPr>
        <w:t>53</w:t>
      </w:r>
      <w:r>
        <w:rPr>
          <w:rFonts w:hint="eastAsia" w:ascii="仿宋" w:hAnsi="仿宋" w:eastAsia="仿宋" w:cs="仿宋"/>
          <w:color w:val="333333"/>
          <w:kern w:val="0"/>
          <w:sz w:val="32"/>
          <w:szCs w:val="32"/>
        </w:rPr>
        <w:t>人，青年科技人才2人，离休1人、退休18人</w:t>
      </w:r>
      <w:r>
        <w:rPr>
          <w:rFonts w:hint="eastAsia" w:ascii="仿宋" w:hAnsi="仿宋" w:eastAsia="仿宋" w:cs="仿宋"/>
          <w:color w:val="333333"/>
          <w:kern w:val="0"/>
          <w:sz w:val="32"/>
          <w:szCs w:val="32"/>
          <w:lang w:eastAsia="zh-CN"/>
        </w:rPr>
        <w:t>，</w:t>
      </w:r>
      <w:r>
        <w:rPr>
          <w:rFonts w:hint="eastAsia" w:ascii="仿宋" w:hAnsi="仿宋" w:eastAsia="仿宋" w:cs="仿宋"/>
          <w:color w:val="333333"/>
          <w:kern w:val="0"/>
          <w:sz w:val="32"/>
          <w:szCs w:val="32"/>
        </w:rPr>
        <w:t>雇员2</w:t>
      </w:r>
      <w:r>
        <w:rPr>
          <w:rFonts w:hint="eastAsia" w:ascii="仿宋" w:hAnsi="仿宋" w:eastAsia="仿宋" w:cs="仿宋"/>
          <w:color w:val="333333"/>
          <w:kern w:val="0"/>
          <w:sz w:val="32"/>
          <w:szCs w:val="32"/>
          <w:lang w:val="en-US" w:eastAsia="zh-CN"/>
        </w:rPr>
        <w:t>4</w:t>
      </w:r>
      <w:r>
        <w:rPr>
          <w:rFonts w:hint="eastAsia" w:ascii="仿宋" w:hAnsi="仿宋" w:eastAsia="仿宋" w:cs="仿宋"/>
          <w:color w:val="333333"/>
          <w:kern w:val="0"/>
          <w:sz w:val="32"/>
          <w:szCs w:val="32"/>
        </w:rPr>
        <w:t>人,</w:t>
      </w:r>
      <w:r>
        <w:rPr>
          <w:rFonts w:hint="eastAsia" w:ascii="仿宋" w:hAnsi="仿宋" w:eastAsia="仿宋" w:cs="仿宋"/>
          <w:color w:val="333333"/>
          <w:kern w:val="0"/>
          <w:sz w:val="32"/>
          <w:szCs w:val="32"/>
          <w:lang w:eastAsia="zh-CN"/>
        </w:rPr>
        <w:t>员额制管理</w:t>
      </w:r>
      <w:r>
        <w:rPr>
          <w:rFonts w:hint="eastAsia" w:ascii="仿宋" w:hAnsi="仿宋" w:eastAsia="仿宋" w:cs="仿宋"/>
          <w:color w:val="333333"/>
          <w:kern w:val="0"/>
          <w:sz w:val="32"/>
          <w:szCs w:val="32"/>
        </w:rPr>
        <w:t>人员6人。公务用车1辆。</w:t>
      </w:r>
      <w:r>
        <w:rPr>
          <w:rFonts w:hint="eastAsia" w:ascii="仿宋" w:hAnsi="仿宋" w:eastAsia="仿宋" w:cs="仿宋"/>
          <w:sz w:val="32"/>
          <w:szCs w:val="32"/>
        </w:rPr>
        <w:t xml:space="preserve"> </w:t>
      </w:r>
    </w:p>
    <w:p>
      <w:pPr>
        <w:keepNext w:val="0"/>
        <w:keepLines w:val="0"/>
        <w:pageBreakBefore w:val="0"/>
        <w:widowControl/>
        <w:shd w:val="clear" w:color="auto"/>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b/>
          <w:bCs/>
          <w:sz w:val="32"/>
          <w:szCs w:val="32"/>
        </w:rPr>
      </w:pPr>
      <w:r>
        <w:rPr>
          <w:rFonts w:hint="eastAsia" w:ascii="仿宋" w:hAnsi="仿宋" w:eastAsia="仿宋" w:cs="仿宋"/>
          <w:sz w:val="32"/>
          <w:szCs w:val="32"/>
        </w:rPr>
        <w:t>（二）</w:t>
      </w:r>
      <w:r>
        <w:rPr>
          <w:rFonts w:hint="eastAsia" w:ascii="仿宋" w:hAnsi="仿宋" w:eastAsia="仿宋" w:cs="仿宋"/>
          <w:color w:val="333333"/>
          <w:kern w:val="0"/>
          <w:sz w:val="32"/>
          <w:szCs w:val="32"/>
        </w:rPr>
        <w:t>20</w:t>
      </w:r>
      <w:r>
        <w:rPr>
          <w:rFonts w:hint="eastAsia" w:ascii="仿宋" w:hAnsi="仿宋" w:eastAsia="仿宋" w:cs="仿宋"/>
          <w:color w:val="333333"/>
          <w:kern w:val="0"/>
          <w:sz w:val="32"/>
          <w:szCs w:val="32"/>
          <w:lang w:val="en-US" w:eastAsia="zh-CN"/>
        </w:rPr>
        <w:t>20</w:t>
      </w:r>
      <w:r>
        <w:rPr>
          <w:rFonts w:hint="eastAsia" w:ascii="仿宋" w:hAnsi="仿宋" w:eastAsia="仿宋" w:cs="仿宋"/>
          <w:color w:val="333333"/>
          <w:kern w:val="0"/>
          <w:sz w:val="32"/>
          <w:szCs w:val="32"/>
        </w:rPr>
        <w:t>年部门支出既包括局机关基本运行的经费，也包括为完成人力资源和社会保障管理工作任务或事业发展目标而发生的包括一般行政管理事务、劳动保障监察、就业</w:t>
      </w:r>
      <w:r>
        <w:rPr>
          <w:rFonts w:hint="eastAsia" w:ascii="仿宋" w:hAnsi="仿宋" w:eastAsia="仿宋" w:cs="仿宋"/>
          <w:color w:val="000000"/>
          <w:kern w:val="0"/>
          <w:sz w:val="32"/>
          <w:szCs w:val="32"/>
        </w:rPr>
        <w:t>管理事务、社会保险经办机构、财政对其他社会保险基金的</w:t>
      </w:r>
      <w:r>
        <w:rPr>
          <w:rFonts w:hint="eastAsia" w:ascii="仿宋" w:hAnsi="仿宋" w:eastAsia="仿宋" w:cs="仿宋"/>
          <w:color w:val="333333"/>
          <w:kern w:val="0"/>
          <w:sz w:val="32"/>
          <w:szCs w:val="32"/>
        </w:rPr>
        <w:t>补助等项目支出等项目经费。</w:t>
      </w:r>
    </w:p>
    <w:p>
      <w:pPr>
        <w:pStyle w:val="10"/>
        <w:keepNext w:val="0"/>
        <w:keepLines w:val="0"/>
        <w:pageBreakBefore w:val="0"/>
        <w:widowControl/>
        <w:shd w:val="clear"/>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部门整体</w:t>
      </w:r>
      <w:r>
        <w:rPr>
          <w:rFonts w:hint="eastAsia" w:ascii="仿宋_GB2312" w:hAnsi="仿宋_GB2312" w:eastAsia="仿宋_GB2312" w:cs="仿宋_GB2312"/>
          <w:b/>
          <w:bCs/>
          <w:sz w:val="32"/>
          <w:szCs w:val="32"/>
        </w:rPr>
        <w:t>预算支出情况</w:t>
      </w:r>
    </w:p>
    <w:p>
      <w:pPr>
        <w:pStyle w:val="10"/>
        <w:keepNext w:val="0"/>
        <w:keepLines w:val="0"/>
        <w:pageBreakBefore w:val="0"/>
        <w:widowControl/>
        <w:shd w:val="clear"/>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（一）基本支出情况</w:t>
      </w:r>
    </w:p>
    <w:p>
      <w:pPr>
        <w:keepNext w:val="0"/>
        <w:keepLines w:val="0"/>
        <w:pageBreakBefore w:val="0"/>
        <w:widowControl/>
        <w:shd w:val="clear" w:color="auto"/>
        <w:kinsoku/>
        <w:wordWrap/>
        <w:overflowPunct/>
        <w:topLinePunct w:val="0"/>
        <w:autoSpaceDE/>
        <w:autoSpaceDN/>
        <w:bidi w:val="0"/>
        <w:spacing w:line="560" w:lineRule="exact"/>
        <w:ind w:firstLine="640" w:firstLineChars="200"/>
        <w:jc w:val="left"/>
        <w:textAlignment w:val="auto"/>
        <w:rPr>
          <w:rFonts w:hint="eastAsia" w:ascii="仿宋" w:hAnsi="仿宋" w:eastAsia="仿宋" w:cs="仿宋"/>
          <w:color w:val="333333"/>
          <w:kern w:val="0"/>
          <w:sz w:val="32"/>
          <w:szCs w:val="32"/>
          <w:lang w:eastAsia="zh-CN"/>
        </w:rPr>
      </w:pPr>
      <w:r>
        <w:rPr>
          <w:rFonts w:hint="eastAsia" w:ascii="仿宋" w:hAnsi="仿宋" w:eastAsia="仿宋" w:cs="仿宋"/>
          <w:color w:val="333333"/>
          <w:kern w:val="0"/>
          <w:sz w:val="32"/>
          <w:szCs w:val="32"/>
          <w:highlight w:val="none"/>
          <w:lang w:val="en-US" w:eastAsia="zh-CN"/>
        </w:rPr>
        <w:t>2020</w:t>
      </w:r>
      <w:r>
        <w:rPr>
          <w:rFonts w:hint="eastAsia" w:ascii="仿宋" w:hAnsi="仿宋" w:eastAsia="仿宋" w:cs="仿宋"/>
          <w:color w:val="333333"/>
          <w:kern w:val="0"/>
          <w:sz w:val="32"/>
          <w:szCs w:val="32"/>
          <w:highlight w:val="none"/>
        </w:rPr>
        <w:t>年度财政拨款支出年初预算为</w:t>
      </w:r>
      <w:r>
        <w:rPr>
          <w:rFonts w:hint="eastAsia" w:ascii="仿宋" w:hAnsi="仿宋" w:eastAsia="仿宋" w:cs="仿宋"/>
          <w:color w:val="333333"/>
          <w:kern w:val="0"/>
          <w:sz w:val="32"/>
          <w:szCs w:val="32"/>
          <w:highlight w:val="none"/>
          <w:lang w:val="en-US" w:eastAsia="zh-CN"/>
        </w:rPr>
        <w:t>1855.27</w:t>
      </w:r>
      <w:r>
        <w:rPr>
          <w:rFonts w:hint="eastAsia" w:ascii="仿宋" w:hAnsi="仿宋" w:eastAsia="仿宋" w:cs="仿宋"/>
          <w:color w:val="333333"/>
          <w:kern w:val="0"/>
          <w:sz w:val="32"/>
          <w:szCs w:val="32"/>
          <w:highlight w:val="none"/>
        </w:rPr>
        <w:t>万元，支出决</w:t>
      </w:r>
      <w:r>
        <w:rPr>
          <w:rFonts w:hint="eastAsia" w:ascii="仿宋" w:hAnsi="仿宋" w:eastAsia="仿宋" w:cs="仿宋"/>
          <w:color w:val="333333"/>
          <w:kern w:val="0"/>
          <w:sz w:val="32"/>
          <w:szCs w:val="32"/>
        </w:rPr>
        <w:t>算为</w:t>
      </w:r>
      <w:r>
        <w:rPr>
          <w:rFonts w:hint="eastAsia" w:ascii="仿宋" w:hAnsi="仿宋" w:eastAsia="仿宋" w:cs="仿宋"/>
          <w:color w:val="333333"/>
          <w:kern w:val="0"/>
          <w:sz w:val="32"/>
          <w:szCs w:val="32"/>
          <w:lang w:val="en-US" w:eastAsia="zh-CN"/>
        </w:rPr>
        <w:t>1948.22</w:t>
      </w:r>
      <w:r>
        <w:rPr>
          <w:rFonts w:hint="eastAsia" w:ascii="仿宋" w:hAnsi="仿宋" w:eastAsia="仿宋" w:cs="仿宋"/>
          <w:color w:val="333333"/>
          <w:kern w:val="0"/>
          <w:sz w:val="32"/>
          <w:szCs w:val="32"/>
        </w:rPr>
        <w:t>万元。</w:t>
      </w:r>
    </w:p>
    <w:p>
      <w:pPr>
        <w:keepNext w:val="0"/>
        <w:keepLines w:val="0"/>
        <w:pageBreakBefore w:val="0"/>
        <w:widowControl/>
        <w:shd w:val="clear" w:color="auto"/>
        <w:kinsoku/>
        <w:wordWrap/>
        <w:overflowPunct/>
        <w:topLinePunct w:val="0"/>
        <w:autoSpaceDE/>
        <w:autoSpaceDN/>
        <w:bidi w:val="0"/>
        <w:spacing w:line="560" w:lineRule="exact"/>
        <w:jc w:val="left"/>
        <w:textAlignment w:val="auto"/>
        <w:rPr>
          <w:rFonts w:hint="eastAsia" w:ascii="仿宋" w:hAnsi="仿宋" w:eastAsia="仿宋" w:cs="仿宋"/>
          <w:sz w:val="32"/>
          <w:szCs w:val="32"/>
        </w:rPr>
      </w:pPr>
      <w:r>
        <w:rPr>
          <w:rFonts w:hint="eastAsia" w:ascii="仿宋" w:hAnsi="仿宋" w:eastAsia="仿宋" w:cs="仿宋"/>
          <w:color w:val="333333"/>
          <w:kern w:val="0"/>
          <w:sz w:val="32"/>
          <w:szCs w:val="32"/>
        </w:rPr>
        <w:t>　　</w:t>
      </w:r>
      <w:r>
        <w:rPr>
          <w:rFonts w:hint="eastAsia" w:ascii="仿宋" w:hAnsi="仿宋" w:eastAsia="仿宋" w:cs="仿宋"/>
          <w:color w:val="333333"/>
          <w:kern w:val="0"/>
          <w:sz w:val="32"/>
          <w:szCs w:val="32"/>
          <w:lang w:val="en-US" w:eastAsia="zh-CN"/>
        </w:rPr>
        <w:t>2020</w:t>
      </w:r>
      <w:r>
        <w:rPr>
          <w:rFonts w:hint="eastAsia" w:ascii="仿宋" w:hAnsi="仿宋" w:eastAsia="仿宋" w:cs="仿宋"/>
          <w:color w:val="333333"/>
          <w:kern w:val="0"/>
          <w:sz w:val="32"/>
          <w:szCs w:val="32"/>
        </w:rPr>
        <w:t>年度“三公”经费财政拨款支出决算数</w:t>
      </w:r>
      <w:r>
        <w:rPr>
          <w:rFonts w:hint="eastAsia" w:ascii="仿宋" w:hAnsi="仿宋" w:eastAsia="仿宋" w:cs="仿宋"/>
          <w:color w:val="333333"/>
          <w:kern w:val="0"/>
          <w:sz w:val="32"/>
          <w:szCs w:val="32"/>
          <w:lang w:val="en-US" w:eastAsia="zh-CN"/>
        </w:rPr>
        <w:t>2.68</w:t>
      </w:r>
      <w:r>
        <w:rPr>
          <w:rFonts w:hint="eastAsia" w:ascii="仿宋" w:hAnsi="仿宋" w:eastAsia="仿宋" w:cs="仿宋"/>
          <w:color w:val="333333"/>
          <w:kern w:val="0"/>
          <w:sz w:val="32"/>
          <w:szCs w:val="32"/>
        </w:rPr>
        <w:t>万元。“三公”经费财政拨款支出决算中，</w:t>
      </w:r>
      <w:r>
        <w:rPr>
          <w:rFonts w:hint="eastAsia" w:ascii="仿宋" w:hAnsi="仿宋" w:eastAsia="仿宋" w:cs="仿宋"/>
          <w:color w:val="333333"/>
          <w:kern w:val="0"/>
          <w:sz w:val="32"/>
          <w:szCs w:val="32"/>
          <w:lang w:eastAsia="zh-CN"/>
        </w:rPr>
        <w:t>公务用车运行维护费为</w:t>
      </w:r>
      <w:r>
        <w:rPr>
          <w:rFonts w:hint="eastAsia" w:ascii="仿宋" w:hAnsi="仿宋" w:eastAsia="仿宋" w:cs="仿宋"/>
          <w:color w:val="333333"/>
          <w:kern w:val="0"/>
          <w:sz w:val="32"/>
          <w:szCs w:val="32"/>
          <w:lang w:val="en-US" w:eastAsia="zh-CN"/>
        </w:rPr>
        <w:t>2.68万元；</w:t>
      </w:r>
      <w:r>
        <w:rPr>
          <w:rFonts w:hint="eastAsia" w:ascii="仿宋" w:hAnsi="仿宋" w:eastAsia="仿宋" w:cs="仿宋"/>
          <w:color w:val="333333"/>
          <w:kern w:val="0"/>
          <w:sz w:val="32"/>
          <w:szCs w:val="32"/>
        </w:rPr>
        <w:t>因公出国（境）费支出决算</w:t>
      </w:r>
      <w:r>
        <w:rPr>
          <w:rFonts w:hint="eastAsia" w:ascii="仿宋" w:hAnsi="仿宋" w:eastAsia="仿宋" w:cs="仿宋"/>
          <w:color w:val="333333"/>
          <w:kern w:val="0"/>
          <w:sz w:val="32"/>
          <w:szCs w:val="32"/>
          <w:lang w:val="en-US" w:eastAsia="zh-CN"/>
        </w:rPr>
        <w:t>0万元</w:t>
      </w:r>
      <w:r>
        <w:rPr>
          <w:rFonts w:hint="eastAsia" w:ascii="仿宋" w:hAnsi="仿宋" w:eastAsia="仿宋" w:cs="仿宋"/>
          <w:color w:val="333333"/>
          <w:kern w:val="0"/>
          <w:sz w:val="32"/>
          <w:szCs w:val="32"/>
        </w:rPr>
        <w:t>；公务接待费支出决算</w:t>
      </w:r>
      <w:r>
        <w:rPr>
          <w:rFonts w:hint="eastAsia" w:ascii="仿宋" w:hAnsi="仿宋" w:eastAsia="仿宋" w:cs="仿宋"/>
          <w:color w:val="333333"/>
          <w:kern w:val="0"/>
          <w:sz w:val="32"/>
          <w:szCs w:val="32"/>
          <w:lang w:val="en-US" w:eastAsia="zh-CN"/>
        </w:rPr>
        <w:t>0万元</w:t>
      </w:r>
      <w:r>
        <w:rPr>
          <w:rFonts w:hint="eastAsia" w:ascii="仿宋" w:hAnsi="仿宋" w:eastAsia="仿宋" w:cs="仿宋"/>
          <w:color w:val="333333"/>
          <w:kern w:val="0"/>
          <w:sz w:val="32"/>
          <w:szCs w:val="32"/>
        </w:rPr>
        <w:t>。</w:t>
      </w:r>
    </w:p>
    <w:p>
      <w:pPr>
        <w:pStyle w:val="10"/>
        <w:keepNext w:val="0"/>
        <w:keepLines w:val="0"/>
        <w:pageBreakBefore w:val="0"/>
        <w:widowControl/>
        <w:shd w:val="clear"/>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（二）项目支出情况</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1、项目支出决算数</w:t>
      </w:r>
      <w:r>
        <w:rPr>
          <w:rFonts w:hint="eastAsia" w:ascii="仿宋" w:hAnsi="仿宋" w:eastAsia="仿宋" w:cs="仿宋"/>
          <w:sz w:val="32"/>
          <w:szCs w:val="32"/>
          <w:lang w:val="en-US" w:eastAsia="zh-CN"/>
        </w:rPr>
        <w:t>2458.63</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主要</w:t>
      </w:r>
      <w:r>
        <w:rPr>
          <w:rFonts w:hint="eastAsia" w:ascii="仿宋" w:hAnsi="仿宋" w:eastAsia="仿宋" w:cs="仿宋"/>
          <w:sz w:val="32"/>
          <w:szCs w:val="32"/>
          <w:lang w:eastAsia="zh-CN"/>
        </w:rPr>
        <w:t>包括</w:t>
      </w:r>
      <w:r>
        <w:rPr>
          <w:rFonts w:hint="eastAsia" w:ascii="仿宋" w:hAnsi="仿宋" w:eastAsia="仿宋" w:cs="仿宋"/>
          <w:sz w:val="32"/>
          <w:szCs w:val="32"/>
        </w:rPr>
        <w:t>一般行政管理事务、劳动保障监察、就业管理事务、社会保险经办机构、</w:t>
      </w:r>
      <w:r>
        <w:rPr>
          <w:rFonts w:hint="eastAsia" w:ascii="仿宋" w:hAnsi="仿宋" w:eastAsia="仿宋" w:cs="仿宋"/>
          <w:sz w:val="32"/>
          <w:szCs w:val="32"/>
          <w:lang w:eastAsia="zh-CN"/>
        </w:rPr>
        <w:t>其他人力资源和社会保障管理事务</w:t>
      </w:r>
      <w:r>
        <w:rPr>
          <w:rFonts w:hint="eastAsia" w:ascii="仿宋" w:hAnsi="仿宋" w:eastAsia="仿宋" w:cs="仿宋"/>
          <w:sz w:val="32"/>
          <w:szCs w:val="32"/>
        </w:rPr>
        <w:t>等项目支出等项目经费。</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2、专项资金实际使用情况</w:t>
      </w:r>
      <w:r>
        <w:rPr>
          <w:rFonts w:hint="eastAsia" w:ascii="仿宋" w:hAnsi="仿宋" w:eastAsia="仿宋" w:cs="仿宋"/>
          <w:sz w:val="32"/>
          <w:szCs w:val="32"/>
          <w:lang w:eastAsia="zh-CN"/>
        </w:rPr>
        <w:t>如下：</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 xml:space="preserve"> </w:t>
      </w:r>
      <w:r>
        <w:rPr>
          <w:rFonts w:hint="eastAsia" w:ascii="仿宋" w:hAnsi="仿宋" w:eastAsia="仿宋" w:cs="仿宋"/>
          <w:sz w:val="32"/>
          <w:szCs w:val="32"/>
          <w:lang w:eastAsia="zh-CN"/>
        </w:rPr>
        <w:t>一般行政管理事务支出（包括员额制工作人员专项、人事工作综合管理、办公设备购置、重点民生办实事项目等）经费支出</w:t>
      </w:r>
      <w:r>
        <w:rPr>
          <w:rFonts w:hint="eastAsia" w:ascii="仿宋" w:hAnsi="仿宋" w:eastAsia="仿宋" w:cs="仿宋"/>
          <w:sz w:val="32"/>
          <w:szCs w:val="32"/>
          <w:lang w:val="en-US" w:eastAsia="zh-CN"/>
        </w:rPr>
        <w:t>128.74</w:t>
      </w:r>
      <w:r>
        <w:rPr>
          <w:rFonts w:hint="eastAsia" w:ascii="仿宋" w:hAnsi="仿宋" w:eastAsia="仿宋" w:cs="仿宋"/>
          <w:sz w:val="32"/>
          <w:szCs w:val="32"/>
          <w:lang w:eastAsia="zh-CN"/>
        </w:rPr>
        <w:t>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综合业务管理支出（劳务派遣专项、招考工作支出）96.50万元。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劳动监察、办案等专项支出10.86万元。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社会保险经办机构专项支出9.43万元。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劳动关系维权、争议调解等支出58万元。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其他人力资源和社会保障管理事务（创新创业就业、退休人员社会化管理、公开招考、就业扶贫工作等）专项支出1336.61万元。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春节困难人员慰问13.94万元。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企业改革补助95.87万元。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就业补助专项支出104.78万元。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退休人员死亡抚恤17.53万元。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其他保障和就业支出5万元。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其他节能环保支出305万元。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国有资本经营晕支出276.37万元。</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3、专项资金均专款专用，按照局“三重一大”议事制度和财政报账程序进行资金预算、使用等管理工作。</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、部门整体支出绩效情况</w:t>
      </w:r>
    </w:p>
    <w:p>
      <w:pPr>
        <w:widowControl/>
        <w:spacing w:line="560" w:lineRule="exact"/>
        <w:ind w:left="-210" w:leftChars="-100" w:right="-210" w:rightChars="-100" w:firstLine="640" w:firstLineChars="200"/>
        <w:rPr>
          <w:rFonts w:hint="eastAsia" w:ascii="仿宋_GB2312" w:hAnsi="仿宋" w:eastAsia="仿宋_GB2312"/>
          <w:sz w:val="32"/>
          <w:szCs w:val="32"/>
        </w:rPr>
      </w:pPr>
      <w:r>
        <w:rPr>
          <w:rFonts w:hint="eastAsia" w:eastAsia="仿宋_GB2312"/>
          <w:sz w:val="32"/>
          <w:szCs w:val="32"/>
          <w:lang w:val="en-US" w:eastAsia="zh-CN"/>
        </w:rPr>
        <w:t>2020年</w:t>
      </w:r>
      <w:r>
        <w:rPr>
          <w:rFonts w:hint="eastAsia" w:eastAsia="仿宋_GB2312"/>
          <w:sz w:val="32"/>
          <w:szCs w:val="32"/>
        </w:rPr>
        <w:t>我局</w:t>
      </w:r>
      <w:r>
        <w:rPr>
          <w:rFonts w:hint="eastAsia" w:ascii="仿宋_GB2312" w:eastAsia="仿宋_GB2312"/>
          <w:color w:val="000000"/>
          <w:spacing w:val="-6"/>
          <w:kern w:val="0"/>
          <w:sz w:val="32"/>
          <w:szCs w:val="32"/>
        </w:rPr>
        <w:t>认真贯彻落实党的十九届五中全会精神，常规工作有序有为、重点工作有声有色，</w:t>
      </w:r>
      <w:r>
        <w:rPr>
          <w:rFonts w:hint="eastAsia" w:ascii="仿宋_GB2312" w:hAnsi="仿宋" w:eastAsia="仿宋_GB2312"/>
          <w:sz w:val="32"/>
          <w:szCs w:val="32"/>
        </w:rPr>
        <w:t>实现了疫情防控和业务工作两手抓、两手硬，《人民日报》《劳动保障报》等媒体相继报道我局经验做法。</w:t>
      </w:r>
    </w:p>
    <w:p>
      <w:pPr>
        <w:widowControl/>
        <w:spacing w:line="560" w:lineRule="exact"/>
        <w:ind w:left="-210" w:leftChars="-100" w:right="-210" w:rightChars="-100" w:firstLine="616" w:firstLineChars="200"/>
        <w:rPr>
          <w:rFonts w:hint="eastAsia" w:ascii="仿宋_GB2312" w:eastAsia="仿宋_GB2312"/>
          <w:color w:val="000000"/>
          <w:spacing w:val="-6"/>
          <w:kern w:val="0"/>
          <w:sz w:val="32"/>
          <w:szCs w:val="32"/>
        </w:rPr>
      </w:pPr>
      <w:r>
        <w:rPr>
          <w:rFonts w:hint="eastAsia" w:ascii="仿宋_GB2312" w:eastAsia="仿宋_GB2312"/>
          <w:color w:val="000000"/>
          <w:spacing w:val="-6"/>
          <w:kern w:val="0"/>
          <w:sz w:val="32"/>
          <w:szCs w:val="32"/>
          <w:lang w:val="en-US" w:eastAsia="zh-CN"/>
        </w:rPr>
        <w:t>1、</w:t>
      </w:r>
      <w:r>
        <w:rPr>
          <w:rFonts w:hint="eastAsia" w:ascii="仿宋_GB2312" w:eastAsia="仿宋_GB2312"/>
          <w:color w:val="000000"/>
          <w:spacing w:val="-6"/>
          <w:kern w:val="0"/>
          <w:sz w:val="32"/>
          <w:szCs w:val="32"/>
        </w:rPr>
        <w:t>彰显职能作用，主动服务雨花中心大局。一是主动服务企业抗击疫情。二是加快建设雨花人才高地。</w:t>
      </w:r>
      <w:r>
        <w:rPr>
          <w:rFonts w:hint="eastAsia" w:ascii="仿宋_GB2312" w:eastAsia="仿宋_GB2312"/>
          <w:color w:val="000000"/>
          <w:spacing w:val="-6"/>
          <w:kern w:val="0"/>
          <w:sz w:val="32"/>
          <w:szCs w:val="32"/>
          <w:lang w:eastAsia="zh-CN"/>
        </w:rPr>
        <w:t>三是</w:t>
      </w:r>
      <w:r>
        <w:rPr>
          <w:rFonts w:hint="eastAsia" w:ascii="仿宋_GB2312" w:eastAsia="仿宋_GB2312"/>
          <w:color w:val="000000"/>
          <w:spacing w:val="-6"/>
          <w:kern w:val="0"/>
          <w:sz w:val="32"/>
          <w:szCs w:val="32"/>
        </w:rPr>
        <w:t>大力推进创新创业发展。四是全面助力精准</w:t>
      </w:r>
      <w:r>
        <w:rPr>
          <w:rFonts w:hint="eastAsia" w:ascii="仿宋_GB2312" w:eastAsia="仿宋_GB2312"/>
          <w:color w:val="000000"/>
          <w:spacing w:val="-6"/>
          <w:kern w:val="0"/>
          <w:sz w:val="32"/>
          <w:szCs w:val="32"/>
          <w:lang w:eastAsia="zh-CN"/>
        </w:rPr>
        <w:t>脱贫</w:t>
      </w:r>
      <w:r>
        <w:rPr>
          <w:rFonts w:hint="eastAsia" w:ascii="仿宋_GB2312" w:eastAsia="仿宋_GB2312"/>
          <w:color w:val="000000"/>
          <w:spacing w:val="-6"/>
          <w:kern w:val="0"/>
          <w:sz w:val="32"/>
          <w:szCs w:val="32"/>
        </w:rPr>
        <w:t>攻坚。</w:t>
      </w:r>
    </w:p>
    <w:p>
      <w:pPr>
        <w:widowControl/>
        <w:spacing w:line="560" w:lineRule="exact"/>
        <w:ind w:left="-210" w:leftChars="-100" w:right="-210" w:rightChars="-100" w:firstLine="616" w:firstLineChars="200"/>
        <w:rPr>
          <w:rFonts w:hint="eastAsia" w:ascii="仿宋_GB2312" w:eastAsia="仿宋_GB2312"/>
          <w:color w:val="000000"/>
          <w:spacing w:val="-6"/>
          <w:kern w:val="0"/>
          <w:sz w:val="32"/>
          <w:szCs w:val="32"/>
        </w:rPr>
      </w:pPr>
      <w:r>
        <w:rPr>
          <w:rFonts w:hint="eastAsia" w:ascii="仿宋_GB2312" w:eastAsia="仿宋_GB2312"/>
          <w:color w:val="000000"/>
          <w:spacing w:val="-6"/>
          <w:kern w:val="0"/>
          <w:sz w:val="32"/>
          <w:szCs w:val="32"/>
          <w:lang w:val="en-US" w:eastAsia="zh-CN"/>
        </w:rPr>
        <w:t>2、</w:t>
      </w:r>
      <w:r>
        <w:rPr>
          <w:rFonts w:hint="eastAsia" w:ascii="仿宋_GB2312" w:eastAsia="仿宋_GB2312"/>
          <w:color w:val="000000"/>
          <w:spacing w:val="-6"/>
          <w:kern w:val="0"/>
          <w:sz w:val="32"/>
          <w:szCs w:val="32"/>
        </w:rPr>
        <w:t>奋力攻坚克难，持续提升群众幸福指数。一是保持城乡就业形势总体稳定。二是稳步提升社会保险待遇水平。三是大幅提升人社公共服务能力。四是有效维护劳动者合法权益。</w:t>
      </w:r>
    </w:p>
    <w:p>
      <w:pPr>
        <w:widowControl/>
        <w:spacing w:line="560" w:lineRule="exact"/>
        <w:ind w:left="-210" w:leftChars="-100" w:right="-210" w:rightChars="-100" w:firstLine="616" w:firstLineChars="200"/>
        <w:rPr>
          <w:rFonts w:hint="eastAsia" w:ascii="仿宋_GB2312" w:eastAsia="仿宋_GB2312"/>
          <w:color w:val="000000"/>
          <w:spacing w:val="-6"/>
          <w:kern w:val="0"/>
          <w:sz w:val="32"/>
          <w:szCs w:val="32"/>
        </w:rPr>
      </w:pPr>
      <w:r>
        <w:rPr>
          <w:rFonts w:hint="eastAsia" w:ascii="仿宋_GB2312" w:eastAsia="仿宋_GB2312"/>
          <w:color w:val="000000"/>
          <w:spacing w:val="-6"/>
          <w:kern w:val="0"/>
          <w:sz w:val="32"/>
          <w:szCs w:val="32"/>
          <w:lang w:val="en-US" w:eastAsia="zh-CN"/>
        </w:rPr>
        <w:t>3、</w:t>
      </w:r>
      <w:r>
        <w:rPr>
          <w:rFonts w:hint="eastAsia" w:ascii="仿宋_GB2312" w:eastAsia="仿宋_GB2312"/>
          <w:color w:val="000000"/>
          <w:spacing w:val="-6"/>
          <w:kern w:val="0"/>
          <w:sz w:val="32"/>
          <w:szCs w:val="32"/>
        </w:rPr>
        <w:t>坚守民生底线，大力推动事业协调发展。一是确保社会保障全面覆盖。二是确保农民工工资按时支付。三是确保民生实事工程进展顺利。四是确保人事管理优质高效。</w:t>
      </w: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、存在的问题及原因分析</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年各项工作有序开展，</w:t>
      </w:r>
      <w:r>
        <w:rPr>
          <w:rFonts w:hint="eastAsia" w:ascii="仿宋" w:hAnsi="仿宋" w:eastAsia="仿宋" w:cs="仿宋"/>
          <w:sz w:val="32"/>
          <w:szCs w:val="32"/>
          <w:lang w:eastAsia="zh-CN"/>
        </w:rPr>
        <w:t>预算资金使用情况良好。因年内新增工作任务及省、市、区各级带帽资金的实时拨付，造成预算的追加，使得年初</w:t>
      </w:r>
      <w:r>
        <w:rPr>
          <w:rFonts w:hint="eastAsia" w:ascii="仿宋" w:hAnsi="仿宋" w:eastAsia="仿宋" w:cs="仿宋"/>
          <w:sz w:val="32"/>
          <w:szCs w:val="32"/>
        </w:rPr>
        <w:t>预算</w:t>
      </w:r>
      <w:r>
        <w:rPr>
          <w:rFonts w:hint="eastAsia" w:ascii="仿宋" w:hAnsi="仿宋" w:eastAsia="仿宋" w:cs="仿宋"/>
          <w:sz w:val="32"/>
          <w:szCs w:val="32"/>
          <w:lang w:eastAsia="zh-CN"/>
        </w:rPr>
        <w:t>编制不准确性和调整。</w:t>
      </w:r>
    </w:p>
    <w:p>
      <w:pPr>
        <w:keepNext w:val="0"/>
        <w:keepLines w:val="0"/>
        <w:pageBreakBefore w:val="0"/>
        <w:widowControl/>
        <w:numPr>
          <w:ilvl w:val="0"/>
          <w:numId w:val="2"/>
        </w:numPr>
        <w:kinsoku/>
        <w:wordWrap/>
        <w:overflowPunct/>
        <w:topLinePunct w:val="0"/>
        <w:autoSpaceDE/>
        <w:autoSpaceDN/>
        <w:bidi w:val="0"/>
        <w:adjustRightInd/>
        <w:snapToGrid/>
        <w:spacing w:line="520" w:lineRule="exact"/>
        <w:ind w:firstLine="643"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下一步改进措施</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420" w:firstLineChars="200"/>
        <w:textAlignment w:val="auto"/>
        <w:rPr>
          <w:rFonts w:hint="default" w:eastAsia="华文仿宋"/>
          <w:lang w:val="en-US" w:eastAsia="zh-CN"/>
        </w:rPr>
      </w:pPr>
      <w:r>
        <w:rPr>
          <w:rFonts w:hint="eastAsia"/>
          <w:lang w:val="en-US" w:eastAsia="zh-CN"/>
        </w:rPr>
        <w:t xml:space="preserve">   </w:t>
      </w:r>
      <w:r>
        <w:rPr>
          <w:rFonts w:hint="eastAsia" w:ascii="仿宋" w:hAnsi="仿宋" w:eastAsia="仿宋" w:cs="仿宋"/>
          <w:sz w:val="32"/>
          <w:szCs w:val="32"/>
          <w:lang w:eastAsia="zh-CN"/>
        </w:rPr>
        <w:t>来年，</w:t>
      </w:r>
      <w:r>
        <w:rPr>
          <w:rFonts w:hint="eastAsia" w:ascii="仿宋" w:hAnsi="仿宋" w:eastAsia="仿宋" w:cs="仿宋"/>
          <w:sz w:val="32"/>
          <w:szCs w:val="32"/>
        </w:rPr>
        <w:t>将对全局各项工作</w:t>
      </w:r>
      <w:r>
        <w:rPr>
          <w:rFonts w:hint="eastAsia" w:ascii="仿宋" w:hAnsi="仿宋" w:eastAsia="仿宋" w:cs="仿宋"/>
          <w:sz w:val="32"/>
          <w:szCs w:val="32"/>
          <w:lang w:eastAsia="zh-CN"/>
        </w:rPr>
        <w:t>全面</w:t>
      </w:r>
      <w:r>
        <w:rPr>
          <w:rFonts w:hint="eastAsia" w:ascii="仿宋" w:hAnsi="仿宋" w:eastAsia="仿宋" w:cs="仿宋"/>
          <w:sz w:val="32"/>
          <w:szCs w:val="32"/>
        </w:rPr>
        <w:t>梳理，力争做到各项工作均有预算，各项预算开支有节有序。</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、绩效自评结果拟应用和公开情况</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绩效自评工作按财政要求公开。</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Times New Roman" w:hAnsi="Times New Roman" w:eastAsia="黑体" w:cs="Times New Roman"/>
          <w:kern w:val="0"/>
          <w:sz w:val="32"/>
          <w:szCs w:val="32"/>
          <w:lang w:eastAsia="zh-CN"/>
        </w:rPr>
      </w:pPr>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w:t>
      </w:r>
      <w:r>
        <w:rPr>
          <w:rFonts w:hint="default" w:ascii="Times New Roman" w:hAnsi="Times New Roman" w:eastAsia="方正小标宋简体" w:cs="Times New Roman"/>
          <w:kern w:val="0"/>
          <w:sz w:val="44"/>
          <w:szCs w:val="44"/>
          <w:lang w:eastAsia="zh-CN"/>
        </w:rPr>
        <w:t>自评</w:t>
      </w:r>
      <w:r>
        <w:rPr>
          <w:rFonts w:hint="default" w:ascii="Times New Roman" w:hAnsi="Times New Roman" w:eastAsia="方正小标宋简体" w:cs="Times New Roman"/>
          <w:kern w:val="0"/>
          <w:sz w:val="44"/>
          <w:szCs w:val="44"/>
        </w:rPr>
        <w:t>基础数据表</w:t>
      </w:r>
    </w:p>
    <w:p>
      <w:pPr>
        <w:keepNext w:val="0"/>
        <w:keepLines w:val="0"/>
        <w:pageBreakBefore w:val="0"/>
        <w:widowControl/>
        <w:tabs>
          <w:tab w:val="left" w:pos="3611"/>
          <w:tab w:val="left" w:pos="4791"/>
          <w:tab w:val="left" w:pos="5951"/>
          <w:tab w:val="left" w:pos="7071"/>
          <w:tab w:val="left" w:pos="8191"/>
          <w:tab w:val="left" w:pos="9311"/>
        </w:tabs>
        <w:kinsoku/>
        <w:wordWrap/>
        <w:overflowPunct/>
        <w:topLinePunct w:val="0"/>
        <w:autoSpaceDE/>
        <w:autoSpaceDN/>
        <w:bidi w:val="0"/>
        <w:adjustRightInd/>
        <w:snapToGrid/>
        <w:spacing w:line="240" w:lineRule="auto"/>
        <w:ind w:left="91"/>
        <w:jc w:val="left"/>
        <w:textAlignment w:val="auto"/>
        <w:rPr>
          <w:rFonts w:hint="default" w:ascii="Times New Roman" w:hAnsi="Times New Roman" w:eastAsia="楷体_GB2312" w:cs="Times New Roman"/>
          <w:b/>
          <w:bCs/>
          <w:kern w:val="0"/>
          <w:sz w:val="24"/>
          <w:lang w:val="en-US" w:eastAsia="zh-CN"/>
        </w:rPr>
      </w:pPr>
      <w:r>
        <w:rPr>
          <w:rFonts w:hint="default" w:ascii="Times New Roman" w:hAnsi="Times New Roman" w:eastAsia="楷体_GB2312" w:cs="Times New Roman"/>
          <w:b/>
          <w:bCs/>
          <w:kern w:val="0"/>
          <w:sz w:val="24"/>
        </w:rPr>
        <w:t>填报单位：</w:t>
      </w:r>
      <w:r>
        <w:rPr>
          <w:rFonts w:hint="eastAsia" w:ascii="Times New Roman" w:hAnsi="Times New Roman" w:eastAsia="楷体_GB2312" w:cs="Times New Roman"/>
          <w:b/>
          <w:bCs/>
          <w:kern w:val="0"/>
          <w:sz w:val="24"/>
          <w:lang w:eastAsia="zh-CN"/>
        </w:rPr>
        <w:t>长沙市雨花区人力资源和社会保障局</w:t>
      </w:r>
    </w:p>
    <w:tbl>
      <w:tblPr>
        <w:tblStyle w:val="4"/>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黑体" w:cs="Times New Roman"/>
                <w:b w:val="0"/>
                <w:bCs w:val="0"/>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编制数</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年实际在职人数</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ascii="Times New Roman" w:hAnsi="Times New Roman" w:cs="Times New Roman"/>
                <w:b w:val="0"/>
                <w:bCs w:val="0"/>
                <w:kern w:val="0"/>
                <w:sz w:val="20"/>
                <w:szCs w:val="20"/>
                <w:lang w:val="en-US" w:eastAsia="zh-CN"/>
              </w:rPr>
              <w:t>55</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default" w:ascii="Times New Roman" w:hAnsi="Times New Roman" w:eastAsia="宋体" w:cs="Times New Roman"/>
                <w:b w:val="0"/>
                <w:bCs w:val="0"/>
                <w:kern w:val="0"/>
                <w:sz w:val="20"/>
                <w:szCs w:val="20"/>
              </w:rPr>
              <w:t>　</w:t>
            </w:r>
            <w:r>
              <w:rPr>
                <w:rFonts w:hint="eastAsia" w:ascii="Times New Roman" w:hAnsi="Times New Roman" w:cs="Times New Roman"/>
                <w:b w:val="0"/>
                <w:bCs w:val="0"/>
                <w:kern w:val="0"/>
                <w:sz w:val="20"/>
                <w:szCs w:val="20"/>
                <w:lang w:val="en-US" w:eastAsia="zh-CN"/>
              </w:rPr>
              <w:t>53</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ascii="Times New Roman" w:hAnsi="Times New Roman" w:cs="Times New Roman"/>
                <w:b w:val="0"/>
                <w:bCs w:val="0"/>
                <w:kern w:val="0"/>
                <w:sz w:val="20"/>
                <w:szCs w:val="20"/>
                <w:lang w:val="en-US" w:eastAsia="zh-CN"/>
              </w:rPr>
              <w:t>96.36%</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201</w:t>
            </w:r>
            <w:r>
              <w:rPr>
                <w:rFonts w:hint="default" w:ascii="Times New Roman" w:hAnsi="Times New Roman" w:eastAsia="黑体" w:cs="Times New Roman"/>
                <w:b w:val="0"/>
                <w:bCs w:val="0"/>
                <w:kern w:val="0"/>
                <w:sz w:val="20"/>
                <w:szCs w:val="20"/>
                <w:lang w:val="en-US" w:eastAsia="zh-CN"/>
              </w:rPr>
              <w:t>9</w:t>
            </w:r>
            <w:r>
              <w:rPr>
                <w:rFonts w:hint="default" w:ascii="Times New Roman" w:hAnsi="Times New Roman" w:eastAsia="黑体" w:cs="Times New Roman"/>
                <w:b w:val="0"/>
                <w:bCs w:val="0"/>
                <w:kern w:val="0"/>
                <w:sz w:val="20"/>
                <w:szCs w:val="20"/>
              </w:rPr>
              <w:t>年决算数</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年预算数</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lang w:val="en-US" w:eastAsia="zh-CN"/>
              </w:rPr>
              <w:t>28414.62</w:t>
            </w:r>
            <w:r>
              <w:rPr>
                <w:rFonts w:hint="eastAsia" w:ascii="仿宋" w:hAnsi="仿宋" w:eastAsia="仿宋" w:cs="仿宋"/>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58700.00</w:t>
            </w: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26757.60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lang w:val="en-US" w:eastAsia="zh-CN"/>
              </w:rPr>
              <w:t>28414.62</w:t>
            </w:r>
            <w:r>
              <w:rPr>
                <w:rFonts w:hint="eastAsia" w:ascii="仿宋" w:hAnsi="仿宋" w:eastAsia="仿宋" w:cs="仿宋"/>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29700.00</w:t>
            </w: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26757.60</w:t>
            </w: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lang w:val="en-US" w:eastAsia="zh-CN"/>
              </w:rPr>
              <w:t>28414.62</w:t>
            </w:r>
            <w:r>
              <w:rPr>
                <w:rFonts w:hint="eastAsia" w:ascii="仿宋" w:hAnsi="仿宋" w:eastAsia="仿宋" w:cs="仿宋"/>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29700.00</w:t>
            </w: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26757.60</w:t>
            </w: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lang w:val="en-US" w:eastAsia="zh-CN"/>
              </w:rPr>
              <w:t>48785.00</w:t>
            </w:r>
            <w:r>
              <w:rPr>
                <w:rFonts w:hint="eastAsia" w:ascii="仿宋" w:hAnsi="仿宋" w:eastAsia="仿宋" w:cs="仿宋"/>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16000.00</w:t>
            </w: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lang w:val="en-US" w:eastAsia="zh-CN"/>
              </w:rPr>
              <w:t>2396.00</w:t>
            </w:r>
            <w:r>
              <w:rPr>
                <w:rFonts w:hint="eastAsia" w:ascii="仿宋" w:hAnsi="仿宋" w:eastAsia="仿宋" w:cs="仿宋"/>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13000.00</w:t>
            </w: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lang w:val="en-US" w:eastAsia="zh-CN"/>
              </w:rPr>
              <w:t>11086317.68</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lang w:val="en-US" w:eastAsia="zh-CN"/>
              </w:rPr>
              <w:t>24586296.24</w:t>
            </w: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lang w:val="en-US" w:eastAsia="zh-CN"/>
              </w:rPr>
              <w:t>24586296.24</w:t>
            </w: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lang w:val="en-US" w:eastAsia="zh-CN"/>
              </w:rPr>
              <w:t>11086317.68</w:t>
            </w:r>
            <w:r>
              <w:rPr>
                <w:rFonts w:hint="eastAsia" w:ascii="仿宋" w:hAnsi="仿宋" w:eastAsia="仿宋" w:cs="仿宋"/>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24586296.24</w:t>
            </w: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24586296.24</w:t>
            </w: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lang w:val="en-US" w:eastAsia="zh-CN"/>
              </w:rPr>
              <w:t>1879520.66</w:t>
            </w:r>
            <w:r>
              <w:rPr>
                <w:rFonts w:hint="eastAsia" w:ascii="仿宋" w:hAnsi="仿宋" w:eastAsia="仿宋" w:cs="仿宋"/>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1674480.23</w:t>
            </w: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1674480.23</w:t>
            </w: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color w:val="auto"/>
                <w:kern w:val="0"/>
                <w:sz w:val="24"/>
                <w:szCs w:val="24"/>
                <w:lang w:val="en-US" w:eastAsia="zh-CN" w:bidi="ar-SA"/>
              </w:rPr>
            </w:pPr>
            <w:r>
              <w:rPr>
                <w:rFonts w:hint="eastAsia" w:ascii="仿宋" w:hAnsi="仿宋" w:eastAsia="仿宋" w:cs="仿宋"/>
                <w:color w:val="auto"/>
                <w:kern w:val="0"/>
                <w:sz w:val="24"/>
                <w:lang w:val="en-US" w:eastAsia="zh-CN"/>
              </w:rPr>
              <w:t>805983.61</w:t>
            </w:r>
            <w:r>
              <w:rPr>
                <w:rFonts w:hint="eastAsia" w:ascii="仿宋" w:hAnsi="仿宋" w:eastAsia="仿宋" w:cs="仿宋"/>
                <w:color w:val="auto"/>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500000.00</w:t>
            </w: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575110.92</w:t>
            </w: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color w:val="auto"/>
                <w:kern w:val="0"/>
                <w:sz w:val="24"/>
                <w:szCs w:val="24"/>
                <w:lang w:val="en-US" w:eastAsia="zh-CN" w:bidi="ar-SA"/>
              </w:rPr>
            </w:pPr>
            <w:r>
              <w:rPr>
                <w:rFonts w:hint="eastAsia" w:ascii="仿宋" w:hAnsi="仿宋" w:eastAsia="仿宋" w:cs="仿宋"/>
                <w:color w:val="auto"/>
                <w:kern w:val="0"/>
                <w:sz w:val="24"/>
                <w:lang w:val="en-US" w:eastAsia="zh-CN"/>
              </w:rPr>
              <w:t>8891.00</w:t>
            </w:r>
            <w:r>
              <w:rPr>
                <w:rFonts w:hint="eastAsia" w:ascii="仿宋" w:hAnsi="仿宋" w:eastAsia="仿宋" w:cs="仿宋"/>
                <w:color w:val="auto"/>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10000.00</w:t>
            </w: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color w:val="auto"/>
                <w:kern w:val="0"/>
                <w:sz w:val="24"/>
                <w:szCs w:val="24"/>
                <w:lang w:val="en-US" w:eastAsia="zh-CN" w:bidi="ar-SA"/>
              </w:rPr>
            </w:pPr>
            <w:r>
              <w:rPr>
                <w:rFonts w:hint="eastAsia" w:ascii="仿宋" w:hAnsi="仿宋" w:eastAsia="仿宋" w:cs="仿宋"/>
                <w:color w:val="auto"/>
                <w:kern w:val="0"/>
                <w:sz w:val="24"/>
                <w:lang w:val="en-US" w:eastAsia="zh-CN"/>
              </w:rPr>
              <w:t>7000.00</w:t>
            </w:r>
            <w:r>
              <w:rPr>
                <w:rFonts w:hint="eastAsia" w:ascii="仿宋" w:hAnsi="仿宋" w:eastAsia="仿宋" w:cs="仿宋"/>
                <w:color w:val="auto"/>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20000.00</w:t>
            </w: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13157.00</w:t>
            </w: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szCs w:val="24"/>
                <w:lang w:val="en-US" w:eastAsia="zh-CN" w:bidi="ar-SA"/>
              </w:rPr>
            </w:pPr>
            <w:r>
              <w:rPr>
                <w:rFonts w:hint="eastAsia" w:ascii="仿宋" w:hAnsi="仿宋" w:eastAsia="仿宋" w:cs="仿宋"/>
                <w:kern w:val="0"/>
                <w:sz w:val="24"/>
                <w:lang w:val="en-US" w:eastAsia="zh-CN"/>
              </w:rPr>
              <w:t>390000.00</w:t>
            </w:r>
            <w:r>
              <w:rPr>
                <w:rFonts w:hint="eastAsia" w:ascii="仿宋" w:hAnsi="仿宋" w:eastAsia="仿宋" w:cs="仿宋"/>
                <w:kern w:val="0"/>
                <w:sz w:val="24"/>
              </w:rPr>
              <w:t>　</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1270000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150773</w:t>
            </w: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22798699.93</w:t>
            </w:r>
            <w:r>
              <w:rPr>
                <w:rFonts w:hint="default" w:ascii="仿宋" w:hAnsi="仿宋" w:eastAsia="仿宋" w:cs="仿宋"/>
                <w:kern w:val="0"/>
                <w:sz w:val="24"/>
                <w:lang w:val="en-US" w:eastAsia="zh-CN"/>
              </w:rPr>
              <w:t>　</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right"/>
              <w:rPr>
                <w:rFonts w:hint="default" w:ascii="仿宋" w:hAnsi="仿宋" w:eastAsia="仿宋" w:cs="仿宋"/>
                <w:kern w:val="0"/>
                <w:sz w:val="24"/>
                <w:lang w:val="en-US" w:eastAsia="zh-CN"/>
              </w:rPr>
            </w:pPr>
            <w:r>
              <w:rPr>
                <w:rFonts w:hint="eastAsia" w:ascii="仿宋" w:hAnsi="仿宋" w:eastAsia="仿宋" w:cs="仿宋"/>
                <w:kern w:val="0"/>
                <w:sz w:val="24"/>
                <w:lang w:val="en-US" w:eastAsia="zh-CN"/>
              </w:rPr>
              <w:t>38254836.26</w:t>
            </w:r>
            <w:r>
              <w:rPr>
                <w:rFonts w:hint="default" w:ascii="仿宋" w:hAnsi="仿宋" w:eastAsia="仿宋" w:cs="仿宋"/>
                <w:kern w:val="0"/>
                <w:sz w:val="24"/>
                <w:lang w:val="en-US" w:eastAsia="zh-CN"/>
              </w:rPr>
              <w:t>　</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楼堂馆所控制情况</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（20</w:t>
            </w:r>
            <w:r>
              <w:rPr>
                <w:rFonts w:hint="default" w:ascii="Times New Roman" w:hAnsi="Times New Roman" w:eastAsia="宋体" w:cs="Times New Roman"/>
                <w:b w:val="0"/>
                <w:bCs w:val="0"/>
                <w:kern w:val="0"/>
                <w:sz w:val="20"/>
                <w:szCs w:val="20"/>
                <w:lang w:val="en-US" w:eastAsia="zh-CN"/>
              </w:rPr>
              <w:t>20</w:t>
            </w:r>
            <w:r>
              <w:rPr>
                <w:rFonts w:hint="default" w:ascii="Times New Roman" w:hAnsi="Times New Roman" w:eastAsia="宋体" w:cs="Times New Roman"/>
                <w:b w:val="0"/>
                <w:bCs w:val="0"/>
                <w:kern w:val="0"/>
                <w:sz w:val="20"/>
                <w:szCs w:val="20"/>
              </w:rPr>
              <w:t>年完工项目）</w:t>
            </w:r>
          </w:p>
        </w:tc>
        <w:tc>
          <w:tcPr>
            <w:tcW w:w="1014"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批复规模</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80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规模</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129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规模控制率</w:t>
            </w:r>
          </w:p>
        </w:tc>
        <w:tc>
          <w:tcPr>
            <w:tcW w:w="108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预算投资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（万元）</w:t>
            </w:r>
          </w:p>
        </w:tc>
        <w:tc>
          <w:tcPr>
            <w:tcW w:w="94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（万元）</w:t>
            </w:r>
          </w:p>
        </w:tc>
        <w:tc>
          <w:tcPr>
            <w:tcW w:w="97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概算</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805"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296"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108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949"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c>
          <w:tcPr>
            <w:tcW w:w="978" w:type="dxa"/>
            <w:tcBorders>
              <w:top w:val="nil"/>
              <w:left w:val="nil"/>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noWrap w:val="0"/>
            <w:vAlign w:val="center"/>
          </w:tcPr>
          <w:p>
            <w:pPr>
              <w:widowControl/>
              <w:jc w:val="both"/>
              <w:rPr>
                <w:rFonts w:hint="eastAsia" w:ascii="Times New Roman" w:hAnsi="Times New Roman" w:eastAsia="宋体" w:cs="Times New Roman"/>
                <w:b w:val="0"/>
                <w:bCs w:val="0"/>
                <w:kern w:val="0"/>
                <w:sz w:val="20"/>
                <w:szCs w:val="20"/>
                <w:lang w:eastAsia="zh-CN"/>
              </w:rPr>
            </w:pPr>
            <w:r>
              <w:rPr>
                <w:rFonts w:hint="default" w:ascii="Times New Roman" w:hAnsi="Times New Roman" w:eastAsia="宋体" w:cs="Times New Roman"/>
                <w:b w:val="0"/>
                <w:bCs w:val="0"/>
                <w:kern w:val="0"/>
                <w:sz w:val="20"/>
                <w:szCs w:val="20"/>
              </w:rPr>
              <w:t>　</w:t>
            </w:r>
            <w:r>
              <w:rPr>
                <w:rFonts w:hint="eastAsia" w:cs="Times New Roman"/>
                <w:b w:val="0"/>
                <w:bCs w:val="0"/>
                <w:kern w:val="0"/>
                <w:sz w:val="20"/>
                <w:szCs w:val="20"/>
                <w:lang w:val="en-US" w:eastAsia="zh-CN"/>
              </w:rPr>
              <w:t xml:space="preserve">  </w:t>
            </w:r>
            <w:r>
              <w:rPr>
                <w:rFonts w:hint="eastAsia" w:cs="Times New Roman"/>
                <w:b w:val="0"/>
                <w:bCs w:val="0"/>
                <w:kern w:val="0"/>
                <w:sz w:val="20"/>
                <w:szCs w:val="20"/>
                <w:lang w:eastAsia="zh-CN"/>
              </w:rPr>
              <w:t>号召干部职工节约用电用水、严格办公经费和办公用品管理、严格控制会议和公务接待支出等。</w:t>
            </w:r>
          </w:p>
        </w:tc>
      </w:tr>
    </w:tbl>
    <w:p>
      <w:pPr>
        <w:keepNext w:val="0"/>
        <w:keepLines w:val="0"/>
        <w:pageBreakBefore w:val="0"/>
        <w:widowControl w:val="0"/>
        <w:kinsoku/>
        <w:wordWrap/>
        <w:overflowPunct/>
        <w:topLinePunct w:val="0"/>
        <w:autoSpaceDE/>
        <w:autoSpaceDN/>
        <w:bidi w:val="0"/>
        <w:adjustRightInd/>
        <w:snapToGrid/>
        <w:spacing w:before="157" w:beforeLines="50"/>
        <w:ind w:left="0" w:hanging="720" w:hangingChars="300"/>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说明：“项目支出”需要填报除公共专项资金和基本支出以外的所有项目情况，包括业务工作项目、运行维护项目等；“公用经费”填报基本支出中的一般商品和服务支出。</w:t>
      </w:r>
      <w:r>
        <w:rPr>
          <w:rFonts w:hint="default" w:ascii="Times New Roman" w:hAnsi="Times New Roman" w:eastAsia="楷体_GB2312"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小标宋_GBK" w:cs="Times New Roman"/>
          <w:kern w:val="0"/>
          <w:sz w:val="36"/>
          <w:szCs w:val="36"/>
          <w:lang w:val="en-US"/>
        </w:rPr>
      </w:pPr>
      <w:r>
        <w:rPr>
          <w:rFonts w:hint="default" w:ascii="Times New Roman" w:hAnsi="Times New Roman" w:eastAsia="黑体" w:cs="Times New Roman"/>
          <w:kern w:val="0"/>
          <w:sz w:val="32"/>
          <w:szCs w:val="32"/>
          <w:lang w:eastAsia="zh-CN"/>
        </w:rPr>
        <w:t>附件</w:t>
      </w:r>
      <w:r>
        <w:rPr>
          <w:rFonts w:hint="eastAsia" w:eastAsia="黑体" w:cs="Times New Roman"/>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240" w:lineRule="auto"/>
        <w:ind w:left="9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部门整体支出绩效自评表</w:t>
      </w:r>
    </w:p>
    <w:tbl>
      <w:tblPr>
        <w:tblStyle w:val="4"/>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9"/>
        <w:gridCol w:w="710"/>
        <w:gridCol w:w="800"/>
        <w:gridCol w:w="330"/>
        <w:gridCol w:w="2877"/>
        <w:gridCol w:w="319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一级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二级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投入</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（10分）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目标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设定</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6</w:t>
            </w:r>
            <w:r>
              <w:rPr>
                <w:rStyle w:val="6"/>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绩效目标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合理性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①是否符合国家法律法规、国民经济和社会发展总体规划；</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②是否符合部门</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三定</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方案确定的职责；</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③是否符合部门制定的发展实施规划。</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①符合国家相关法律法规，本市国民经济和社会发展规划，计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②与部门（单位）职责密切相关，计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③符合部门制定的发展实施规划，计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绩效指标</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明确性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①是否将部门整体的绩效目标细化分解为具体的工作任务；</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②是否通过清晰、可衡量的指标值予以体现。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③是否与部门年度的任务数或计划数相对应；</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④是否与本年度部门预算资金相匹配。</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①有目标，计1分，否则不得分；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②目标明确，细化量化良好，个性指标中量化指标超过</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个，计1分，量化指标为</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个，计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个以下不得分；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③与年度任务数或计划数相对应，计1分，低于</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个，计0.5分，低于</w:t>
            </w:r>
            <w:r>
              <w:rPr>
                <w:rStyle w:val="7"/>
                <w:rFonts w:hint="default" w:ascii="Times New Roman" w:hAnsi="Times New Roman" w:eastAsia="宋体" w:cs="Times New Roman"/>
                <w:sz w:val="20"/>
                <w:szCs w:val="20"/>
                <w:lang w:val="en-US" w:eastAsia="zh-CN" w:bidi="ar"/>
              </w:rPr>
              <w:t>4</w:t>
            </w:r>
            <w:r>
              <w:rPr>
                <w:rStyle w:val="6"/>
                <w:rFonts w:hint="default" w:ascii="Times New Roman" w:hAnsi="Times New Roman" w:cs="Times New Roman"/>
                <w:sz w:val="20"/>
                <w:szCs w:val="20"/>
                <w:lang w:val="en-US" w:eastAsia="zh-CN" w:bidi="ar"/>
              </w:rPr>
              <w:t>个不得分；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④目标与资金匹配良好，逻辑关系明确，计1分，否则不得分。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配置</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w:t>
            </w:r>
            <w:r>
              <w:rPr>
                <w:rStyle w:val="6"/>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在职人员控制率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（在职人员数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编制数）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聘用人员控制率≦人社和编办共同批复的人数；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在职人员数：部门（单位）实际在职人数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以财政部门确定的部门决算编制口径为准。</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编制数：机构编制部门核定批复的部门（单位）的人员编制数。</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在职人员控制率≦</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分，每超出</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color w:val="auto"/>
                <w:sz w:val="20"/>
                <w:szCs w:val="20"/>
                <w:lang w:val="en-US" w:eastAsia="zh-CN" w:bidi="ar"/>
              </w:rPr>
              <w:t>聘用人员实际使用数小于等于编办人社部门批复数，计</w:t>
            </w:r>
            <w:r>
              <w:rPr>
                <w:rStyle w:val="9"/>
                <w:rFonts w:hint="default" w:ascii="Times New Roman" w:hAnsi="Times New Roman" w:eastAsia="宋体" w:cs="Times New Roman"/>
                <w:color w:val="auto"/>
                <w:sz w:val="20"/>
                <w:szCs w:val="20"/>
                <w:lang w:val="en-US" w:eastAsia="zh-CN" w:bidi="ar"/>
              </w:rPr>
              <w:t>2</w:t>
            </w:r>
            <w:r>
              <w:rPr>
                <w:rStyle w:val="8"/>
                <w:rFonts w:hint="default" w:ascii="Times New Roman" w:hAnsi="Times New Roman" w:cs="Times New Roman"/>
                <w:color w:val="auto"/>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 xml:space="preserve">4分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过程</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40</w:t>
            </w:r>
            <w:r>
              <w:rPr>
                <w:rStyle w:val="6"/>
                <w:rFonts w:hint="default" w:ascii="Times New Roman" w:hAnsi="Times New Roman" w:cs="Times New Roman"/>
                <w:sz w:val="20"/>
                <w:szCs w:val="20"/>
                <w:lang w:val="en-US" w:eastAsia="zh-CN" w:bidi="ar"/>
              </w:rPr>
              <w:t>分）</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执行率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①预算完成率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（预算完成数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预算完成数：部门（单位）本年度实际完成的预算数。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预算数：财政部门批复的本年度部门（单位）预算数及追加的项目预算数。</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②支付序时进度</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（序时执行数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序时指标下达数）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序时执行数：指按时间节点部门预算项目实际支出数。序时指标下达数：按时间节点给部门预算下达的项目支出和追加的项目支出指标数之和。</w:t>
            </w:r>
          </w:p>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③部门预算项目支出调剂到</w:t>
            </w:r>
            <w:r>
              <w:rPr>
                <w:rStyle w:val="6"/>
                <w:rFonts w:hint="eastAsia" w:cs="Times New Roman"/>
                <w:sz w:val="20"/>
                <w:szCs w:val="20"/>
                <w:lang w:val="en-US" w:eastAsia="zh-CN" w:bidi="ar"/>
              </w:rPr>
              <w:t>单位</w:t>
            </w:r>
            <w:r>
              <w:rPr>
                <w:rStyle w:val="6"/>
                <w:rFonts w:hint="default" w:ascii="Times New Roman" w:hAnsi="Times New Roman" w:cs="Times New Roman"/>
                <w:sz w:val="20"/>
                <w:szCs w:val="20"/>
                <w:lang w:val="en-US" w:eastAsia="zh-CN" w:bidi="ar"/>
              </w:rPr>
              <w:t>。</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①全年预算完成率</w:t>
            </w:r>
            <w:r>
              <w:rPr>
                <w:rStyle w:val="7"/>
                <w:rFonts w:hint="default" w:ascii="Times New Roman" w:hAnsi="Times New Roman" w:eastAsia="宋体" w:cs="Times New Roman"/>
                <w:sz w:val="20"/>
                <w:szCs w:val="20"/>
                <w:lang w:val="en-US" w:eastAsia="zh-CN" w:bidi="ar"/>
              </w:rPr>
              <w:t>95%</w:t>
            </w:r>
            <w:r>
              <w:rPr>
                <w:rStyle w:val="6"/>
                <w:rFonts w:hint="default" w:ascii="Times New Roman" w:hAnsi="Times New Roman" w:cs="Times New Roman"/>
                <w:sz w:val="20"/>
                <w:szCs w:val="20"/>
                <w:lang w:val="en-US" w:eastAsia="zh-CN" w:bidi="ar"/>
              </w:rPr>
              <w:t>以上计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95-90%</w:t>
            </w:r>
            <w:r>
              <w:rPr>
                <w:rStyle w:val="6"/>
                <w:rFonts w:hint="default" w:ascii="Times New Roman" w:hAnsi="Times New Roman" w:cs="Times New Roman"/>
                <w:sz w:val="20"/>
                <w:szCs w:val="20"/>
                <w:lang w:val="en-US" w:eastAsia="zh-CN" w:bidi="ar"/>
              </w:rPr>
              <w:t>（含），计</w:t>
            </w:r>
            <w:r>
              <w:rPr>
                <w:rStyle w:val="7"/>
                <w:rFonts w:hint="default" w:ascii="Times New Roman" w:hAnsi="Times New Roman" w:eastAsia="宋体" w:cs="Times New Roman"/>
                <w:sz w:val="20"/>
                <w:szCs w:val="20"/>
                <w:lang w:val="en-US" w:eastAsia="zh-CN" w:bidi="ar"/>
              </w:rPr>
              <w:t>1.5</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90-80%</w:t>
            </w:r>
            <w:r>
              <w:rPr>
                <w:rStyle w:val="6"/>
                <w:rFonts w:hint="default" w:ascii="Times New Roman" w:hAnsi="Times New Roman" w:cs="Times New Roman"/>
                <w:sz w:val="20"/>
                <w:szCs w:val="20"/>
                <w:lang w:val="en-US" w:eastAsia="zh-CN" w:bidi="ar"/>
              </w:rPr>
              <w:t>（含），计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分，小于</w:t>
            </w:r>
            <w:r>
              <w:rPr>
                <w:rStyle w:val="7"/>
                <w:rFonts w:hint="default" w:ascii="Times New Roman" w:hAnsi="Times New Roman" w:eastAsia="宋体" w:cs="Times New Roman"/>
                <w:sz w:val="20"/>
                <w:szCs w:val="20"/>
                <w:lang w:val="en-US" w:eastAsia="zh-CN" w:bidi="ar"/>
              </w:rPr>
              <w:t>80%</w:t>
            </w:r>
            <w:r>
              <w:rPr>
                <w:rStyle w:val="6"/>
                <w:rFonts w:hint="default" w:ascii="Times New Roman" w:hAnsi="Times New Roman" w:cs="Times New Roman"/>
                <w:sz w:val="20"/>
                <w:szCs w:val="20"/>
                <w:lang w:val="en-US" w:eastAsia="zh-CN" w:bidi="ar"/>
              </w:rPr>
              <w:t>不得分；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②一、二、三季度末支付序时进度分别达到</w:t>
            </w:r>
            <w:r>
              <w:rPr>
                <w:rStyle w:val="7"/>
                <w:rFonts w:hint="default" w:ascii="Times New Roman" w:hAnsi="Times New Roman" w:eastAsia="宋体" w:cs="Times New Roman"/>
                <w:sz w:val="20"/>
                <w:szCs w:val="20"/>
                <w:lang w:val="en-US" w:eastAsia="zh-CN" w:bidi="ar"/>
              </w:rPr>
              <w:t>20%</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50%</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80%</w:t>
            </w:r>
            <w:r>
              <w:rPr>
                <w:rStyle w:val="6"/>
                <w:rFonts w:hint="default" w:ascii="Times New Roman" w:hAnsi="Times New Roman" w:cs="Times New Roman"/>
                <w:sz w:val="20"/>
                <w:szCs w:val="20"/>
                <w:lang w:val="en-US" w:eastAsia="zh-CN" w:bidi="ar"/>
              </w:rPr>
              <w:t>（含）以上计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分，每低</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个百分点扣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③部门预算项目支出调剂到</w:t>
            </w:r>
            <w:r>
              <w:rPr>
                <w:rStyle w:val="6"/>
                <w:rFonts w:hint="eastAsia" w:cs="Times New Roman"/>
                <w:sz w:val="20"/>
                <w:szCs w:val="20"/>
                <w:lang w:val="en-US" w:eastAsia="zh-CN" w:bidi="ar"/>
              </w:rPr>
              <w:t>单位</w:t>
            </w:r>
            <w:r>
              <w:rPr>
                <w:rStyle w:val="6"/>
                <w:rFonts w:hint="default" w:ascii="Times New Roman" w:hAnsi="Times New Roman" w:cs="Times New Roman"/>
                <w:sz w:val="20"/>
                <w:szCs w:val="20"/>
                <w:lang w:val="en-US" w:eastAsia="zh-CN" w:bidi="ar"/>
              </w:rPr>
              <w:t>小于等于项目支出</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分；大于</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eastAsia" w:cs="Times New Roman"/>
                <w:sz w:val="18"/>
                <w:szCs w:val="18"/>
                <w:lang w:val="en-US" w:eastAsia="zh-CN" w:bidi="ar"/>
              </w:rPr>
            </w:pPr>
            <w:r>
              <w:rPr>
                <w:rStyle w:val="6"/>
                <w:rFonts w:hint="eastAsia" w:cs="Times New Roman"/>
                <w:sz w:val="18"/>
                <w:szCs w:val="18"/>
                <w:lang w:val="en-US" w:eastAsia="zh-CN" w:bidi="ar"/>
              </w:rPr>
              <w:t>6分</w:t>
            </w:r>
          </w:p>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Style w:val="6"/>
                <w:rFonts w:hint="default" w:ascii="Times New Roman" w:hAnsi="Times New Roman" w:cs="Times New Roman"/>
                <w:sz w:val="20"/>
                <w:szCs w:val="20"/>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过程</w:t>
            </w:r>
          </w:p>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40</w:t>
            </w:r>
            <w:r>
              <w:rPr>
                <w:rStyle w:val="6"/>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调整率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预算调整率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（预算调整数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预算调整数：部门（单位）在本年度内涉及预算的追加、追减或结构调整的资金总和（因落实国家政策、发生不可抗力，市委、市政府临时交办而产生的调整及经济科目非跨类调整除外）。</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预算调整率</w:t>
            </w:r>
            <w:r>
              <w:rPr>
                <w:rStyle w:val="7"/>
                <w:rFonts w:hint="default" w:ascii="Times New Roman" w:hAnsi="Times New Roman" w:eastAsia="宋体" w:cs="Times New Roman"/>
                <w:sz w:val="20"/>
                <w:szCs w:val="20"/>
                <w:lang w:val="en-US" w:eastAsia="zh-CN" w:bidi="ar"/>
              </w:rPr>
              <w:t>&lt;5%</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5-10%</w:t>
            </w:r>
            <w:r>
              <w:rPr>
                <w:rStyle w:val="6"/>
                <w:rFonts w:hint="default" w:ascii="Times New Roman" w:hAnsi="Times New Roman" w:cs="Times New Roman"/>
                <w:sz w:val="20"/>
                <w:szCs w:val="20"/>
                <w:lang w:val="en-US" w:eastAsia="zh-CN" w:bidi="ar"/>
              </w:rPr>
              <w:t>（含），计</w:t>
            </w:r>
            <w:r>
              <w:rPr>
                <w:rStyle w:val="7"/>
                <w:rFonts w:hint="default" w:ascii="Times New Roman" w:hAnsi="Times New Roman" w:eastAsia="宋体" w:cs="Times New Roman"/>
                <w:sz w:val="20"/>
                <w:szCs w:val="20"/>
                <w:lang w:val="en-US" w:eastAsia="zh-CN" w:bidi="ar"/>
              </w:rPr>
              <w:t>1.5</w:t>
            </w:r>
            <w:r>
              <w:rPr>
                <w:rStyle w:val="6"/>
                <w:rFonts w:hint="default" w:ascii="Times New Roman" w:hAnsi="Times New Roman" w:cs="Times New Roman"/>
                <w:sz w:val="20"/>
                <w:szCs w:val="20"/>
                <w:lang w:val="en-US" w:eastAsia="zh-CN" w:bidi="ar"/>
              </w:rPr>
              <w:t>分；大于</w:t>
            </w:r>
            <w:r>
              <w:rPr>
                <w:rStyle w:val="7"/>
                <w:rFonts w:hint="default" w:ascii="Times New Roman" w:hAnsi="Times New Roman" w:eastAsia="宋体" w:cs="Times New Roman"/>
                <w:sz w:val="20"/>
                <w:szCs w:val="20"/>
                <w:lang w:val="en-US" w:eastAsia="zh-CN" w:bidi="ar"/>
              </w:rPr>
              <w:t>10%</w:t>
            </w:r>
            <w:r>
              <w:rPr>
                <w:rStyle w:val="6"/>
                <w:rFonts w:hint="default" w:ascii="Times New Roman" w:hAnsi="Times New Roman" w:cs="Times New Roman"/>
                <w:sz w:val="20"/>
                <w:szCs w:val="20"/>
                <w:lang w:val="en-US" w:eastAsia="zh-CN" w:bidi="ar"/>
              </w:rPr>
              <w:t>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根据</w:t>
            </w:r>
            <w:r>
              <w:rPr>
                <w:rFonts w:hint="eastAsia" w:cs="Times New Roman"/>
                <w:i w:val="0"/>
                <w:color w:val="000000"/>
                <w:kern w:val="0"/>
                <w:sz w:val="20"/>
                <w:szCs w:val="20"/>
                <w:u w:val="none"/>
                <w:lang w:val="en-US" w:eastAsia="zh-CN" w:bidi="ar"/>
              </w:rPr>
              <w:t>区财政</w:t>
            </w:r>
            <w:r>
              <w:rPr>
                <w:rFonts w:hint="default" w:ascii="Times New Roman" w:hAnsi="Times New Roman" w:eastAsia="宋体" w:cs="Times New Roman"/>
                <w:i w:val="0"/>
                <w:color w:val="000000"/>
                <w:kern w:val="0"/>
                <w:sz w:val="20"/>
                <w:szCs w:val="20"/>
                <w:u w:val="none"/>
                <w:lang w:val="en-US" w:eastAsia="zh-CN" w:bidi="ar"/>
              </w:rPr>
              <w:t>政府文件规定，预算单位年度安排的</w:t>
            </w:r>
            <w:r>
              <w:rPr>
                <w:rFonts w:hint="eastAsia" w:cs="Times New Roman"/>
                <w:i w:val="0"/>
                <w:color w:val="000000"/>
                <w:kern w:val="0"/>
                <w:sz w:val="20"/>
                <w:szCs w:val="20"/>
                <w:u w:val="none"/>
                <w:lang w:val="en-US" w:eastAsia="zh-CN" w:bidi="ar"/>
              </w:rPr>
              <w:t>区</w:t>
            </w:r>
            <w:r>
              <w:rPr>
                <w:rFonts w:hint="default" w:ascii="Times New Roman" w:hAnsi="Times New Roman" w:eastAsia="宋体" w:cs="Times New Roman"/>
                <w:i w:val="0"/>
                <w:color w:val="000000"/>
                <w:kern w:val="0"/>
                <w:sz w:val="20"/>
                <w:szCs w:val="20"/>
                <w:u w:val="none"/>
                <w:lang w:val="en-US" w:eastAsia="zh-CN" w:bidi="ar"/>
              </w:rPr>
              <w:t>级预算资金不能结转。</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Fonts w:hint="eastAsia" w:cs="Times New Roman"/>
                <w:i w:val="0"/>
                <w:color w:val="000000"/>
                <w:kern w:val="0"/>
                <w:sz w:val="20"/>
                <w:szCs w:val="20"/>
                <w:u w:val="none"/>
                <w:lang w:val="en-US" w:eastAsia="zh-CN" w:bidi="ar"/>
              </w:rPr>
              <w:t>区</w:t>
            </w:r>
            <w:r>
              <w:rPr>
                <w:rFonts w:hint="default" w:ascii="Times New Roman" w:hAnsi="Times New Roman" w:eastAsia="宋体" w:cs="Times New Roman"/>
                <w:i w:val="0"/>
                <w:color w:val="000000"/>
                <w:kern w:val="0"/>
                <w:sz w:val="20"/>
                <w:szCs w:val="20"/>
                <w:u w:val="none"/>
                <w:lang w:val="en-US" w:eastAsia="zh-CN" w:bidi="ar"/>
              </w:rPr>
              <w:t>本级资金无结转，计2分；有结转，不计分；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7"/>
                <w:rFonts w:hint="default" w:ascii="Times New Roman" w:hAnsi="Times New Roman" w:eastAsia="宋体" w:cs="Times New Roman"/>
                <w:sz w:val="20"/>
                <w:szCs w:val="20"/>
                <w:lang w:val="en-US" w:eastAsia="zh-CN" w:bidi="ar"/>
              </w:rPr>
            </w:pPr>
            <w:r>
              <w:rPr>
                <w:rStyle w:val="6"/>
                <w:rFonts w:hint="default" w:ascii="Times New Roman" w:hAnsi="Times New Roman" w:cs="Times New Roman"/>
                <w:sz w:val="20"/>
                <w:szCs w:val="20"/>
                <w:lang w:val="en-US" w:eastAsia="zh-CN" w:bidi="ar"/>
              </w:rPr>
              <w:t>经费</w:t>
            </w:r>
            <w:r>
              <w:rPr>
                <w:rStyle w:val="7"/>
                <w:rFonts w:hint="default" w:ascii="Times New Roman" w:hAnsi="Times New Roman" w:eastAsia="宋体"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控制率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实际支出数</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预算安排数）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。不超当年预算，不超上年决算。</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三公经费</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控制率</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以下（含）计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分，每超出</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扣</w:t>
            </w:r>
            <w:r>
              <w:rPr>
                <w:rStyle w:val="7"/>
                <w:rFonts w:hint="default" w:ascii="Times New Roman" w:hAnsi="Times New Roman" w:eastAsia="宋体" w:cs="Times New Roman"/>
                <w:sz w:val="20"/>
                <w:szCs w:val="20"/>
                <w:lang w:val="en-US" w:eastAsia="zh-CN" w:bidi="ar"/>
              </w:rPr>
              <w:t>0.15</w:t>
            </w:r>
            <w:r>
              <w:rPr>
                <w:rStyle w:val="6"/>
                <w:rFonts w:hint="default" w:ascii="Times New Roman" w:hAnsi="Times New Roman" w:cs="Times New Roman"/>
                <w:sz w:val="20"/>
                <w:szCs w:val="20"/>
                <w:lang w:val="en-US" w:eastAsia="zh-CN" w:bidi="ar"/>
              </w:rPr>
              <w:t>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7"/>
                <w:rFonts w:hint="default" w:ascii="Times New Roman" w:hAnsi="Times New Roman" w:eastAsia="宋体" w:cs="Times New Roman"/>
                <w:sz w:val="20"/>
                <w:szCs w:val="20"/>
                <w:lang w:val="en-US" w:eastAsia="zh-CN" w:bidi="ar"/>
              </w:rPr>
            </w:pPr>
            <w:r>
              <w:rPr>
                <w:rStyle w:val="7"/>
                <w:rFonts w:hint="eastAsia" w:cs="Times New Roman"/>
                <w:sz w:val="20"/>
                <w:szCs w:val="20"/>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政府采购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执行率和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规范性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政府采购执行率</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（实际政府采购金额</w:t>
            </w:r>
            <w:r>
              <w:rPr>
                <w:rStyle w:val="7"/>
                <w:rFonts w:hint="default" w:ascii="Times New Roman" w:hAnsi="Times New Roman" w:eastAsia="宋体" w:cs="Times New Roman"/>
                <w:sz w:val="20"/>
                <w:szCs w:val="20"/>
                <w:lang w:val="en-US" w:eastAsia="zh-CN" w:bidi="ar"/>
              </w:rPr>
              <w:t>/</w:t>
            </w:r>
            <w:r>
              <w:rPr>
                <w:rStyle w:val="6"/>
                <w:rFonts w:hint="default" w:ascii="Times New Roman" w:hAnsi="Times New Roman" w:cs="Times New Roman"/>
                <w:sz w:val="20"/>
                <w:szCs w:val="20"/>
                <w:lang w:val="en-US" w:eastAsia="zh-CN" w:bidi="ar"/>
              </w:rPr>
              <w:t>政府采购预算数）</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pacing w:val="-6"/>
                <w:sz w:val="20"/>
                <w:szCs w:val="20"/>
                <w:lang w:val="en-US" w:eastAsia="zh-CN" w:bidi="ar"/>
              </w:rPr>
            </w:pPr>
            <w:r>
              <w:rPr>
                <w:rStyle w:val="6"/>
                <w:rFonts w:hint="default" w:ascii="Times New Roman" w:hAnsi="Times New Roman" w:cs="Times New Roman"/>
                <w:spacing w:val="-6"/>
                <w:sz w:val="20"/>
                <w:szCs w:val="20"/>
                <w:lang w:val="en-US" w:eastAsia="zh-CN" w:bidi="ar"/>
              </w:rPr>
              <w:t>政府采购预算：采购机关根据事业发展计划和行政任务编制的、并经过规定程序批准的年度政府采购计划。</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预算单位严格执行《中华人民共和国政府采购法》，无规避政府采购或化整为零进行政府采购</w:t>
            </w:r>
            <w:bookmarkStart w:id="0" w:name="_GoBack"/>
            <w:bookmarkEnd w:id="0"/>
            <w:r>
              <w:rPr>
                <w:rStyle w:val="6"/>
                <w:rFonts w:hint="default" w:ascii="Times New Roman" w:hAnsi="Times New Roman" w:cs="Times New Roman"/>
                <w:sz w:val="20"/>
                <w:szCs w:val="20"/>
                <w:lang w:val="en-US" w:eastAsia="zh-CN" w:bidi="ar"/>
              </w:rPr>
              <w:t>的行为。所有项目必须依法采购，履行验收手续。</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政府采购执行率</w:t>
            </w:r>
            <w:r>
              <w:rPr>
                <w:rStyle w:val="7"/>
                <w:rFonts w:hint="default" w:ascii="Times New Roman" w:hAnsi="Times New Roman" w:eastAsia="宋体" w:cs="Times New Roman"/>
                <w:sz w:val="20"/>
                <w:szCs w:val="20"/>
                <w:lang w:val="en-US" w:eastAsia="zh-CN" w:bidi="ar"/>
              </w:rPr>
              <w:t>100%</w:t>
            </w:r>
            <w:r>
              <w:rPr>
                <w:rStyle w:val="6"/>
                <w:rFonts w:hint="default" w:ascii="Times New Roman" w:hAnsi="Times New Roman" w:cs="Times New Roman"/>
                <w:sz w:val="20"/>
                <w:szCs w:val="20"/>
                <w:lang w:val="en-US" w:eastAsia="zh-CN" w:bidi="ar"/>
              </w:rPr>
              <w:t>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分，每超过（降低）</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扣</w:t>
            </w:r>
            <w:r>
              <w:rPr>
                <w:rStyle w:val="7"/>
                <w:rFonts w:hint="default" w:ascii="Times New Roman" w:hAnsi="Times New Roman" w:eastAsia="宋体" w:cs="Times New Roman"/>
                <w:sz w:val="20"/>
                <w:szCs w:val="20"/>
                <w:lang w:val="en-US" w:eastAsia="zh-CN" w:bidi="ar"/>
              </w:rPr>
              <w:t>0.1</w:t>
            </w:r>
            <w:r>
              <w:rPr>
                <w:rStyle w:val="6"/>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所有项目依法采购，无规避政府采购或化整为零进行政府采购的行为，并履行验收手续计1分，否则不得分。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20</w:t>
            </w:r>
            <w:r>
              <w:rPr>
                <w:rStyle w:val="6"/>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管理制度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①部门（单位）内控制度、内部财务管理制度和会计核算制度是否健全；</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②相关管理制度是否合法、合规、完整；</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③相关管理制度是否得到有效执行。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①部门（单位）内控制度、内部财务管理制度和会计核算制度健全，计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分，否则酌情扣分；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②管理制度合法、合规、完整，计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分，否则酌情扣分；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③管理制度得到有效执行，计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资金使用</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合规性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①是否符合国家财经法规和财务管理制度以及有关专项资金管理办法的规定；</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②资金的支付是否有完整的审批程序和手续；</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③重大项目开支和大额资金使用是否经单位党组集体研究决策；</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④是否符合项目预算批复或合同规定的用途；</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⑤是否存在截留、挤占、挪用、虚列支出等情况；</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⑥是否存在重复申报项目、虚报冒领资金。</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①符合国家财经法规和财务管理制度以及有关专项资金管理办法的规定，计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②资金的支付有完整的审批程序和手续，计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③重大项目开支和大额资金使用经过单位党组集体研究决策，计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④符合项目预算批复或合同规定的用途，计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例不符合扣</w:t>
            </w:r>
            <w:r>
              <w:rPr>
                <w:rStyle w:val="7"/>
                <w:rFonts w:hint="default" w:ascii="Times New Roman" w:hAnsi="Times New Roman" w:eastAsia="宋体" w:cs="Times New Roman"/>
                <w:sz w:val="20"/>
                <w:szCs w:val="20"/>
                <w:lang w:val="en-US" w:eastAsia="zh-CN" w:bidi="ar"/>
              </w:rPr>
              <w:t>0.2</w:t>
            </w:r>
            <w:r>
              <w:rPr>
                <w:rStyle w:val="6"/>
                <w:rFonts w:hint="default" w:ascii="Times New Roman" w:hAnsi="Times New Roman" w:cs="Times New Roman"/>
                <w:sz w:val="20"/>
                <w:szCs w:val="20"/>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⑤不存在截留、挤占、挪用、虚列支出等情况，计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例不符合本指标</w:t>
            </w:r>
            <w:r>
              <w:rPr>
                <w:rStyle w:val="7"/>
                <w:rFonts w:hint="default" w:ascii="Times New Roman" w:hAnsi="Times New Roman" w:eastAsia="宋体" w:cs="Times New Roman"/>
                <w:sz w:val="20"/>
                <w:szCs w:val="20"/>
                <w:lang w:val="en-US" w:eastAsia="zh-CN" w:bidi="ar"/>
              </w:rPr>
              <w:t>6</w:t>
            </w:r>
            <w:r>
              <w:rPr>
                <w:rStyle w:val="6"/>
                <w:rFonts w:hint="default" w:ascii="Times New Roman" w:hAnsi="Times New Roman" w:cs="Times New Roman"/>
                <w:sz w:val="20"/>
                <w:szCs w:val="20"/>
                <w:lang w:val="en-US" w:eastAsia="zh-CN" w:bidi="ar"/>
              </w:rPr>
              <w:t>分全扣；</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pacing w:val="-6"/>
                <w:sz w:val="20"/>
                <w:szCs w:val="20"/>
                <w:lang w:val="en-US" w:eastAsia="zh-CN" w:bidi="ar"/>
              </w:rPr>
            </w:pPr>
            <w:r>
              <w:rPr>
                <w:rStyle w:val="6"/>
                <w:rFonts w:hint="default" w:ascii="Times New Roman" w:hAnsi="Times New Roman" w:cs="Times New Roman"/>
                <w:sz w:val="20"/>
                <w:szCs w:val="20"/>
                <w:lang w:val="en-US" w:eastAsia="zh-CN" w:bidi="ar"/>
              </w:rPr>
              <w:t>⑥</w:t>
            </w:r>
            <w:r>
              <w:rPr>
                <w:rStyle w:val="6"/>
                <w:rFonts w:hint="default" w:ascii="Times New Roman" w:hAnsi="Times New Roman" w:cs="Times New Roman"/>
                <w:spacing w:val="-6"/>
                <w:sz w:val="20"/>
                <w:szCs w:val="20"/>
                <w:lang w:val="en-US" w:eastAsia="zh-CN" w:bidi="ar"/>
              </w:rPr>
              <w:t>不存在重复申报项目、虚报冒领资金，计</w:t>
            </w:r>
            <w:r>
              <w:rPr>
                <w:rStyle w:val="7"/>
                <w:rFonts w:hint="default" w:ascii="Times New Roman" w:hAnsi="Times New Roman" w:eastAsia="宋体" w:cs="Times New Roman"/>
                <w:spacing w:val="-6"/>
                <w:sz w:val="20"/>
                <w:szCs w:val="20"/>
                <w:lang w:val="en-US" w:eastAsia="zh-CN" w:bidi="ar"/>
              </w:rPr>
              <w:t>1</w:t>
            </w:r>
            <w:r>
              <w:rPr>
                <w:rStyle w:val="6"/>
                <w:rFonts w:hint="default" w:ascii="Times New Roman" w:hAnsi="Times New Roman" w:cs="Times New Roman"/>
                <w:spacing w:val="-6"/>
                <w:sz w:val="20"/>
                <w:szCs w:val="20"/>
                <w:lang w:val="en-US" w:eastAsia="zh-CN" w:bidi="ar"/>
              </w:rPr>
              <w:t>分，</w:t>
            </w:r>
            <w:r>
              <w:rPr>
                <w:rStyle w:val="7"/>
                <w:rFonts w:hint="default" w:ascii="Times New Roman" w:hAnsi="Times New Roman" w:eastAsia="宋体" w:cs="Times New Roman"/>
                <w:spacing w:val="-6"/>
                <w:sz w:val="20"/>
                <w:szCs w:val="20"/>
                <w:lang w:val="en-US" w:eastAsia="zh-CN" w:bidi="ar"/>
              </w:rPr>
              <w:t>1</w:t>
            </w:r>
            <w:r>
              <w:rPr>
                <w:rStyle w:val="6"/>
                <w:rFonts w:hint="default" w:ascii="Times New Roman" w:hAnsi="Times New Roman" w:cs="Times New Roman"/>
                <w:spacing w:val="-6"/>
                <w:sz w:val="20"/>
                <w:szCs w:val="20"/>
                <w:lang w:val="en-US" w:eastAsia="zh-CN" w:bidi="ar"/>
              </w:rPr>
              <w:t>例不符合本指标6分全扣；</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⑦违规情况特别严重的，重点绩效评价等级定为“差”。</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过程</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40</w:t>
            </w:r>
            <w:r>
              <w:rPr>
                <w:rStyle w:val="6"/>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2"/>
                <w:sz w:val="20"/>
                <w:szCs w:val="20"/>
                <w:u w:val="none"/>
                <w:lang w:val="en-US" w:eastAsia="zh-CN" w:bidi="ar-SA"/>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20</w:t>
            </w:r>
            <w:r>
              <w:rPr>
                <w:rStyle w:val="6"/>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公开性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①预算单位按规定及时、准确、完整的公开预决算和绩效管理信息；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②基础数据信息和会计信息资料真实、准确、完整；</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①、②各计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分，否则，酌情扣分；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绩效自评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管理情况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根据</w:t>
            </w:r>
            <w:r>
              <w:rPr>
                <w:rStyle w:val="6"/>
                <w:rFonts w:hint="eastAsia" w:cs="Times New Roman"/>
                <w:sz w:val="20"/>
                <w:szCs w:val="20"/>
                <w:lang w:val="en-US" w:eastAsia="zh-CN" w:bidi="ar"/>
              </w:rPr>
              <w:t>区</w:t>
            </w:r>
            <w:r>
              <w:rPr>
                <w:rStyle w:val="6"/>
                <w:rFonts w:hint="default" w:ascii="Times New Roman" w:hAnsi="Times New Roman" w:cs="Times New Roman"/>
                <w:sz w:val="20"/>
                <w:szCs w:val="20"/>
                <w:lang w:val="en-US" w:eastAsia="zh-CN" w:bidi="ar"/>
              </w:rPr>
              <w:t>财政局2020年考核结果，评审为优，计</w:t>
            </w:r>
            <w:r>
              <w:rPr>
                <w:rStyle w:val="7"/>
                <w:rFonts w:hint="default" w:ascii="Times New Roman" w:hAnsi="Times New Roman" w:eastAsia="宋体" w:cs="Times New Roman"/>
                <w:sz w:val="20"/>
                <w:szCs w:val="20"/>
                <w:lang w:val="en-US" w:eastAsia="zh-CN" w:bidi="ar"/>
              </w:rPr>
              <w:t>4</w:t>
            </w:r>
            <w:r>
              <w:rPr>
                <w:rStyle w:val="6"/>
                <w:rFonts w:hint="default" w:ascii="Times New Roman" w:hAnsi="Times New Roman" w:cs="Times New Roman"/>
                <w:sz w:val="20"/>
                <w:szCs w:val="20"/>
                <w:lang w:val="en-US" w:eastAsia="zh-CN" w:bidi="ar"/>
              </w:rPr>
              <w:t>分；评审为良，计</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分；评审为中，计</w:t>
            </w:r>
            <w:r>
              <w:rPr>
                <w:rStyle w:val="7"/>
                <w:rFonts w:hint="default" w:ascii="Times New Roman" w:hAnsi="Times New Roman" w:eastAsia="宋体" w:cs="Times New Roman"/>
                <w:sz w:val="20"/>
                <w:szCs w:val="20"/>
                <w:lang w:val="en-US" w:eastAsia="zh-CN" w:bidi="ar"/>
              </w:rPr>
              <w:t>2</w:t>
            </w:r>
            <w:r>
              <w:rPr>
                <w:rStyle w:val="6"/>
                <w:rFonts w:hint="default" w:ascii="Times New Roman" w:hAnsi="Times New Roman" w:cs="Times New Roman"/>
                <w:sz w:val="20"/>
                <w:szCs w:val="20"/>
                <w:lang w:val="en-US" w:eastAsia="zh-CN" w:bidi="ar"/>
              </w:rPr>
              <w:t>分；评审为低，计</w:t>
            </w:r>
            <w:r>
              <w:rPr>
                <w:rStyle w:val="7"/>
                <w:rFonts w:hint="default" w:ascii="Times New Roman" w:hAnsi="Times New Roman" w:eastAsia="宋体" w:cs="Times New Roman"/>
                <w:sz w:val="20"/>
                <w:szCs w:val="20"/>
                <w:lang w:val="en-US" w:eastAsia="zh-CN" w:bidi="ar"/>
              </w:rPr>
              <w:t>1</w:t>
            </w:r>
            <w:r>
              <w:rPr>
                <w:rStyle w:val="6"/>
                <w:rFonts w:hint="default" w:ascii="Times New Roman" w:hAnsi="Times New Roman" w:cs="Times New Roman"/>
                <w:sz w:val="20"/>
                <w:szCs w:val="20"/>
                <w:lang w:val="en-US" w:eastAsia="zh-CN" w:bidi="ar"/>
              </w:rPr>
              <w:t>分；评审为差，计</w:t>
            </w:r>
            <w:r>
              <w:rPr>
                <w:rStyle w:val="7"/>
                <w:rFonts w:hint="default" w:ascii="Times New Roman" w:hAnsi="Times New Roman" w:eastAsia="宋体" w:cs="Times New Roman"/>
                <w:sz w:val="20"/>
                <w:szCs w:val="20"/>
                <w:lang w:val="en-US" w:eastAsia="zh-CN" w:bidi="ar"/>
              </w:rPr>
              <w:t>0</w:t>
            </w:r>
            <w:r>
              <w:rPr>
                <w:rStyle w:val="6"/>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重点绩效评价整改情况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对上年度财政重点评价中存在的问题是否进行整改。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2019年重点评价问题全部整改，计</w:t>
            </w:r>
            <w:r>
              <w:rPr>
                <w:rStyle w:val="7"/>
                <w:rFonts w:hint="default" w:ascii="Times New Roman" w:hAnsi="Times New Roman" w:eastAsia="宋体" w:cs="Times New Roman"/>
                <w:sz w:val="20"/>
                <w:szCs w:val="20"/>
                <w:lang w:val="en-US" w:eastAsia="zh-CN" w:bidi="ar"/>
              </w:rPr>
              <w:t>5</w:t>
            </w:r>
            <w:r>
              <w:rPr>
                <w:rStyle w:val="6"/>
                <w:rFonts w:hint="default" w:ascii="Times New Roman" w:hAnsi="Times New Roman" w:cs="Times New Roman"/>
                <w:sz w:val="20"/>
                <w:szCs w:val="20"/>
                <w:lang w:val="en-US" w:eastAsia="zh-CN" w:bidi="ar"/>
              </w:rPr>
              <w:t>分；2019年重点评价问题部分整改，计</w:t>
            </w:r>
            <w:r>
              <w:rPr>
                <w:rStyle w:val="7"/>
                <w:rFonts w:hint="default" w:ascii="Times New Roman" w:hAnsi="Times New Roman" w:eastAsia="宋体" w:cs="Times New Roman"/>
                <w:sz w:val="20"/>
                <w:szCs w:val="20"/>
                <w:lang w:val="en-US" w:eastAsia="zh-CN" w:bidi="ar"/>
              </w:rPr>
              <w:t>3</w:t>
            </w:r>
            <w:r>
              <w:rPr>
                <w:rStyle w:val="6"/>
                <w:rFonts w:hint="default" w:ascii="Times New Roman" w:hAnsi="Times New Roman" w:cs="Times New Roman"/>
                <w:sz w:val="20"/>
                <w:szCs w:val="20"/>
                <w:lang w:val="en-US" w:eastAsia="zh-CN" w:bidi="ar"/>
              </w:rPr>
              <w:t>分；2019年重点评价问题未整改且无整改情况说明的不计分。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w:t>
            </w:r>
            <w:r>
              <w:rPr>
                <w:rStyle w:val="7"/>
                <w:rFonts w:hint="default" w:ascii="Times New Roman" w:hAnsi="Times New Roman" w:eastAsia="宋体" w:cs="Times New Roman"/>
                <w:sz w:val="20"/>
                <w:szCs w:val="20"/>
                <w:lang w:val="en-US" w:eastAsia="zh-CN" w:bidi="ar"/>
              </w:rPr>
              <w:t>5</w:t>
            </w:r>
            <w:r>
              <w:rPr>
                <w:rStyle w:val="6"/>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①是否已制定合法、合规、完整的资产管理制度；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②相关资产管理制度是否得到有效执行；</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③资产配置是否编制年度预算；</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④资产配置预算实际执行情况。</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①已制定合法、合规、完整的资产管理制度，计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②相关资产管理制度得到有效执行，计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③资产管理编制年度预算，计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分，未编制不得分。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④资产配置预算实际执行情况未超年度预算（按程序审批除外），计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资产管理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安全性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①资产保存是否完整并有台账；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②资产配置是否合理；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③资产处置是否规范；</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④资产账务管理是否合规，是否</w:t>
            </w:r>
            <w:r>
              <w:rPr>
                <w:rStyle w:val="6"/>
                <w:rFonts w:hint="eastAsia" w:cs="Times New Roman"/>
                <w:sz w:val="20"/>
                <w:szCs w:val="20"/>
                <w:lang w:val="en-US" w:eastAsia="zh-CN" w:bidi="ar"/>
              </w:rPr>
              <w:t>账</w:t>
            </w:r>
            <w:r>
              <w:rPr>
                <w:rStyle w:val="6"/>
                <w:rFonts w:hint="default" w:ascii="Times New Roman" w:hAnsi="Times New Roman" w:cs="Times New Roman"/>
                <w:sz w:val="20"/>
                <w:szCs w:val="20"/>
                <w:lang w:val="en-US" w:eastAsia="zh-CN" w:bidi="ar"/>
              </w:rPr>
              <w:t>实相符；</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⑤资产是否有偿使用或处置收入及时足额上缴；</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⑥相关资产购置是否履行政府采购手续；</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⑦资产是否定期进行盘点并有记录。</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①资产配置合理符合标准、保管完整，账务管理规范，定期盘点并有台账，账实相符的，计</w:t>
            </w:r>
            <w:r>
              <w:rPr>
                <w:rStyle w:val="7"/>
                <w:rFonts w:hint="default" w:ascii="Times New Roman" w:hAnsi="Times New Roman" w:eastAsia="宋体" w:cs="Times New Roman"/>
                <w:sz w:val="20"/>
                <w:szCs w:val="20"/>
                <w:lang w:val="en-US" w:eastAsia="zh-CN" w:bidi="ar"/>
              </w:rPr>
              <w:t>0.5</w:t>
            </w:r>
            <w:r>
              <w:rPr>
                <w:rStyle w:val="6"/>
                <w:rFonts w:hint="default" w:ascii="Times New Roman" w:hAnsi="Times New Roman" w:cs="Times New Roman"/>
                <w:sz w:val="20"/>
                <w:szCs w:val="20"/>
                <w:lang w:val="en-US" w:eastAsia="zh-CN" w:bidi="ar"/>
              </w:rPr>
              <w:t>分，发现一例不符，扣</w:t>
            </w:r>
            <w:r>
              <w:rPr>
                <w:rStyle w:val="7"/>
                <w:rFonts w:hint="default" w:ascii="Times New Roman" w:hAnsi="Times New Roman" w:eastAsia="宋体" w:cs="Times New Roman"/>
                <w:sz w:val="20"/>
                <w:szCs w:val="20"/>
                <w:lang w:val="en-US" w:eastAsia="zh-CN" w:bidi="ar"/>
              </w:rPr>
              <w:t>0.1</w:t>
            </w:r>
            <w:r>
              <w:rPr>
                <w:rStyle w:val="6"/>
                <w:rFonts w:hint="default" w:ascii="Times New Roman" w:hAnsi="Times New Roman" w:cs="Times New Roman"/>
                <w:sz w:val="20"/>
                <w:szCs w:val="20"/>
                <w:lang w:val="en-US" w:eastAsia="zh-CN" w:bidi="ar"/>
              </w:rPr>
              <w:t>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②资产处置规范，计0.5分，发现一例不符，扣0.1分，扣完为止；</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③资产有偿使用或处置收入及时足额上缴，计0.5分，发现未上缴，本项不得分；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④资产购置履行政府采购手续，计0.5分，发现一例不符，扣0.1分，扣完为止；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Style w:val="6"/>
                <w:rFonts w:hint="default" w:ascii="Times New Roman" w:hAnsi="Times New Roman" w:cs="Times New Roman"/>
                <w:sz w:val="20"/>
                <w:szCs w:val="20"/>
                <w:lang w:val="en-US" w:eastAsia="zh-CN" w:bidi="ar"/>
              </w:rPr>
            </w:pPr>
            <w:r>
              <w:rPr>
                <w:rStyle w:val="6"/>
                <w:rFonts w:hint="eastAsia" w:cs="Times New Roman"/>
                <w:sz w:val="20"/>
                <w:szCs w:val="20"/>
                <w:lang w:val="en-US" w:eastAsia="zh-CN" w:bidi="ar"/>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固定资产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6"/>
                <w:rFonts w:hint="default" w:ascii="Times New Roman" w:hAnsi="Times New Roman" w:cs="Times New Roman"/>
                <w:sz w:val="20"/>
                <w:szCs w:val="20"/>
                <w:lang w:val="en-US" w:eastAsia="zh-CN" w:bidi="ar"/>
              </w:rPr>
              <w:t>保管和使用情况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①是否建立固定资产台账，实行编码管理；</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②固定资产增减变化是否建立审批程序；</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建了固定资产台账实行编码管理的计0.5分；建立了固定资产增减变化审批程序的计0.5分，否则不得分。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职责</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完成率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部门履行职责而实际完成工作数与计划工作数的比率，用以反映和考核部门履职工作任务目标的实现程度。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实际完成率=（实际完成工作数/计划工作数）*100%。实际完成工作数：一定时期（年度或规划期）内部门实际完成工作任务的数量。</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计划工作数：部门整体绩效目标确定的一定时期（年度或规划期）内预计完成工作任务的数量。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及时性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部门在规定时限内及时完成的实际工作数与计划工作数的比率，用以反映和考核部门履职实效目标的实现程度。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完成及时率=（及时完成实际工作数/计划工作数）*100%。及时完成工作数：部门按照整体绩效目标确定的时限实际完成的工作任务数量。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达标率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达到质量标准（绩效标准值）的实际工作数与计划工作数的比率，用以反映和考核部门履职时效目标的实现程度。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质量达标率=（质量达标实际工作数/计划工作数）*100%。质量达标实际工作数：一定时期（年度或规划期）内部门实际完成工作数中达到部门绩效目标要求（绩效标准值）的工作任务数量。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重点工作办结率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部门年度重点工作实际完成数与交办或下达数的比率，用以反映部门对重点工作的办理落实程度。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重点工作办结率=（重点工作实际完成数/交办或下达数）*100%。重点工作是指党委、政府、人大、相关部门交办或下达的工作任务。</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效果</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经济效益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部门履行职责对经济发展所带来的直接或间接影响</w:t>
            </w:r>
          </w:p>
        </w:tc>
        <w:tc>
          <w:tcPr>
            <w:tcW w:w="16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社会效益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部门履行职责对社会发展所带来的直接或间接影响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生态效益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部门履行职责对生态环境所带来的直接或间接影响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r>
              <w:rPr>
                <w:rStyle w:val="6"/>
                <w:rFonts w:hint="default" w:ascii="Times New Roman" w:hAnsi="Times New Roman" w:cs="Times New Roman"/>
                <w:sz w:val="20"/>
                <w:szCs w:val="20"/>
                <w:lang w:val="en-US" w:eastAsia="zh-CN" w:bidi="ar"/>
              </w:rPr>
              <w:t>社会公众或服务对象满意度</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社会公众或部门的服务对象对部门履职效果的满意程度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社会公众或服务对象是指部门履行职责而影响到的部门、群体或个人。一般采取社会调查的方式。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37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6"/>
                <w:rFonts w:hint="default" w:ascii="Times New Roman" w:hAnsi="Times New Roman" w:cs="Times New Roman"/>
                <w:sz w:val="20"/>
                <w:szCs w:val="20"/>
                <w:lang w:val="en-US" w:eastAsia="zh-CN" w:bidi="ar"/>
              </w:rPr>
            </w:pP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98.5</w:t>
            </w:r>
          </w:p>
        </w:tc>
      </w:tr>
    </w:tbl>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altName w:val="宋体"/>
    <w:panose1 w:val="03000509000000000000"/>
    <w:charset w:val="86"/>
    <w:family w:val="script"/>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031D66"/>
    <w:multiLevelType w:val="singleLevel"/>
    <w:tmpl w:val="B3031D66"/>
    <w:lvl w:ilvl="0" w:tentative="0">
      <w:start w:val="1"/>
      <w:numFmt w:val="chineseCounting"/>
      <w:suff w:val="nothing"/>
      <w:lvlText w:val="%1、"/>
      <w:lvlJc w:val="left"/>
      <w:rPr>
        <w:rFonts w:hint="eastAsia"/>
      </w:rPr>
    </w:lvl>
  </w:abstractNum>
  <w:abstractNum w:abstractNumId="1">
    <w:nsid w:val="B9406DA8"/>
    <w:multiLevelType w:val="singleLevel"/>
    <w:tmpl w:val="B9406DA8"/>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zNDVjNjc1OGNmYWQxNzEyNDZjYzcyNWEzMzgzYWEifQ=="/>
  </w:docVars>
  <w:rsids>
    <w:rsidRoot w:val="2F7D712F"/>
    <w:rsid w:val="01CA438B"/>
    <w:rsid w:val="06F14F39"/>
    <w:rsid w:val="0CBD4DA7"/>
    <w:rsid w:val="10805243"/>
    <w:rsid w:val="10A16C1D"/>
    <w:rsid w:val="10D43E5E"/>
    <w:rsid w:val="129A4A0F"/>
    <w:rsid w:val="144439AD"/>
    <w:rsid w:val="1E310443"/>
    <w:rsid w:val="1F865118"/>
    <w:rsid w:val="29B02C07"/>
    <w:rsid w:val="2C2C0EEB"/>
    <w:rsid w:val="2CA76B80"/>
    <w:rsid w:val="2F7D712F"/>
    <w:rsid w:val="302F5F7F"/>
    <w:rsid w:val="304328CE"/>
    <w:rsid w:val="31F4232D"/>
    <w:rsid w:val="3AC43B24"/>
    <w:rsid w:val="3AF62F0C"/>
    <w:rsid w:val="3B58777A"/>
    <w:rsid w:val="406861DA"/>
    <w:rsid w:val="42940535"/>
    <w:rsid w:val="4ABA2B6C"/>
    <w:rsid w:val="4C9C6282"/>
    <w:rsid w:val="50EB7B52"/>
    <w:rsid w:val="53767495"/>
    <w:rsid w:val="55780A55"/>
    <w:rsid w:val="55860B7D"/>
    <w:rsid w:val="5ABD3955"/>
    <w:rsid w:val="5C3F451C"/>
    <w:rsid w:val="5D4E1B8C"/>
    <w:rsid w:val="5E862ABF"/>
    <w:rsid w:val="5F77471D"/>
    <w:rsid w:val="6094253D"/>
    <w:rsid w:val="60BE3771"/>
    <w:rsid w:val="63ED760B"/>
    <w:rsid w:val="645F4581"/>
    <w:rsid w:val="64DD09ED"/>
    <w:rsid w:val="657A6EB9"/>
    <w:rsid w:val="66633417"/>
    <w:rsid w:val="6D1D02EE"/>
    <w:rsid w:val="6D3843DF"/>
    <w:rsid w:val="6E0D728D"/>
    <w:rsid w:val="6F252393"/>
    <w:rsid w:val="6F471724"/>
    <w:rsid w:val="706D32EB"/>
    <w:rsid w:val="71A278F2"/>
    <w:rsid w:val="72BA791C"/>
    <w:rsid w:val="755A451E"/>
    <w:rsid w:val="79781D3D"/>
    <w:rsid w:val="79A5748F"/>
    <w:rsid w:val="7A0647D1"/>
    <w:rsid w:val="7BD954E4"/>
    <w:rsid w:val="7C3127DF"/>
    <w:rsid w:val="7E616967"/>
    <w:rsid w:val="7F9266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rPr>
      <w:rFonts w:ascii="Calibri" w:hAnsi="Calibri" w:eastAsia="华文仿宋" w:cs="Times New Roman"/>
      <w:sz w:val="30"/>
    </w:r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font41"/>
    <w:basedOn w:val="5"/>
    <w:qFormat/>
    <w:uiPriority w:val="0"/>
    <w:rPr>
      <w:rFonts w:hint="eastAsia" w:ascii="宋体" w:hAnsi="宋体" w:eastAsia="宋体" w:cs="宋体"/>
      <w:color w:val="000000"/>
      <w:sz w:val="18"/>
      <w:szCs w:val="18"/>
      <w:u w:val="none"/>
    </w:rPr>
  </w:style>
  <w:style w:type="character" w:customStyle="1" w:styleId="7">
    <w:name w:val="font31"/>
    <w:basedOn w:val="5"/>
    <w:qFormat/>
    <w:uiPriority w:val="0"/>
    <w:rPr>
      <w:rFonts w:hint="default" w:ascii="Times New Roman" w:hAnsi="Times New Roman" w:cs="Times New Roman"/>
      <w:color w:val="000000"/>
      <w:sz w:val="18"/>
      <w:szCs w:val="18"/>
      <w:u w:val="none"/>
    </w:rPr>
  </w:style>
  <w:style w:type="character" w:customStyle="1" w:styleId="8">
    <w:name w:val="font21"/>
    <w:basedOn w:val="5"/>
    <w:qFormat/>
    <w:uiPriority w:val="0"/>
    <w:rPr>
      <w:rFonts w:hint="eastAsia" w:ascii="宋体" w:hAnsi="宋体" w:eastAsia="宋体" w:cs="宋体"/>
      <w:color w:val="FF0000"/>
      <w:sz w:val="18"/>
      <w:szCs w:val="18"/>
      <w:u w:val="none"/>
    </w:rPr>
  </w:style>
  <w:style w:type="character" w:customStyle="1" w:styleId="9">
    <w:name w:val="font11"/>
    <w:basedOn w:val="5"/>
    <w:qFormat/>
    <w:uiPriority w:val="0"/>
    <w:rPr>
      <w:rFonts w:hint="default" w:ascii="Times New Roman" w:hAnsi="Times New Roman" w:cs="Times New Roman"/>
      <w:color w:val="FF0000"/>
      <w:sz w:val="18"/>
      <w:szCs w:val="18"/>
      <w:u w:val="none"/>
    </w:rPr>
  </w:style>
  <w:style w:type="paragraph" w:styleId="10">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5625</Words>
  <Characters>6188</Characters>
  <Lines>0</Lines>
  <Paragraphs>0</Paragraphs>
  <TotalTime>19</TotalTime>
  <ScaleCrop>false</ScaleCrop>
  <LinksUpToDate>false</LinksUpToDate>
  <CharactersWithSpaces>6318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2021-02-23T08:02:00Z</dcterms:created>
  <dc:creator>hom</dc:creator>
  <cp:lastModifiedBy>Nekonyan</cp:lastModifiedBy>
  <cp:lastPrinted>2021-02-23T09:09:00Z</cp:lastPrinted>
  <dcterms:modified xsi:type="dcterms:W3CDTF">2023-04-24T01:43:39Z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DA3D81BB156B4266A6A1C85D4E4B6109</vt:lpwstr>
  </property>
</Properties>
</file>