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800" w:lineRule="exact"/>
        <w:jc w:val="center"/>
        <w:rPr>
          <w:rFonts w:hint="eastAsia" w:eastAsia="方正小标宋简体"/>
          <w:bCs/>
          <w:sz w:val="46"/>
          <w:szCs w:val="46"/>
        </w:rPr>
      </w:pPr>
      <w:r>
        <w:rPr>
          <w:rFonts w:hint="eastAsia" w:eastAsia="方正小标宋简体"/>
          <w:bCs/>
          <w:sz w:val="46"/>
          <w:szCs w:val="46"/>
        </w:rPr>
        <w:t>雨花区20</w:t>
      </w:r>
      <w:r>
        <w:rPr>
          <w:rFonts w:hint="eastAsia" w:eastAsia="方正小标宋简体"/>
          <w:bCs/>
          <w:sz w:val="46"/>
          <w:szCs w:val="46"/>
          <w:u w:val="single"/>
        </w:rPr>
        <w:t>21</w:t>
      </w:r>
      <w:r>
        <w:rPr>
          <w:rFonts w:hint="eastAsia" w:eastAsia="方正小标宋简体"/>
          <w:bCs/>
          <w:sz w:val="46"/>
          <w:szCs w:val="46"/>
        </w:rPr>
        <w:t>年度部门（单位）项目支出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Lines="50" w:line="348" w:lineRule="auto"/>
        <w:ind w:firstLine="1120" w:firstLineChars="3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  雨花区城市管理综合执法大队                                   </w:t>
      </w:r>
    </w:p>
    <w:p>
      <w:pPr>
        <w:spacing w:beforeLines="50" w:line="348" w:lineRule="auto"/>
        <w:ind w:firstLine="1120" w:firstLineChars="350"/>
        <w:rPr>
          <w:rFonts w:hint="eastAsia" w:eastAsia="仿宋_GB2312"/>
          <w:sz w:val="32"/>
        </w:rPr>
      </w:pPr>
      <w:r>
        <w:rPr>
          <w:rFonts w:hint="eastAsia" w:eastAsia="仿宋_GB2312"/>
          <w:sz w:val="32"/>
        </w:rPr>
        <w:t>项目名称</w:t>
      </w:r>
      <w:r>
        <w:rPr>
          <w:rFonts w:hint="eastAsia" w:eastAsia="仿宋_GB2312"/>
          <w:sz w:val="32"/>
          <w:u w:val="single"/>
        </w:rPr>
        <w:t xml:space="preserve"> : </w:t>
      </w:r>
      <w:r>
        <w:rPr>
          <w:rFonts w:hint="eastAsia" w:ascii="仿宋_GB2312" w:eastAsia="仿宋_GB2312"/>
          <w:sz w:val="32"/>
          <w:szCs w:val="32"/>
          <w:u w:val="words"/>
        </w:rPr>
        <w:t>各类重点、专项执法整治工作及应急维稳经费</w:t>
      </w:r>
      <w:r>
        <w:rPr>
          <w:rFonts w:hint="eastAsia" w:eastAsia="仿宋_GB2312"/>
          <w:sz w:val="32"/>
          <w:u w:val="single"/>
        </w:rPr>
        <w:t xml:space="preserve">                                        </w:t>
      </w: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ind w:firstLine="3804" w:firstLineChars="1189"/>
        <w:rPr>
          <w:rFonts w:hint="eastAsia" w:eastAsia="仿宋_GB2312"/>
          <w:sz w:val="32"/>
        </w:rPr>
      </w:pPr>
      <w:r>
        <w:rPr>
          <w:rFonts w:hint="eastAsia" w:eastAsia="仿宋_GB2312"/>
          <w:sz w:val="32"/>
        </w:rPr>
        <w:t>报告日期：2022年  4月  7 日</w:t>
      </w:r>
    </w:p>
    <w:p>
      <w:pPr>
        <w:autoSpaceDN w:val="0"/>
        <w:jc w:val="center"/>
        <w:textAlignment w:val="center"/>
        <w:rPr>
          <w:rFonts w:hint="eastAsia" w:eastAsia="仿宋_GB2312"/>
          <w:sz w:val="32"/>
          <w:szCs w:val="32"/>
        </w:rPr>
      </w:pPr>
      <w:r>
        <w:rPr>
          <w:rFonts w:hint="eastAsia" w:eastAsia="仿宋_GB2312"/>
          <w:sz w:val="32"/>
        </w:rPr>
        <w:t xml:space="preserve">     雨花区财政</w:t>
      </w:r>
      <w:r>
        <w:rPr>
          <w:rFonts w:hint="eastAsia" w:eastAsia="仿宋_GB2312"/>
          <w:sz w:val="32"/>
          <w:szCs w:val="32"/>
        </w:rPr>
        <w:t>局（制）</w:t>
      </w: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p>
    <w:p>
      <w:pPr>
        <w:rPr>
          <w:rFonts w:hint="eastAsia" w:ascii="宋体" w:hAnsi="宋体" w:eastAsia="宋体" w:cs="宋体"/>
          <w:b/>
          <w:bCs/>
          <w:sz w:val="30"/>
          <w:szCs w:val="30"/>
        </w:rPr>
      </w:pPr>
      <w:r>
        <w:rPr>
          <w:rFonts w:hint="eastAsia" w:ascii="宋体" w:hAnsi="宋体" w:eastAsia="宋体" w:cs="宋体"/>
          <w:b/>
          <w:bCs/>
          <w:sz w:val="30"/>
          <w:szCs w:val="30"/>
        </w:rPr>
        <w:t>附件1</w:t>
      </w:r>
    </w:p>
    <w:p>
      <w:pPr>
        <w:jc w:val="center"/>
        <w:rPr>
          <w:rFonts w:hint="eastAsia" w:ascii="宋体" w:hAnsi="宋体" w:eastAsia="宋体" w:cs="宋体"/>
          <w:b/>
          <w:bCs/>
          <w:sz w:val="44"/>
          <w:szCs w:val="44"/>
        </w:rPr>
      </w:pPr>
    </w:p>
    <w:p>
      <w:pPr>
        <w:jc w:val="center"/>
      </w:pPr>
      <w:r>
        <w:rPr>
          <w:rFonts w:hint="eastAsia" w:ascii="宋体" w:hAnsi="宋体" w:eastAsia="宋体" w:cs="宋体"/>
          <w:b/>
          <w:bCs/>
          <w:sz w:val="44"/>
          <w:szCs w:val="44"/>
        </w:rPr>
        <w:t>项目支出绩效报告表</w:t>
      </w:r>
      <w:r>
        <w:rPr>
          <w:b/>
          <w:bCs/>
        </w:rPr>
        <w:t xml:space="preserve"> </w:t>
      </w:r>
    </w:p>
    <w:tbl>
      <w:tblPr>
        <w:tblStyle w:val="5"/>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95"/>
        <w:gridCol w:w="1104"/>
        <w:gridCol w:w="754"/>
        <w:gridCol w:w="915"/>
        <w:gridCol w:w="965"/>
        <w:gridCol w:w="550"/>
        <w:gridCol w:w="154"/>
        <w:gridCol w:w="1136"/>
        <w:gridCol w:w="870"/>
        <w:gridCol w:w="111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8558" w:type="dxa"/>
            <w:gridSpan w:val="10"/>
            <w:tcBorders>
              <w:top w:val="outset" w:color="auto" w:sz="6" w:space="0"/>
              <w:left w:val="outset" w:color="auto" w:sz="6" w:space="0"/>
              <w:bottom w:val="outset" w:color="auto" w:sz="6" w:space="0"/>
              <w:right w:val="outset" w:color="auto" w:sz="6" w:space="0"/>
            </w:tcBorders>
            <w:vAlign w:val="center"/>
          </w:tcPr>
          <w:p>
            <w:pPr>
              <w:jc w:val="left"/>
            </w:pPr>
            <w:r>
              <w:rPr>
                <w:rFonts w:hint="eastAsia" w:ascii="宋体" w:hAnsi="宋体" w:eastAsia="宋体"/>
                <w:b/>
                <w:sz w:val="30"/>
                <w:szCs w:val="30"/>
              </w:rPr>
              <w:t>项目基本情况</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项目名称</w:t>
            </w:r>
            <w:r>
              <w:t xml:space="preserve"> </w:t>
            </w:r>
          </w:p>
        </w:tc>
        <w:tc>
          <w:tcPr>
            <w:tcW w:w="2634" w:type="dxa"/>
            <w:gridSpan w:val="3"/>
            <w:tcBorders>
              <w:top w:val="outset" w:color="auto" w:sz="6" w:space="0"/>
              <w:left w:val="outset" w:color="auto" w:sz="6" w:space="0"/>
              <w:bottom w:val="outset" w:color="auto" w:sz="6" w:space="0"/>
              <w:right w:val="outset" w:color="auto" w:sz="6" w:space="0"/>
            </w:tcBorders>
            <w:vAlign w:val="center"/>
          </w:tcPr>
          <w:p>
            <w:pPr>
              <w:jc w:val="left"/>
            </w:pPr>
            <w:r>
              <w:rPr>
                <w:rFonts w:hint="eastAsia"/>
              </w:rPr>
              <w:t>各类重点、专项执法整治工作及应急维稳经费</w:t>
            </w:r>
          </w:p>
        </w:tc>
        <w:tc>
          <w:tcPr>
            <w:tcW w:w="704"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项目编号</w:t>
            </w:r>
            <w:r>
              <w:t xml:space="preserve"> </w:t>
            </w:r>
          </w:p>
        </w:tc>
        <w:tc>
          <w:tcPr>
            <w:tcW w:w="3121" w:type="dxa"/>
            <w:gridSpan w:val="3"/>
            <w:tcBorders>
              <w:top w:val="outset" w:color="auto" w:sz="6" w:space="0"/>
              <w:left w:val="outset" w:color="auto" w:sz="6" w:space="0"/>
              <w:bottom w:val="outset" w:color="auto" w:sz="6" w:space="0"/>
              <w:right w:val="outset" w:color="auto" w:sz="6" w:space="0"/>
            </w:tcBorders>
            <w:vAlign w:val="center"/>
          </w:tcPr>
          <w:p>
            <w:pPr>
              <w:jc w:val="left"/>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项目主要内容</w:t>
            </w:r>
            <w:r>
              <w:t xml:space="preserve"> </w:t>
            </w:r>
          </w:p>
        </w:tc>
        <w:tc>
          <w:tcPr>
            <w:tcW w:w="6459" w:type="dxa"/>
            <w:gridSpan w:val="8"/>
            <w:tcBorders>
              <w:top w:val="outset" w:color="auto" w:sz="6" w:space="0"/>
              <w:left w:val="outset" w:color="auto" w:sz="6" w:space="0"/>
              <w:bottom w:val="outset" w:color="auto" w:sz="6" w:space="0"/>
              <w:right w:val="outset" w:color="auto" w:sz="6" w:space="0"/>
            </w:tcBorders>
          </w:tcPr>
          <w:p>
            <w:pPr>
              <w:jc w:val="left"/>
            </w:pPr>
            <w:r>
              <w:rPr>
                <w:rFonts w:hint="eastAsia" w:ascii="仿宋_GB2312" w:eastAsia="仿宋_GB2312"/>
                <w:sz w:val="24"/>
              </w:rPr>
              <w:t>依法开展各类专项整治工作，加强推进创建全国食品安全示范城市工作，严格落实文明创建责任，完成上级交办各项工作任务，切实保障城管考核及数字化督办各项问题处置工作，依法开展行政执法和处罚工作，保持法制学习、宣传、培训和考核的常态化，依法开展队员、执法辅助人员的业务学习和法制培训工作，让各执法辅助人员适应事务性、技术性和保障性工作，通过政府购买服务，充分发挥法律顾问在推进依法行政依法执法中的作用，指导、规范行政执法工作，协助区直各部门开展其他各项整治及应急维稳工作。</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项目实施单位</w:t>
            </w:r>
            <w:r>
              <w:t xml:space="preserve"> </w:t>
            </w:r>
          </w:p>
        </w:tc>
        <w:tc>
          <w:tcPr>
            <w:tcW w:w="2634"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rPr>
            </w:pPr>
            <w:r>
              <w:rPr>
                <w:rFonts w:hint="eastAsia"/>
              </w:rPr>
              <w:t>区城管综合执法</w:t>
            </w:r>
          </w:p>
          <w:p>
            <w:pPr>
              <w:jc w:val="center"/>
            </w:pPr>
            <w:r>
              <w:rPr>
                <w:rFonts w:hint="eastAsia"/>
              </w:rPr>
              <w:t>大队</w:t>
            </w:r>
            <w:r>
              <w:t xml:space="preserve"> </w:t>
            </w:r>
          </w:p>
        </w:tc>
        <w:tc>
          <w:tcPr>
            <w:tcW w:w="704"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项目主管部门</w:t>
            </w:r>
            <w:r>
              <w:t xml:space="preserve"> </w:t>
            </w:r>
          </w:p>
        </w:tc>
        <w:tc>
          <w:tcPr>
            <w:tcW w:w="3121"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rPr>
              <w:t>区政府</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项目单位负责人</w:t>
            </w:r>
            <w:r>
              <w:t xml:space="preserve"> </w:t>
            </w:r>
          </w:p>
        </w:tc>
        <w:tc>
          <w:tcPr>
            <w:tcW w:w="2634"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rPr>
            </w:pPr>
            <w:r>
              <w:rPr>
                <w:rFonts w:hint="eastAsia"/>
              </w:rPr>
              <w:t>喻鹏飞</w:t>
            </w:r>
          </w:p>
        </w:tc>
        <w:tc>
          <w:tcPr>
            <w:tcW w:w="704"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项目负责人</w:t>
            </w:r>
            <w:r>
              <w:t xml:space="preserve"> </w:t>
            </w:r>
          </w:p>
        </w:tc>
        <w:tc>
          <w:tcPr>
            <w:tcW w:w="3121"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rPr>
              <w:t>周新元</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项目属性</w:t>
            </w:r>
            <w:r>
              <w:t xml:space="preserve"> </w:t>
            </w:r>
          </w:p>
        </w:tc>
        <w:tc>
          <w:tcPr>
            <w:tcW w:w="6459" w:type="dxa"/>
            <w:gridSpan w:val="8"/>
            <w:tcBorders>
              <w:top w:val="outset" w:color="auto" w:sz="6" w:space="0"/>
              <w:left w:val="outset" w:color="auto" w:sz="6" w:space="0"/>
              <w:bottom w:val="outset" w:color="auto" w:sz="6" w:space="0"/>
              <w:right w:val="outset" w:color="auto" w:sz="6" w:space="0"/>
            </w:tcBorders>
            <w:vAlign w:val="center"/>
          </w:tcPr>
          <w:p>
            <w:pPr>
              <w:jc w:val="center"/>
              <w:rPr>
                <w:rFonts w:ascii="宋体" w:hAnsi="宋体" w:eastAsia="宋体"/>
                <w:sz w:val="24"/>
                <w:szCs w:val="24"/>
              </w:rPr>
            </w:pPr>
            <w:r>
              <w:rPr>
                <w:rFonts w:hint="eastAsia" w:ascii="宋体" w:hAnsi="宋体" w:eastAsia="宋体"/>
                <w:sz w:val="24"/>
                <w:szCs w:val="24"/>
              </w:rPr>
              <w:sym w:font="Wingdings 2" w:char="0052"/>
            </w:r>
            <w:r>
              <w:rPr>
                <w:rFonts w:hint="eastAsia" w:ascii="宋体" w:hAnsi="宋体" w:eastAsia="宋体"/>
                <w:sz w:val="24"/>
                <w:szCs w:val="24"/>
              </w:rPr>
              <w:t xml:space="preserve">经常性     □ 一次性     □ 新增    □ 延续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资金总额及构成</w:t>
            </w:r>
            <w:r>
              <w:t xml:space="preserve"> </w:t>
            </w:r>
          </w:p>
        </w:tc>
        <w:tc>
          <w:tcPr>
            <w:tcW w:w="6459" w:type="dxa"/>
            <w:gridSpan w:val="8"/>
            <w:tcBorders>
              <w:top w:val="outset" w:color="auto" w:sz="6" w:space="0"/>
              <w:left w:val="outset" w:color="auto" w:sz="6" w:space="0"/>
              <w:bottom w:val="outset" w:color="auto" w:sz="6" w:space="0"/>
              <w:right w:val="outset" w:color="auto" w:sz="6" w:space="0"/>
            </w:tcBorders>
            <w:vAlign w:val="center"/>
          </w:tcPr>
          <w:p>
            <w:pPr>
              <w:jc w:val="left"/>
            </w:pPr>
            <w:r>
              <w:rPr>
                <w:rFonts w:hint="eastAsia" w:ascii="仿宋_GB2312" w:eastAsia="仿宋_GB2312"/>
                <w:sz w:val="28"/>
                <w:szCs w:val="28"/>
              </w:rPr>
              <w:t>总额：120万元，其中：区县（市）财政安排120万元。</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项目起止时间</w:t>
            </w:r>
            <w:r>
              <w:t xml:space="preserve"> </w:t>
            </w:r>
          </w:p>
        </w:tc>
        <w:tc>
          <w:tcPr>
            <w:tcW w:w="6459" w:type="dxa"/>
            <w:gridSpan w:val="8"/>
            <w:tcBorders>
              <w:top w:val="outset" w:color="auto" w:sz="6" w:space="0"/>
              <w:left w:val="outset" w:color="auto" w:sz="6" w:space="0"/>
              <w:bottom w:val="outset" w:color="auto" w:sz="6" w:space="0"/>
              <w:right w:val="outset" w:color="auto" w:sz="6" w:space="0"/>
            </w:tcBorders>
            <w:vAlign w:val="center"/>
          </w:tcPr>
          <w:p>
            <w:pPr>
              <w:jc w:val="center"/>
              <w:rPr>
                <w:rFonts w:ascii="宋体" w:hAnsi="宋体" w:eastAsia="宋体"/>
                <w:sz w:val="24"/>
                <w:szCs w:val="24"/>
              </w:rPr>
            </w:pPr>
            <w:r>
              <w:rPr>
                <w:rFonts w:hint="eastAsia" w:ascii="宋体" w:hAnsi="宋体" w:eastAsia="宋体"/>
                <w:sz w:val="24"/>
                <w:szCs w:val="24"/>
              </w:rPr>
              <w:t>2021年 1月起至 2021年 12月止</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项目立项依据</w:t>
            </w:r>
            <w:r>
              <w:t xml:space="preserve"> </w:t>
            </w:r>
          </w:p>
        </w:tc>
        <w:tc>
          <w:tcPr>
            <w:tcW w:w="6459" w:type="dxa"/>
            <w:gridSpan w:val="8"/>
            <w:tcBorders>
              <w:top w:val="outset" w:color="auto" w:sz="6" w:space="0"/>
              <w:left w:val="outset" w:color="auto" w:sz="6" w:space="0"/>
              <w:bottom w:val="outset" w:color="auto" w:sz="6" w:space="0"/>
              <w:right w:val="outset" w:color="auto" w:sz="6" w:space="0"/>
            </w:tcBorders>
          </w:tcPr>
          <w:p>
            <w:pPr>
              <w:jc w:val="left"/>
              <w:rPr>
                <w:rFonts w:hint="eastAsia"/>
              </w:rPr>
            </w:pPr>
            <w:r>
              <w:rPr>
                <w:rFonts w:hint="eastAsia"/>
              </w:rPr>
              <w:t>1. 湘政办发〔2019〕23号《湖南省全面推行行政执法公示制度、执法全过程记录制度、重大执法决定法制审核制度的实施方案》</w:t>
            </w:r>
          </w:p>
          <w:p>
            <w:pPr>
              <w:jc w:val="left"/>
              <w:rPr>
                <w:rFonts w:hint="eastAsia"/>
              </w:rPr>
            </w:pPr>
            <w:r>
              <w:rPr>
                <w:rFonts w:hint="eastAsia"/>
              </w:rPr>
              <w:t>2. 长政办函[2019]4号《关于2018年行政执法案卷评查情况的通报》</w:t>
            </w:r>
          </w:p>
          <w:p>
            <w:pPr>
              <w:jc w:val="left"/>
              <w:rPr>
                <w:rFonts w:hint="eastAsia"/>
              </w:rPr>
            </w:pPr>
            <w:r>
              <w:rPr>
                <w:rFonts w:hint="eastAsia"/>
              </w:rPr>
              <w:t>3. 长城管委[2019]4号《印发&lt;关于迎接新中国成立70周年城市市容整治方案&gt;的通知》</w:t>
            </w:r>
          </w:p>
          <w:p>
            <w:pPr>
              <w:jc w:val="left"/>
              <w:rPr>
                <w:rFonts w:hint="eastAsia"/>
              </w:rPr>
            </w:pPr>
            <w:r>
              <w:rPr>
                <w:rFonts w:hint="eastAsia"/>
              </w:rPr>
              <w:t>4. 长城管政发[2019]1号《关于印发&lt;燃气和城市桥梁隧道管理方面行政处罚自由裁量权基准具体规定&gt;（试行）的通知》</w:t>
            </w:r>
          </w:p>
          <w:p>
            <w:pPr>
              <w:jc w:val="left"/>
              <w:rPr>
                <w:rFonts w:hint="eastAsia"/>
              </w:rPr>
            </w:pPr>
            <w:r>
              <w:rPr>
                <w:rFonts w:hint="eastAsia"/>
              </w:rPr>
              <w:t>5. 长城管政发[2019]2号《关于规范燃气、桥梁隧道管理执法有关法制问题的通知（试行）》</w:t>
            </w:r>
          </w:p>
          <w:p>
            <w:pPr>
              <w:jc w:val="left"/>
              <w:rPr>
                <w:rFonts w:hint="eastAsia"/>
              </w:rPr>
            </w:pPr>
            <w:r>
              <w:rPr>
                <w:rFonts w:hint="eastAsia"/>
              </w:rPr>
              <w:t>6. 长城管政发[2019]10号《关于长沙市智能对讲与停车管理执法工作相关事项的通知》</w:t>
            </w:r>
          </w:p>
          <w:p>
            <w:pPr>
              <w:jc w:val="left"/>
              <w:rPr>
                <w:rFonts w:hint="eastAsia"/>
              </w:rPr>
            </w:pPr>
            <w:r>
              <w:rPr>
                <w:rFonts w:hint="eastAsia"/>
              </w:rPr>
              <w:t>7. 长城管委办发[2019]14号《2019年餐饮油烟污染防治工作方案》</w:t>
            </w:r>
          </w:p>
          <w:p>
            <w:pPr>
              <w:jc w:val="left"/>
              <w:rPr>
                <w:rFonts w:hint="eastAsia"/>
              </w:rPr>
            </w:pPr>
            <w:r>
              <w:rPr>
                <w:rFonts w:hint="eastAsia"/>
              </w:rPr>
              <w:t>8. 长城管政发[2019]20号 《关于印发&lt;落实省委巡视问题（违法户外广告拆除方面）安全维稳工作方案&gt;的通知》</w:t>
            </w:r>
          </w:p>
          <w:p>
            <w:pPr>
              <w:jc w:val="left"/>
              <w:rPr>
                <w:rFonts w:hint="eastAsia"/>
              </w:rPr>
            </w:pPr>
            <w:r>
              <w:rPr>
                <w:rFonts w:hint="eastAsia"/>
              </w:rPr>
              <w:t>9. 长城管政发[2019]22号 《关于印发&lt;2019年全市燃气管理工作要点&gt;的通知》</w:t>
            </w:r>
          </w:p>
          <w:p>
            <w:pPr>
              <w:jc w:val="left"/>
              <w:rPr>
                <w:rFonts w:hint="eastAsia"/>
              </w:rPr>
            </w:pPr>
            <w:r>
              <w:rPr>
                <w:rFonts w:hint="eastAsia"/>
              </w:rPr>
              <w:t>10. 长城管政发[2019]39号 《关于印发&lt;进一步贯彻实施&lt;长沙市文明行为促进条例&gt;执法检查方案&gt;的通知》</w:t>
            </w:r>
          </w:p>
          <w:p>
            <w:pPr>
              <w:jc w:val="left"/>
              <w:rPr>
                <w:rFonts w:hint="eastAsia"/>
              </w:rPr>
            </w:pPr>
            <w:r>
              <w:rPr>
                <w:rFonts w:hint="eastAsia"/>
              </w:rPr>
              <w:t>11. 长城管政发[2019]64号《关于印发&lt;全市城管系统迎接全国文明城市测评实施方案&gt;的通知》</w:t>
            </w:r>
          </w:p>
          <w:p>
            <w:pPr>
              <w:jc w:val="left"/>
              <w:rPr>
                <w:rFonts w:hint="eastAsia"/>
              </w:rPr>
            </w:pPr>
            <w:r>
              <w:rPr>
                <w:rFonts w:hint="eastAsia"/>
              </w:rPr>
              <w:t>12. 长城管政发[2019]69号《关于印发&lt;长沙市城市管理智慧执法平台建设工作方案&gt;》</w:t>
            </w:r>
          </w:p>
          <w:p>
            <w:pPr>
              <w:jc w:val="left"/>
              <w:rPr>
                <w:rFonts w:hint="eastAsia"/>
              </w:rPr>
            </w:pPr>
            <w:r>
              <w:rPr>
                <w:rFonts w:hint="eastAsia"/>
              </w:rPr>
              <w:t xml:space="preserve">13. 雨办[2019]7号《关于2018年度全区政法工作考核评估结果的通报》 </w:t>
            </w:r>
          </w:p>
          <w:p>
            <w:pPr>
              <w:jc w:val="left"/>
              <w:rPr>
                <w:rFonts w:hint="eastAsia"/>
              </w:rPr>
            </w:pPr>
            <w:r>
              <w:rPr>
                <w:rFonts w:hint="eastAsia"/>
              </w:rPr>
              <w:t>14. 雨政发[2019]10号《关于印发&lt;长沙市雨花区人民政府法律顾问管理办法&gt;的通知》</w:t>
            </w:r>
          </w:p>
          <w:p>
            <w:pPr>
              <w:jc w:val="left"/>
              <w:rPr>
                <w:rFonts w:hint="eastAsia"/>
              </w:rPr>
            </w:pPr>
            <w:r>
              <w:rPr>
                <w:rFonts w:hint="eastAsia"/>
              </w:rPr>
              <w:t>15. 雨政办发[2019]10号《 关于印发雨花区2019年大气、水、土壤和噪声污染防治工作方案的通知》</w:t>
            </w:r>
          </w:p>
          <w:p>
            <w:pPr>
              <w:jc w:val="left"/>
              <w:rPr>
                <w:rFonts w:hint="eastAsia"/>
              </w:rPr>
            </w:pPr>
            <w:r>
              <w:rPr>
                <w:rFonts w:hint="eastAsia"/>
              </w:rPr>
              <w:t xml:space="preserve">16. 雨乡组发[2019]1号《关于印发&lt;长沙市雨花区农村人居环境整治工作分工方案&gt;和&lt;长沙市雨花区农村人居环境整治村庄清洁行动方案&gt;的通知》 </w:t>
            </w:r>
          </w:p>
          <w:p>
            <w:pPr>
              <w:jc w:val="left"/>
              <w:rPr>
                <w:rFonts w:hint="eastAsia"/>
              </w:rPr>
            </w:pPr>
            <w:r>
              <w:rPr>
                <w:rFonts w:hint="eastAsia"/>
              </w:rPr>
              <w:t>17. 雨文明委[2019]3号《关于印发&lt;全国文明城市测评体系&gt;及其操作手册创建工作责任分解表&gt;的通知》</w:t>
            </w:r>
          </w:p>
          <w:p>
            <w:pPr>
              <w:jc w:val="left"/>
              <w:rPr>
                <w:rFonts w:hint="eastAsia"/>
              </w:rPr>
            </w:pPr>
            <w:r>
              <w:rPr>
                <w:rFonts w:hint="eastAsia"/>
              </w:rPr>
              <w:t>18. 雨环委办发[2019]1号《关于印发&lt;雨花区环保督察问题常态处置热线“天天在线”管理办法&gt;的通知》</w:t>
            </w:r>
          </w:p>
          <w:p>
            <w:pPr>
              <w:jc w:val="left"/>
              <w:rPr>
                <w:rFonts w:hint="eastAsia"/>
              </w:rPr>
            </w:pPr>
            <w:r>
              <w:rPr>
                <w:rFonts w:hint="eastAsia"/>
              </w:rPr>
              <w:t>19. 雨创建办[2019]1号《2019年雨花区文明创建绩效考核办法》</w:t>
            </w:r>
          </w:p>
          <w:p>
            <w:pPr>
              <w:jc w:val="left"/>
              <w:rPr>
                <w:rFonts w:hint="eastAsia"/>
              </w:rPr>
            </w:pPr>
            <w:r>
              <w:rPr>
                <w:rFonts w:hint="eastAsia"/>
              </w:rPr>
              <w:t>20. 雨花区蓝天保卫战工作领导小组办公室《关于贯彻落实2019年全市蓝天保卫战季度奖评会精神促进年度目标任务落实的通知》</w:t>
            </w:r>
          </w:p>
          <w:p>
            <w:pPr>
              <w:jc w:val="left"/>
              <w:rPr>
                <w:rFonts w:hint="eastAsia"/>
              </w:rPr>
            </w:pPr>
            <w:r>
              <w:rPr>
                <w:rFonts w:hint="eastAsia"/>
              </w:rPr>
              <w:t>21. 长雨蓝天办[2019]4号《关于印发长沙市雨花区2019年臭氧污染控制任务清单的通知》</w:t>
            </w:r>
          </w:p>
          <w:p>
            <w:pPr>
              <w:jc w:val="left"/>
              <w:rPr>
                <w:rFonts w:hint="eastAsia"/>
              </w:rPr>
            </w:pPr>
            <w:r>
              <w:rPr>
                <w:rFonts w:hint="eastAsia"/>
              </w:rPr>
              <w:t xml:space="preserve">22. 雨花区委全面依法治区委员会办公室《关于印发&lt;雨花区法治政府建设（依法行政）工作考核评分细则&gt;的通知》 </w:t>
            </w:r>
          </w:p>
          <w:p>
            <w:pPr>
              <w:jc w:val="left"/>
              <w:rPr>
                <w:rFonts w:hint="eastAsia"/>
              </w:rPr>
            </w:pPr>
            <w:r>
              <w:rPr>
                <w:rFonts w:hint="eastAsia"/>
              </w:rPr>
              <w:t>23. 雨花区委全面依法治区委员会办公室《关于印发&lt;关于规范合法性审查工作的实施办法&gt;的通知》</w:t>
            </w:r>
          </w:p>
          <w:p>
            <w:pPr>
              <w:jc w:val="left"/>
              <w:rPr>
                <w:rFonts w:hint="eastAsia"/>
              </w:rPr>
            </w:pPr>
            <w:r>
              <w:rPr>
                <w:rFonts w:hint="eastAsia"/>
              </w:rPr>
              <w:t>24. 雨城管委办发[2019]1号《关于印发2018年度全区城市管理工作考核结果的通报》</w:t>
            </w:r>
          </w:p>
          <w:p>
            <w:pPr>
              <w:jc w:val="left"/>
              <w:rPr>
                <w:rFonts w:hint="eastAsia"/>
              </w:rPr>
            </w:pPr>
            <w:r>
              <w:rPr>
                <w:rFonts w:hint="eastAsia"/>
              </w:rPr>
              <w:t>25. 雨花区城管系统《深化扫黑除恶专项斗争工作方案》</w:t>
            </w:r>
          </w:p>
          <w:p>
            <w:pPr>
              <w:jc w:val="left"/>
              <w:rPr>
                <w:rFonts w:hint="eastAsia"/>
              </w:rPr>
            </w:pPr>
            <w:r>
              <w:rPr>
                <w:rFonts w:hint="eastAsia"/>
              </w:rPr>
              <w:t>26. 雨花区城市管理和综合执法局《关于转发&lt;2019年全市燃气管理工作要点&gt;的通知》</w:t>
            </w:r>
          </w:p>
          <w:p>
            <w:pPr>
              <w:jc w:val="left"/>
              <w:rPr>
                <w:rFonts w:hint="eastAsia"/>
              </w:rPr>
            </w:pPr>
            <w:r>
              <w:rPr>
                <w:rFonts w:hint="eastAsia"/>
              </w:rPr>
              <w:t>27. 雨花区城管委办公室关于印发《雨花区“马路市场”专项治理工作方案》的通知</w:t>
            </w:r>
          </w:p>
          <w:p>
            <w:pPr>
              <w:jc w:val="left"/>
              <w:rPr>
                <w:rFonts w:hint="eastAsia"/>
              </w:rPr>
            </w:pPr>
            <w:r>
              <w:rPr>
                <w:rFonts w:hint="eastAsia"/>
              </w:rPr>
              <w:t>28. 长城管政发</w:t>
            </w:r>
            <w:r>
              <w:rPr>
                <w:rFonts w:hint="eastAsia"/>
                <w:lang w:eastAsia="zh-CN"/>
              </w:rPr>
              <w:t>〔2020〕</w:t>
            </w:r>
            <w:r>
              <w:rPr>
                <w:rFonts w:hint="eastAsia"/>
              </w:rPr>
              <w:t>33号《关于印发&lt;2020年全市共享单车违停整治方案&gt;的通知》</w:t>
            </w:r>
          </w:p>
          <w:p>
            <w:pPr>
              <w:jc w:val="left"/>
              <w:rPr>
                <w:rFonts w:hint="eastAsia"/>
              </w:rPr>
            </w:pPr>
            <w:r>
              <w:rPr>
                <w:rFonts w:hint="eastAsia"/>
              </w:rPr>
              <w:t>29. 长城管委办发</w:t>
            </w:r>
            <w:r>
              <w:rPr>
                <w:rFonts w:hint="eastAsia"/>
                <w:lang w:eastAsia="zh-CN"/>
              </w:rPr>
              <w:t>〔2020〕</w:t>
            </w:r>
            <w:r>
              <w:rPr>
                <w:rFonts w:hint="eastAsia"/>
              </w:rPr>
              <w:t>2号《关于印发&lt;渣土超限超载运输问题联合整治行动方案&gt;的通知》</w:t>
            </w:r>
          </w:p>
          <w:p>
            <w:pPr>
              <w:jc w:val="left"/>
              <w:rPr>
                <w:rFonts w:hint="eastAsia"/>
              </w:rPr>
            </w:pPr>
            <w:r>
              <w:rPr>
                <w:rFonts w:hint="eastAsia"/>
              </w:rPr>
              <w:t>30. 长城管委办发</w:t>
            </w:r>
            <w:r>
              <w:rPr>
                <w:rFonts w:hint="eastAsia"/>
                <w:lang w:eastAsia="zh-CN"/>
              </w:rPr>
              <w:t>〔2020〕</w:t>
            </w:r>
            <w:r>
              <w:rPr>
                <w:rFonts w:hint="eastAsia"/>
              </w:rPr>
              <w:t>14号《关于在全市开展违规户外广告、招牌、楼顶发光字整治工作的通知》</w:t>
            </w:r>
          </w:p>
          <w:p>
            <w:pPr>
              <w:jc w:val="left"/>
              <w:rPr>
                <w:rFonts w:hint="eastAsia"/>
              </w:rPr>
            </w:pPr>
            <w:r>
              <w:rPr>
                <w:rFonts w:hint="eastAsia"/>
              </w:rPr>
              <w:t>31. 长沙市城市管理和综合执法局关于印发《停车乱象综合治理工作实施方案》的通知</w:t>
            </w:r>
          </w:p>
          <w:p>
            <w:pPr>
              <w:jc w:val="left"/>
              <w:rPr>
                <w:rFonts w:hint="eastAsia"/>
              </w:rPr>
            </w:pPr>
            <w:r>
              <w:rPr>
                <w:rFonts w:hint="eastAsia"/>
              </w:rPr>
              <w:t>32. 省委交办城市管理工作整改行动方案</w:t>
            </w:r>
          </w:p>
          <w:p>
            <w:pPr>
              <w:jc w:val="left"/>
              <w:rPr>
                <w:rFonts w:hint="eastAsia"/>
              </w:rPr>
            </w:pPr>
            <w:r>
              <w:rPr>
                <w:rFonts w:hint="eastAsia"/>
              </w:rPr>
              <w:t>33. 雨办发</w:t>
            </w:r>
            <w:r>
              <w:rPr>
                <w:rFonts w:hint="eastAsia"/>
                <w:lang w:eastAsia="zh-CN"/>
              </w:rPr>
              <w:t>〔2020〕</w:t>
            </w:r>
            <w:r>
              <w:rPr>
                <w:rFonts w:hint="eastAsia"/>
              </w:rPr>
              <w:t>4号《关于2019年度科级领导班子和领导干部绩效考核暨市垂直管理单位绩效评估结果的通报》</w:t>
            </w:r>
          </w:p>
          <w:p>
            <w:pPr>
              <w:jc w:val="left"/>
              <w:rPr>
                <w:rFonts w:hint="eastAsia"/>
              </w:rPr>
            </w:pPr>
            <w:r>
              <w:rPr>
                <w:rFonts w:hint="eastAsia"/>
              </w:rPr>
              <w:t>34. 雨办</w:t>
            </w:r>
            <w:r>
              <w:rPr>
                <w:rFonts w:hint="eastAsia"/>
                <w:lang w:eastAsia="zh-CN"/>
              </w:rPr>
              <w:t>〔2020〕</w:t>
            </w:r>
            <w:r>
              <w:rPr>
                <w:rFonts w:hint="eastAsia"/>
              </w:rPr>
              <w:t>5号关于《调整雨花区基层治理网格化工作领导小组和雨花区双拥工作领导小组的通知》</w:t>
            </w:r>
          </w:p>
          <w:p>
            <w:pPr>
              <w:jc w:val="left"/>
              <w:rPr>
                <w:rFonts w:hint="eastAsia"/>
              </w:rPr>
            </w:pPr>
            <w:r>
              <w:rPr>
                <w:rFonts w:hint="eastAsia"/>
              </w:rPr>
              <w:t>35. 雨办发电</w:t>
            </w:r>
            <w:r>
              <w:rPr>
                <w:rFonts w:hint="eastAsia"/>
                <w:lang w:eastAsia="zh-CN"/>
              </w:rPr>
              <w:t>〔2020〕</w:t>
            </w:r>
            <w:r>
              <w:rPr>
                <w:rFonts w:hint="eastAsia"/>
              </w:rPr>
              <w:t>2号《关于印发&lt;雨花区交通问题顽瘴痼疾集中整治行动方案&gt;的通知》</w:t>
            </w:r>
          </w:p>
          <w:p>
            <w:pPr>
              <w:jc w:val="left"/>
              <w:rPr>
                <w:rFonts w:hint="eastAsia"/>
              </w:rPr>
            </w:pPr>
            <w:r>
              <w:rPr>
                <w:rFonts w:hint="eastAsia"/>
              </w:rPr>
              <w:t>36. 雨办发电</w:t>
            </w:r>
            <w:r>
              <w:rPr>
                <w:rFonts w:hint="eastAsia"/>
                <w:lang w:eastAsia="zh-CN"/>
              </w:rPr>
              <w:t>〔2020〕</w:t>
            </w:r>
            <w:r>
              <w:rPr>
                <w:rFonts w:hint="eastAsia"/>
              </w:rPr>
              <w:t>7号《关于2019年度全区信访工作考核结果的通报》</w:t>
            </w:r>
          </w:p>
          <w:p>
            <w:pPr>
              <w:jc w:val="left"/>
              <w:rPr>
                <w:rFonts w:hint="eastAsia"/>
              </w:rPr>
            </w:pPr>
            <w:r>
              <w:rPr>
                <w:rFonts w:hint="eastAsia"/>
              </w:rPr>
              <w:t>37. 雨办发电</w:t>
            </w:r>
            <w:r>
              <w:rPr>
                <w:rFonts w:hint="eastAsia"/>
                <w:lang w:eastAsia="zh-CN"/>
              </w:rPr>
              <w:t>〔2020〕</w:t>
            </w:r>
            <w:r>
              <w:rPr>
                <w:rFonts w:hint="eastAsia"/>
              </w:rPr>
              <w:t>9号《印发&lt;关于全面落实关心关爱疫情防控一线社区（村）工作人员各项政策具体措施的实施方案&gt;的通知》</w:t>
            </w:r>
          </w:p>
          <w:p>
            <w:pPr>
              <w:jc w:val="left"/>
              <w:rPr>
                <w:rFonts w:hint="eastAsia"/>
              </w:rPr>
            </w:pPr>
            <w:r>
              <w:rPr>
                <w:rFonts w:hint="eastAsia"/>
              </w:rPr>
              <w:t>38. 雨政办发</w:t>
            </w:r>
            <w:r>
              <w:rPr>
                <w:rFonts w:hint="eastAsia"/>
                <w:lang w:eastAsia="zh-CN"/>
              </w:rPr>
              <w:t>〔2020〕</w:t>
            </w:r>
            <w:r>
              <w:rPr>
                <w:rFonts w:hint="eastAsia"/>
              </w:rPr>
              <w:t>1号《关于印发行政执法“三项制度”的通知》</w:t>
            </w:r>
          </w:p>
          <w:p>
            <w:pPr>
              <w:jc w:val="left"/>
              <w:rPr>
                <w:rFonts w:hint="eastAsia"/>
              </w:rPr>
            </w:pPr>
            <w:r>
              <w:rPr>
                <w:rFonts w:hint="eastAsia"/>
              </w:rPr>
              <w:t>39. 雨政办发</w:t>
            </w:r>
            <w:r>
              <w:rPr>
                <w:rFonts w:hint="eastAsia"/>
                <w:lang w:eastAsia="zh-CN"/>
              </w:rPr>
              <w:t>〔2020〕</w:t>
            </w:r>
            <w:r>
              <w:rPr>
                <w:rFonts w:hint="eastAsia"/>
              </w:rPr>
              <w:t>17号《关于印发2020年长沙市雨花区老旧小区居民家庭餐厨油烟净化治理工作方案的通知》</w:t>
            </w:r>
          </w:p>
          <w:p>
            <w:pPr>
              <w:jc w:val="left"/>
              <w:rPr>
                <w:rFonts w:hint="eastAsia"/>
              </w:rPr>
            </w:pPr>
            <w:r>
              <w:rPr>
                <w:rFonts w:hint="eastAsia"/>
              </w:rPr>
              <w:t>40. 雨政法发</w:t>
            </w:r>
            <w:r>
              <w:rPr>
                <w:rFonts w:hint="eastAsia"/>
                <w:lang w:eastAsia="zh-CN"/>
              </w:rPr>
              <w:t>〔2020〕</w:t>
            </w:r>
            <w:r>
              <w:rPr>
                <w:rFonts w:hint="eastAsia"/>
              </w:rPr>
              <w:t>3号《关于印发&lt;2020年区直部门单位和垂管单位平安建设考核总则（试行）&gt;的通知》</w:t>
            </w:r>
          </w:p>
          <w:p>
            <w:pPr>
              <w:jc w:val="left"/>
              <w:rPr>
                <w:rFonts w:hint="eastAsia"/>
              </w:rPr>
            </w:pPr>
            <w:r>
              <w:rPr>
                <w:rFonts w:hint="eastAsia"/>
              </w:rPr>
              <w:t>41. 雨文明委</w:t>
            </w:r>
            <w:r>
              <w:rPr>
                <w:rFonts w:hint="eastAsia"/>
                <w:lang w:eastAsia="zh-CN"/>
              </w:rPr>
              <w:t>〔2020〕</w:t>
            </w:r>
            <w:r>
              <w:rPr>
                <w:rFonts w:hint="eastAsia"/>
              </w:rPr>
              <w:t>2号《关于印发&lt;雨花区2020年精神文明建设及文明城市创建工作要点&gt;的通知》</w:t>
            </w:r>
          </w:p>
          <w:p>
            <w:pPr>
              <w:jc w:val="left"/>
              <w:rPr>
                <w:rFonts w:hint="eastAsia"/>
              </w:rPr>
            </w:pPr>
            <w:r>
              <w:rPr>
                <w:rFonts w:hint="eastAsia"/>
              </w:rPr>
              <w:t>42. 雨文明委</w:t>
            </w:r>
            <w:r>
              <w:rPr>
                <w:rFonts w:hint="eastAsia"/>
                <w:lang w:eastAsia="zh-CN"/>
              </w:rPr>
              <w:t>〔2020〕</w:t>
            </w:r>
            <w:r>
              <w:rPr>
                <w:rFonts w:hint="eastAsia"/>
              </w:rPr>
              <w:t>3号《关于印发&lt;2020年雨花区文明创建“六大专项整治百日行动”实施方案&gt;的通知》</w:t>
            </w:r>
          </w:p>
          <w:p>
            <w:pPr>
              <w:jc w:val="left"/>
              <w:rPr>
                <w:rFonts w:hint="eastAsia"/>
              </w:rPr>
            </w:pPr>
            <w:r>
              <w:rPr>
                <w:rFonts w:hint="eastAsia"/>
              </w:rPr>
              <w:t>43. 雨文明委</w:t>
            </w:r>
            <w:r>
              <w:rPr>
                <w:rFonts w:hint="eastAsia"/>
                <w:lang w:eastAsia="zh-CN"/>
              </w:rPr>
              <w:t>〔2020〕</w:t>
            </w:r>
            <w:r>
              <w:rPr>
                <w:rFonts w:hint="eastAsia"/>
              </w:rPr>
              <w:t>4号《关于印发&lt;关于建立文明城市创建市容和环境卫生工作机制的实施意见&gt;通知》</w:t>
            </w:r>
          </w:p>
          <w:p>
            <w:pPr>
              <w:jc w:val="left"/>
              <w:rPr>
                <w:rFonts w:hint="eastAsia"/>
              </w:rPr>
            </w:pPr>
            <w:r>
              <w:rPr>
                <w:rFonts w:hint="eastAsia"/>
              </w:rPr>
              <w:t>44. 雨文明委</w:t>
            </w:r>
            <w:r>
              <w:rPr>
                <w:rFonts w:hint="eastAsia"/>
                <w:lang w:eastAsia="zh-CN"/>
              </w:rPr>
              <w:t>〔2020〕</w:t>
            </w:r>
            <w:r>
              <w:rPr>
                <w:rFonts w:hint="eastAsia"/>
              </w:rPr>
              <w:t>6号《关于印发&lt;雨花区各级文明单位管理办法（试行）&gt;的通知》</w:t>
            </w:r>
          </w:p>
          <w:p>
            <w:pPr>
              <w:jc w:val="left"/>
              <w:rPr>
                <w:rFonts w:hint="eastAsia"/>
              </w:rPr>
            </w:pPr>
            <w:r>
              <w:rPr>
                <w:rFonts w:hint="eastAsia"/>
              </w:rPr>
              <w:t>45. 雨城管委发</w:t>
            </w:r>
            <w:r>
              <w:rPr>
                <w:rFonts w:hint="eastAsia"/>
                <w:lang w:eastAsia="zh-CN"/>
              </w:rPr>
              <w:t>〔2020〕</w:t>
            </w:r>
            <w:r>
              <w:rPr>
                <w:rFonts w:hint="eastAsia"/>
              </w:rPr>
              <w:t>1号《关于印发&lt;长沙市雨花区城市管理工作考核办法（试行）&gt;的通知》</w:t>
            </w:r>
          </w:p>
          <w:p>
            <w:pPr>
              <w:jc w:val="left"/>
              <w:rPr>
                <w:rFonts w:hint="eastAsia"/>
              </w:rPr>
            </w:pPr>
            <w:r>
              <w:rPr>
                <w:rFonts w:hint="eastAsia"/>
              </w:rPr>
              <w:t>46. 雨城管委办发</w:t>
            </w:r>
            <w:r>
              <w:rPr>
                <w:rFonts w:hint="eastAsia"/>
                <w:lang w:eastAsia="zh-CN"/>
              </w:rPr>
              <w:t>〔2020〕</w:t>
            </w:r>
            <w:r>
              <w:rPr>
                <w:rFonts w:hint="eastAsia"/>
              </w:rPr>
              <w:t>1号《关于印发2019年度全区城市管理和垃圾分类工作考核结果的通报》</w:t>
            </w:r>
          </w:p>
          <w:p>
            <w:pPr>
              <w:jc w:val="left"/>
              <w:rPr>
                <w:rFonts w:hint="eastAsia"/>
              </w:rPr>
            </w:pPr>
            <w:r>
              <w:rPr>
                <w:rFonts w:hint="eastAsia"/>
              </w:rPr>
              <w:t>47. 雨城管委办发</w:t>
            </w:r>
            <w:r>
              <w:rPr>
                <w:rFonts w:hint="eastAsia"/>
                <w:lang w:eastAsia="zh-CN"/>
              </w:rPr>
              <w:t>〔2020〕</w:t>
            </w:r>
            <w:r>
              <w:rPr>
                <w:rFonts w:hint="eastAsia"/>
              </w:rPr>
              <w:t>2号《关于调整渣土扬尘治理工作领导机构及成员单位的通知》</w:t>
            </w:r>
          </w:p>
          <w:p>
            <w:pPr>
              <w:jc w:val="left"/>
              <w:rPr>
                <w:rFonts w:hint="eastAsia"/>
              </w:rPr>
            </w:pPr>
            <w:r>
              <w:rPr>
                <w:rFonts w:hint="eastAsia"/>
              </w:rPr>
              <w:t>48. 雨城管委办发</w:t>
            </w:r>
            <w:r>
              <w:rPr>
                <w:rFonts w:hint="eastAsia"/>
                <w:lang w:eastAsia="zh-CN"/>
              </w:rPr>
              <w:t>〔2020〕</w:t>
            </w:r>
            <w:r>
              <w:rPr>
                <w:rFonts w:hint="eastAsia"/>
              </w:rPr>
              <w:t>3号《关于印发&lt;雨花区渣土扬尘治理工作管理办法&gt;的通知》</w:t>
            </w:r>
          </w:p>
          <w:p>
            <w:pPr>
              <w:jc w:val="left"/>
              <w:rPr>
                <w:rFonts w:hint="eastAsia"/>
              </w:rPr>
            </w:pPr>
            <w:r>
              <w:rPr>
                <w:rFonts w:hint="eastAsia"/>
              </w:rPr>
              <w:t>49. 雨城管委办发</w:t>
            </w:r>
            <w:r>
              <w:rPr>
                <w:rFonts w:hint="eastAsia"/>
                <w:lang w:eastAsia="zh-CN"/>
              </w:rPr>
              <w:t>〔2020〕</w:t>
            </w:r>
            <w:r>
              <w:rPr>
                <w:rFonts w:hint="eastAsia"/>
              </w:rPr>
              <w:t>6号《关于重新明确雨花现代电商物流园规划区域内拆控违、渣土两项工作相关单位职责的通知》</w:t>
            </w:r>
          </w:p>
          <w:p>
            <w:pPr>
              <w:jc w:val="left"/>
              <w:rPr>
                <w:rFonts w:hint="eastAsia"/>
              </w:rPr>
            </w:pPr>
            <w:r>
              <w:rPr>
                <w:rFonts w:hint="eastAsia"/>
              </w:rPr>
              <w:t>50. 雨城管委办发</w:t>
            </w:r>
            <w:r>
              <w:rPr>
                <w:rFonts w:hint="eastAsia"/>
                <w:lang w:eastAsia="zh-CN"/>
              </w:rPr>
              <w:t>〔2020〕</w:t>
            </w:r>
            <w:r>
              <w:rPr>
                <w:rFonts w:hint="eastAsia"/>
              </w:rPr>
              <w:t>7号《关于印发&lt;2020年雨花区城管系统迎接全国文明城市年度测评市容环境工作实施方案&gt;的通知》</w:t>
            </w:r>
          </w:p>
          <w:p>
            <w:pPr>
              <w:jc w:val="left"/>
              <w:rPr>
                <w:rFonts w:hint="eastAsia"/>
              </w:rPr>
            </w:pPr>
            <w:r>
              <w:rPr>
                <w:rFonts w:hint="eastAsia"/>
              </w:rPr>
              <w:t>51. 长沙市雨花区城市管理工作委员会办公室《全区脆弱路段路长制工作实施方案》</w:t>
            </w:r>
          </w:p>
          <w:p>
            <w:pPr>
              <w:jc w:val="left"/>
              <w:rPr>
                <w:rFonts w:hint="eastAsia"/>
              </w:rPr>
            </w:pPr>
            <w:r>
              <w:rPr>
                <w:rFonts w:hint="eastAsia"/>
              </w:rPr>
              <w:t>52. 《雨花区城区“马路市场安全隐患问题整治工作实施方案整治方案》</w:t>
            </w:r>
          </w:p>
          <w:p>
            <w:pPr>
              <w:jc w:val="left"/>
              <w:rPr>
                <w:rFonts w:hint="eastAsia"/>
              </w:rPr>
            </w:pPr>
            <w:r>
              <w:rPr>
                <w:rFonts w:hint="eastAsia"/>
              </w:rPr>
              <w:t>53. 《关于落实交办的“七类”交通问题顽瘴痼疾整治工作方案》</w:t>
            </w:r>
          </w:p>
          <w:p>
            <w:pPr>
              <w:jc w:val="left"/>
              <w:rPr>
                <w:rFonts w:hint="eastAsia"/>
              </w:rPr>
            </w:pPr>
            <w:r>
              <w:rPr>
                <w:rFonts w:hint="eastAsia"/>
              </w:rPr>
              <w:t>54. 南站综协组办发</w:t>
            </w:r>
            <w:r>
              <w:rPr>
                <w:rFonts w:hint="eastAsia"/>
                <w:lang w:eastAsia="zh-CN"/>
              </w:rPr>
              <w:t>〔2020〕</w:t>
            </w:r>
            <w:r>
              <w:rPr>
                <w:rFonts w:hint="eastAsia"/>
              </w:rPr>
              <w:t>1号《关于印发&lt;长沙火车南站地区2020年春运工作方案&gt;的通知》</w:t>
            </w:r>
          </w:p>
          <w:p>
            <w:pPr>
              <w:jc w:val="left"/>
              <w:rPr>
                <w:rFonts w:hint="eastAsia"/>
              </w:rPr>
            </w:pPr>
            <w:r>
              <w:rPr>
                <w:rFonts w:hint="eastAsia"/>
              </w:rPr>
              <w:t>55. 高铁指发</w:t>
            </w:r>
            <w:r>
              <w:rPr>
                <w:rFonts w:hint="eastAsia"/>
                <w:lang w:eastAsia="zh-CN"/>
              </w:rPr>
              <w:t>〔2020〕</w:t>
            </w:r>
            <w:r>
              <w:rPr>
                <w:rFonts w:hint="eastAsia"/>
              </w:rPr>
              <w:t>1号《关于印发&lt;高铁新城片区开发建设指挥部组成人员及工作职责&gt;的通知》</w:t>
            </w:r>
          </w:p>
          <w:p>
            <w:pPr>
              <w:jc w:val="left"/>
            </w:pPr>
            <w:r>
              <w:rPr>
                <w:rFonts w:hint="eastAsia"/>
              </w:rPr>
              <w:t>56. 车辆拖移、停放、保管服务合同</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可行性研究报告结论</w:t>
            </w:r>
            <w:r>
              <w:t xml:space="preserve"> </w:t>
            </w:r>
          </w:p>
        </w:tc>
        <w:tc>
          <w:tcPr>
            <w:tcW w:w="6459" w:type="dxa"/>
            <w:gridSpan w:val="8"/>
            <w:tcBorders>
              <w:top w:val="outset" w:color="auto" w:sz="6" w:space="0"/>
              <w:left w:val="outset" w:color="auto" w:sz="6" w:space="0"/>
              <w:bottom w:val="outset" w:color="auto" w:sz="6" w:space="0"/>
              <w:right w:val="outset" w:color="auto" w:sz="6" w:space="0"/>
            </w:tcBorders>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专家评审论证结论</w:t>
            </w:r>
            <w:r>
              <w:t xml:space="preserve"> </w:t>
            </w:r>
          </w:p>
        </w:tc>
        <w:tc>
          <w:tcPr>
            <w:tcW w:w="6459" w:type="dxa"/>
            <w:gridSpan w:val="8"/>
            <w:tcBorders>
              <w:top w:val="outset" w:color="auto" w:sz="6" w:space="0"/>
              <w:left w:val="outset" w:color="auto" w:sz="6" w:space="0"/>
              <w:bottom w:val="outset" w:color="auto" w:sz="6" w:space="0"/>
              <w:right w:val="outset" w:color="auto" w:sz="6" w:space="0"/>
            </w:tcBorders>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是否实施政府采购及采购金额</w:t>
            </w:r>
            <w:r>
              <w:t xml:space="preserve"> </w:t>
            </w:r>
          </w:p>
        </w:tc>
        <w:tc>
          <w:tcPr>
            <w:tcW w:w="6459" w:type="dxa"/>
            <w:gridSpan w:val="8"/>
            <w:tcBorders>
              <w:top w:val="outset" w:color="auto" w:sz="6" w:space="0"/>
              <w:left w:val="outset" w:color="auto" w:sz="6" w:space="0"/>
              <w:bottom w:val="outset" w:color="auto" w:sz="6" w:space="0"/>
              <w:right w:val="outset" w:color="auto" w:sz="6" w:space="0"/>
            </w:tcBorders>
            <w:vAlign w:val="center"/>
          </w:tcPr>
          <w:p>
            <w:pPr>
              <w:jc w:val="center"/>
              <w:rPr>
                <w:rFonts w:ascii="宋体" w:hAnsi="宋体" w:eastAsia="宋体"/>
                <w:sz w:val="24"/>
                <w:szCs w:val="24"/>
              </w:rPr>
            </w:pPr>
            <w:r>
              <w:rPr>
                <w:rFonts w:hint="eastAsia" w:ascii="仿宋_GB2312" w:eastAsia="仿宋_GB2312"/>
                <w:sz w:val="28"/>
                <w:szCs w:val="28"/>
              </w:rPr>
              <w:t>■</w:t>
            </w:r>
            <w:r>
              <w:rPr>
                <w:rFonts w:hint="eastAsia" w:ascii="宋体" w:hAnsi="宋体" w:eastAsia="宋体"/>
                <w:sz w:val="24"/>
                <w:szCs w:val="24"/>
              </w:rPr>
              <w:t xml:space="preserve"> 是       □ 否 </w:t>
            </w:r>
          </w:p>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是否实行招投标</w:t>
            </w:r>
            <w:r>
              <w:t xml:space="preserve"> </w:t>
            </w:r>
          </w:p>
        </w:tc>
        <w:tc>
          <w:tcPr>
            <w:tcW w:w="6459" w:type="dxa"/>
            <w:gridSpan w:val="8"/>
            <w:tcBorders>
              <w:top w:val="outset" w:color="auto" w:sz="6" w:space="0"/>
              <w:left w:val="outset" w:color="auto" w:sz="6" w:space="0"/>
              <w:bottom w:val="outset" w:color="auto" w:sz="6" w:space="0"/>
              <w:right w:val="outset" w:color="auto" w:sz="6" w:space="0"/>
            </w:tcBorders>
            <w:vAlign w:val="center"/>
          </w:tcPr>
          <w:p>
            <w:pPr>
              <w:rPr>
                <w:rFonts w:ascii="宋体" w:hAnsi="宋体" w:eastAsia="宋体"/>
                <w:sz w:val="24"/>
                <w:szCs w:val="24"/>
              </w:rPr>
            </w:pPr>
            <w:r>
              <w:rPr>
                <w:rFonts w:hint="eastAsia" w:ascii="仿宋_GB2312" w:eastAsia="仿宋_GB2312"/>
                <w:sz w:val="28"/>
                <w:szCs w:val="28"/>
              </w:rPr>
              <w:t xml:space="preserve">                  ■</w:t>
            </w:r>
            <w:r>
              <w:rPr>
                <w:rFonts w:hint="eastAsia" w:ascii="宋体" w:hAnsi="宋体" w:eastAsia="宋体"/>
                <w:sz w:val="24"/>
                <w:szCs w:val="24"/>
              </w:rPr>
              <w:t xml:space="preserve"> 是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是否实行国库集中支付</w:t>
            </w:r>
            <w:r>
              <w:t xml:space="preserve"> </w:t>
            </w:r>
          </w:p>
        </w:tc>
        <w:tc>
          <w:tcPr>
            <w:tcW w:w="6459" w:type="dxa"/>
            <w:gridSpan w:val="8"/>
            <w:tcBorders>
              <w:top w:val="outset" w:color="auto" w:sz="6" w:space="0"/>
              <w:left w:val="outset" w:color="auto" w:sz="6" w:space="0"/>
              <w:bottom w:val="outset" w:color="auto" w:sz="6" w:space="0"/>
              <w:right w:val="outset" w:color="auto" w:sz="6" w:space="0"/>
            </w:tcBorders>
            <w:vAlign w:val="center"/>
          </w:tcPr>
          <w:p>
            <w:pPr>
              <w:jc w:val="center"/>
              <w:rPr>
                <w:rFonts w:ascii="宋体" w:hAnsi="宋体" w:eastAsia="宋体"/>
                <w:sz w:val="24"/>
                <w:szCs w:val="24"/>
              </w:rPr>
            </w:pPr>
            <w:r>
              <w:rPr>
                <w:rFonts w:hint="eastAsia" w:ascii="仿宋_GB2312" w:eastAsia="仿宋_GB2312"/>
                <w:sz w:val="28"/>
                <w:szCs w:val="28"/>
              </w:rPr>
              <w:t>■</w:t>
            </w:r>
            <w:r>
              <w:rPr>
                <w:rFonts w:hint="eastAsia" w:ascii="宋体" w:hAnsi="宋体" w:eastAsia="宋体"/>
                <w:sz w:val="24"/>
                <w:szCs w:val="24"/>
              </w:rPr>
              <w:t xml:space="preserve"> 是       □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是否实行资金报账制</w:t>
            </w:r>
            <w:r>
              <w:t xml:space="preserve"> </w:t>
            </w:r>
          </w:p>
        </w:tc>
        <w:tc>
          <w:tcPr>
            <w:tcW w:w="6459" w:type="dxa"/>
            <w:gridSpan w:val="8"/>
            <w:tcBorders>
              <w:top w:val="outset" w:color="auto" w:sz="6" w:space="0"/>
              <w:left w:val="outset" w:color="auto" w:sz="6" w:space="0"/>
              <w:bottom w:val="outset" w:color="auto" w:sz="6" w:space="0"/>
              <w:right w:val="outset" w:color="auto" w:sz="6" w:space="0"/>
            </w:tcBorders>
            <w:vAlign w:val="center"/>
          </w:tcPr>
          <w:p>
            <w:pPr>
              <w:jc w:val="center"/>
              <w:rPr>
                <w:rFonts w:ascii="宋体" w:hAnsi="宋体" w:eastAsia="宋体"/>
                <w:sz w:val="24"/>
                <w:szCs w:val="24"/>
              </w:rPr>
            </w:pPr>
            <w:r>
              <w:rPr>
                <w:rFonts w:hint="eastAsia" w:ascii="宋体" w:hAnsi="宋体" w:eastAsia="宋体"/>
                <w:sz w:val="24"/>
                <w:szCs w:val="24"/>
              </w:rPr>
              <w:t>□ 是      </w:t>
            </w:r>
            <w:r>
              <w:rPr>
                <w:rFonts w:hint="eastAsia" w:ascii="仿宋_GB2312" w:eastAsia="仿宋_GB2312"/>
                <w:sz w:val="28"/>
                <w:szCs w:val="28"/>
              </w:rPr>
              <w:t>■</w:t>
            </w:r>
            <w:r>
              <w:rPr>
                <w:rFonts w:hint="eastAsia" w:ascii="宋体" w:hAnsi="宋体" w:eastAsia="宋体"/>
                <w:sz w:val="24"/>
                <w:szCs w:val="24"/>
              </w:rPr>
              <w:t xml:space="preserve">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是否实行工程代理制</w:t>
            </w:r>
            <w:r>
              <w:t xml:space="preserve"> </w:t>
            </w:r>
          </w:p>
        </w:tc>
        <w:tc>
          <w:tcPr>
            <w:tcW w:w="6459" w:type="dxa"/>
            <w:gridSpan w:val="8"/>
            <w:tcBorders>
              <w:top w:val="outset" w:color="auto" w:sz="6" w:space="0"/>
              <w:left w:val="outset" w:color="auto" w:sz="6" w:space="0"/>
              <w:bottom w:val="outset" w:color="auto" w:sz="6" w:space="0"/>
              <w:right w:val="outset" w:color="auto" w:sz="6" w:space="0"/>
            </w:tcBorders>
            <w:vAlign w:val="center"/>
          </w:tcPr>
          <w:p>
            <w:pPr>
              <w:jc w:val="center"/>
              <w:rPr>
                <w:rFonts w:ascii="宋体" w:hAnsi="宋体" w:eastAsia="宋体"/>
                <w:sz w:val="24"/>
                <w:szCs w:val="24"/>
              </w:rPr>
            </w:pPr>
            <w:r>
              <w:rPr>
                <w:rFonts w:hint="eastAsia" w:ascii="宋体" w:hAnsi="宋体" w:eastAsia="宋体"/>
                <w:sz w:val="24"/>
                <w:szCs w:val="24"/>
              </w:rPr>
              <w:t>□ 是      </w:t>
            </w:r>
            <w:r>
              <w:rPr>
                <w:rFonts w:hint="eastAsia" w:ascii="仿宋_GB2312" w:eastAsia="仿宋_GB2312"/>
                <w:sz w:val="28"/>
                <w:szCs w:val="28"/>
              </w:rPr>
              <w:t>■</w:t>
            </w:r>
            <w:r>
              <w:rPr>
                <w:rFonts w:hint="eastAsia" w:ascii="宋体" w:hAnsi="宋体" w:eastAsia="宋体"/>
                <w:sz w:val="24"/>
                <w:szCs w:val="24"/>
              </w:rPr>
              <w:t xml:space="preserve">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是否实行投资评审制</w:t>
            </w:r>
            <w:r>
              <w:t xml:space="preserve"> </w:t>
            </w:r>
          </w:p>
        </w:tc>
        <w:tc>
          <w:tcPr>
            <w:tcW w:w="6459" w:type="dxa"/>
            <w:gridSpan w:val="8"/>
            <w:tcBorders>
              <w:top w:val="outset" w:color="auto" w:sz="6" w:space="0"/>
              <w:left w:val="outset" w:color="auto" w:sz="6" w:space="0"/>
              <w:bottom w:val="outset" w:color="auto" w:sz="6" w:space="0"/>
              <w:right w:val="outset" w:color="auto" w:sz="6" w:space="0"/>
            </w:tcBorders>
            <w:vAlign w:val="center"/>
          </w:tcPr>
          <w:p>
            <w:pPr>
              <w:jc w:val="center"/>
              <w:rPr>
                <w:rFonts w:ascii="宋体" w:hAnsi="宋体" w:eastAsia="宋体"/>
                <w:sz w:val="24"/>
                <w:szCs w:val="24"/>
              </w:rPr>
            </w:pPr>
            <w:r>
              <w:rPr>
                <w:rFonts w:hint="eastAsia" w:ascii="宋体" w:hAnsi="宋体" w:eastAsia="宋体"/>
                <w:sz w:val="24"/>
                <w:szCs w:val="24"/>
              </w:rPr>
              <w:t>□ 是      </w:t>
            </w:r>
            <w:r>
              <w:rPr>
                <w:rFonts w:hint="eastAsia" w:ascii="仿宋_GB2312" w:eastAsia="仿宋_GB2312"/>
                <w:sz w:val="28"/>
                <w:szCs w:val="28"/>
              </w:rPr>
              <w:t>■</w:t>
            </w:r>
            <w:r>
              <w:rPr>
                <w:rFonts w:hint="eastAsia" w:ascii="宋体" w:hAnsi="宋体" w:eastAsia="宋体"/>
                <w:sz w:val="24"/>
                <w:szCs w:val="24"/>
              </w:rPr>
              <w:t xml:space="preserve">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是否实行合同管理制</w:t>
            </w:r>
            <w:r>
              <w:t xml:space="preserve"> </w:t>
            </w:r>
          </w:p>
        </w:tc>
        <w:tc>
          <w:tcPr>
            <w:tcW w:w="6459" w:type="dxa"/>
            <w:gridSpan w:val="8"/>
            <w:tcBorders>
              <w:top w:val="outset" w:color="auto" w:sz="6" w:space="0"/>
              <w:left w:val="outset" w:color="auto" w:sz="6" w:space="0"/>
              <w:bottom w:val="outset" w:color="auto" w:sz="6" w:space="0"/>
              <w:right w:val="outset" w:color="auto" w:sz="6" w:space="0"/>
            </w:tcBorders>
            <w:vAlign w:val="center"/>
          </w:tcPr>
          <w:p>
            <w:pPr>
              <w:jc w:val="center"/>
              <w:rPr>
                <w:rFonts w:ascii="宋体" w:hAnsi="宋体" w:eastAsia="宋体"/>
                <w:sz w:val="24"/>
                <w:szCs w:val="24"/>
              </w:rPr>
            </w:pPr>
            <w:r>
              <w:rPr>
                <w:rFonts w:hint="eastAsia" w:ascii="宋体" w:hAnsi="宋体" w:eastAsia="宋体"/>
                <w:sz w:val="24"/>
                <w:szCs w:val="24"/>
              </w:rPr>
              <w:t>□ 是      </w:t>
            </w:r>
            <w:r>
              <w:rPr>
                <w:rFonts w:hint="eastAsia" w:ascii="仿宋_GB2312" w:eastAsia="仿宋_GB2312"/>
                <w:sz w:val="28"/>
                <w:szCs w:val="28"/>
              </w:rPr>
              <w:t>■</w:t>
            </w:r>
            <w:r>
              <w:rPr>
                <w:rFonts w:hint="eastAsia" w:ascii="宋体" w:hAnsi="宋体" w:eastAsia="宋体"/>
                <w:sz w:val="24"/>
                <w:szCs w:val="24"/>
              </w:rPr>
              <w:t xml:space="preserve">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是否实行财政双控账户管理</w:t>
            </w:r>
            <w:r>
              <w:t xml:space="preserve"> </w:t>
            </w:r>
          </w:p>
        </w:tc>
        <w:tc>
          <w:tcPr>
            <w:tcW w:w="6459" w:type="dxa"/>
            <w:gridSpan w:val="8"/>
            <w:tcBorders>
              <w:top w:val="outset" w:color="auto" w:sz="6" w:space="0"/>
              <w:left w:val="outset" w:color="auto" w:sz="6" w:space="0"/>
              <w:bottom w:val="outset" w:color="auto" w:sz="6" w:space="0"/>
              <w:right w:val="outset" w:color="auto" w:sz="6" w:space="0"/>
            </w:tcBorders>
            <w:vAlign w:val="center"/>
          </w:tcPr>
          <w:p>
            <w:pPr>
              <w:jc w:val="center"/>
              <w:rPr>
                <w:rFonts w:ascii="宋体" w:hAnsi="宋体" w:eastAsia="宋体"/>
                <w:sz w:val="24"/>
                <w:szCs w:val="24"/>
              </w:rPr>
            </w:pPr>
            <w:r>
              <w:rPr>
                <w:rFonts w:hint="eastAsia" w:ascii="宋体" w:hAnsi="宋体" w:eastAsia="宋体"/>
                <w:sz w:val="24"/>
                <w:szCs w:val="24"/>
              </w:rPr>
              <w:t>□ 是      </w:t>
            </w:r>
            <w:r>
              <w:rPr>
                <w:rFonts w:hint="eastAsia" w:ascii="仿宋_GB2312" w:eastAsia="仿宋_GB2312"/>
                <w:sz w:val="28"/>
                <w:szCs w:val="28"/>
              </w:rPr>
              <w:t>■</w:t>
            </w:r>
            <w:r>
              <w:rPr>
                <w:rFonts w:hint="eastAsia" w:ascii="宋体" w:hAnsi="宋体" w:eastAsia="宋体"/>
                <w:sz w:val="24"/>
                <w:szCs w:val="24"/>
              </w:rPr>
              <w:t xml:space="preserve">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是否实行财政专户管理</w:t>
            </w:r>
            <w:r>
              <w:t xml:space="preserve"> </w:t>
            </w:r>
          </w:p>
        </w:tc>
        <w:tc>
          <w:tcPr>
            <w:tcW w:w="6459" w:type="dxa"/>
            <w:gridSpan w:val="8"/>
            <w:tcBorders>
              <w:top w:val="outset" w:color="auto" w:sz="6" w:space="0"/>
              <w:left w:val="outset" w:color="auto" w:sz="6" w:space="0"/>
              <w:bottom w:val="outset" w:color="auto" w:sz="6" w:space="0"/>
              <w:right w:val="outset" w:color="auto" w:sz="6" w:space="0"/>
            </w:tcBorders>
            <w:vAlign w:val="center"/>
          </w:tcPr>
          <w:p>
            <w:pPr>
              <w:jc w:val="center"/>
              <w:rPr>
                <w:rFonts w:ascii="宋体" w:hAnsi="宋体" w:eastAsia="宋体"/>
                <w:sz w:val="24"/>
                <w:szCs w:val="24"/>
              </w:rPr>
            </w:pPr>
            <w:r>
              <w:rPr>
                <w:rFonts w:hint="eastAsia" w:ascii="宋体" w:hAnsi="宋体" w:eastAsia="宋体"/>
                <w:sz w:val="24"/>
                <w:szCs w:val="24"/>
              </w:rPr>
              <w:t>□ 是      </w:t>
            </w:r>
            <w:r>
              <w:rPr>
                <w:rFonts w:hint="eastAsia" w:ascii="仿宋_GB2312" w:eastAsia="仿宋_GB2312"/>
                <w:sz w:val="28"/>
                <w:szCs w:val="28"/>
              </w:rPr>
              <w:t>■</w:t>
            </w:r>
            <w:r>
              <w:rPr>
                <w:rFonts w:hint="eastAsia" w:ascii="宋体" w:hAnsi="宋体" w:eastAsia="宋体"/>
                <w:sz w:val="24"/>
                <w:szCs w:val="24"/>
              </w:rPr>
              <w:t xml:space="preserve">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8558" w:type="dxa"/>
            <w:gridSpan w:val="10"/>
            <w:tcBorders>
              <w:top w:val="outset" w:color="auto" w:sz="6" w:space="0"/>
              <w:left w:val="outset" w:color="auto" w:sz="6" w:space="0"/>
              <w:bottom w:val="outset" w:color="auto" w:sz="6" w:space="0"/>
              <w:right w:val="outset" w:color="auto" w:sz="6" w:space="0"/>
            </w:tcBorders>
          </w:tcPr>
          <w:p>
            <w:pPr>
              <w:jc w:val="left"/>
            </w:pPr>
            <w:r>
              <w:rPr>
                <w:rFonts w:hint="eastAsia" w:ascii="宋体" w:hAnsi="宋体" w:eastAsia="宋体"/>
                <w:b/>
                <w:sz w:val="30"/>
                <w:szCs w:val="30"/>
              </w:rPr>
              <w:t>资金安排使用情况（单位：万元）</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vMerge w:val="restart"/>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资金来源</w:t>
            </w:r>
            <w:r>
              <w:t xml:space="preserve"> </w:t>
            </w:r>
          </w:p>
        </w:tc>
        <w:tc>
          <w:tcPr>
            <w:tcW w:w="1104" w:type="dxa"/>
            <w:vMerge w:val="restart"/>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上年度结转金额</w:t>
            </w:r>
            <w:r>
              <w:t xml:space="preserve"> </w:t>
            </w:r>
          </w:p>
        </w:tc>
        <w:tc>
          <w:tcPr>
            <w:tcW w:w="754" w:type="dxa"/>
            <w:vMerge w:val="restart"/>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本年度安排金额</w:t>
            </w:r>
            <w:r>
              <w:t xml:space="preserve"> </w:t>
            </w:r>
          </w:p>
        </w:tc>
        <w:tc>
          <w:tcPr>
            <w:tcW w:w="2584" w:type="dxa"/>
            <w:gridSpan w:val="4"/>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实际到位金额</w:t>
            </w:r>
            <w:r>
              <w:t xml:space="preserve"> </w:t>
            </w:r>
          </w:p>
        </w:tc>
        <w:tc>
          <w:tcPr>
            <w:tcW w:w="2006"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实际支出</w:t>
            </w:r>
            <w:r>
              <w:t xml:space="preserve"> </w:t>
            </w:r>
          </w:p>
        </w:tc>
        <w:tc>
          <w:tcPr>
            <w:tcW w:w="1115" w:type="dxa"/>
            <w:vMerge w:val="restart"/>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结余结转金额</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9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110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75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到位金额</w:t>
            </w:r>
            <w:r>
              <w:t xml:space="preserve"> </w:t>
            </w:r>
          </w:p>
        </w:tc>
        <w:tc>
          <w:tcPr>
            <w:tcW w:w="96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到位率（%）</w:t>
            </w:r>
            <w:r>
              <w:t xml:space="preserve"> </w:t>
            </w:r>
          </w:p>
        </w:tc>
        <w:tc>
          <w:tcPr>
            <w:tcW w:w="704"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到位时间</w:t>
            </w:r>
            <w:r>
              <w:t xml:space="preserve"> </w:t>
            </w:r>
          </w:p>
        </w:tc>
        <w:tc>
          <w:tcPr>
            <w:tcW w:w="1136"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支出金额</w:t>
            </w:r>
            <w:r>
              <w:t xml:space="preserve"> </w:t>
            </w:r>
          </w:p>
        </w:tc>
        <w:tc>
          <w:tcPr>
            <w:tcW w:w="870"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支出率</w:t>
            </w:r>
            <w:r>
              <w:t xml:space="preserve"> </w:t>
            </w:r>
          </w:p>
        </w:tc>
        <w:tc>
          <w:tcPr>
            <w:tcW w:w="111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其他配套资金</w:t>
            </w:r>
          </w:p>
        </w:tc>
        <w:tc>
          <w:tcPr>
            <w:tcW w:w="1104" w:type="dxa"/>
            <w:tcBorders>
              <w:top w:val="outset" w:color="auto" w:sz="6" w:space="0"/>
              <w:left w:val="outset" w:color="auto" w:sz="6" w:space="0"/>
              <w:bottom w:val="outset" w:color="auto" w:sz="6" w:space="0"/>
              <w:right w:val="outset" w:color="auto" w:sz="6" w:space="0"/>
            </w:tcBorders>
            <w:vAlign w:val="center"/>
          </w:tcPr>
          <w:p>
            <w:pPr>
              <w:jc w:val="center"/>
            </w:pPr>
          </w:p>
        </w:tc>
        <w:tc>
          <w:tcPr>
            <w:tcW w:w="754" w:type="dxa"/>
            <w:tcBorders>
              <w:top w:val="outset" w:color="auto" w:sz="6" w:space="0"/>
              <w:left w:val="outset" w:color="auto" w:sz="6" w:space="0"/>
              <w:bottom w:val="outset" w:color="auto" w:sz="6" w:space="0"/>
              <w:right w:val="outset" w:color="auto" w:sz="6" w:space="0"/>
            </w:tcBorders>
            <w:vAlign w:val="center"/>
          </w:tcPr>
          <w:p>
            <w:pPr>
              <w:jc w:val="center"/>
            </w:pP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p>
        </w:tc>
        <w:tc>
          <w:tcPr>
            <w:tcW w:w="965" w:type="dxa"/>
            <w:tcBorders>
              <w:top w:val="outset" w:color="auto" w:sz="6" w:space="0"/>
              <w:left w:val="outset" w:color="auto" w:sz="6" w:space="0"/>
              <w:bottom w:val="outset" w:color="auto" w:sz="6" w:space="0"/>
              <w:right w:val="outset" w:color="auto" w:sz="6" w:space="0"/>
            </w:tcBorders>
            <w:vAlign w:val="center"/>
          </w:tcPr>
          <w:p>
            <w:pPr>
              <w:jc w:val="center"/>
            </w:pPr>
          </w:p>
        </w:tc>
        <w:tc>
          <w:tcPr>
            <w:tcW w:w="704" w:type="dxa"/>
            <w:gridSpan w:val="2"/>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c>
          <w:tcPr>
            <w:tcW w:w="1136" w:type="dxa"/>
            <w:tcBorders>
              <w:top w:val="outset" w:color="auto" w:sz="6" w:space="0"/>
              <w:left w:val="outset" w:color="auto" w:sz="6" w:space="0"/>
              <w:bottom w:val="outset" w:color="auto" w:sz="6" w:space="0"/>
              <w:right w:val="outset" w:color="auto" w:sz="6" w:space="0"/>
            </w:tcBorders>
            <w:vAlign w:val="center"/>
          </w:tcPr>
          <w:p>
            <w:pPr>
              <w:jc w:val="center"/>
            </w:pPr>
          </w:p>
        </w:tc>
        <w:tc>
          <w:tcPr>
            <w:tcW w:w="870" w:type="dxa"/>
            <w:tcBorders>
              <w:top w:val="outset" w:color="auto" w:sz="6" w:space="0"/>
              <w:left w:val="outset" w:color="auto" w:sz="6" w:space="0"/>
              <w:bottom w:val="outset" w:color="auto" w:sz="6" w:space="0"/>
              <w:right w:val="outset" w:color="auto" w:sz="6" w:space="0"/>
            </w:tcBorders>
            <w:vAlign w:val="center"/>
          </w:tcPr>
          <w:p>
            <w:pPr>
              <w:jc w:val="center"/>
            </w:pPr>
          </w:p>
        </w:tc>
        <w:tc>
          <w:tcPr>
            <w:tcW w:w="1115" w:type="dxa"/>
            <w:tcBorders>
              <w:top w:val="outset" w:color="auto" w:sz="6" w:space="0"/>
              <w:left w:val="outset" w:color="auto" w:sz="6" w:space="0"/>
              <w:bottom w:val="outset" w:color="auto" w:sz="6" w:space="0"/>
              <w:right w:val="outset" w:color="auto" w:sz="6"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区县财政</w:t>
            </w:r>
          </w:p>
        </w:tc>
        <w:tc>
          <w:tcPr>
            <w:tcW w:w="1104" w:type="dxa"/>
            <w:tcBorders>
              <w:top w:val="outset" w:color="auto" w:sz="6" w:space="0"/>
              <w:left w:val="outset" w:color="auto" w:sz="6" w:space="0"/>
              <w:bottom w:val="outset" w:color="auto" w:sz="6" w:space="0"/>
              <w:right w:val="outset" w:color="auto" w:sz="6" w:space="0"/>
            </w:tcBorders>
            <w:vAlign w:val="center"/>
          </w:tcPr>
          <w:p>
            <w:pPr>
              <w:jc w:val="center"/>
              <w:rPr>
                <w:rFonts w:hint="eastAsia"/>
              </w:rPr>
            </w:pPr>
            <w:r>
              <w:rPr>
                <w:rFonts w:hint="eastAsia"/>
              </w:rPr>
              <w:t>0</w:t>
            </w:r>
          </w:p>
        </w:tc>
        <w:tc>
          <w:tcPr>
            <w:tcW w:w="754"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120</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120</w:t>
            </w:r>
          </w:p>
        </w:tc>
        <w:tc>
          <w:tcPr>
            <w:tcW w:w="96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100%</w:t>
            </w:r>
          </w:p>
        </w:tc>
        <w:tc>
          <w:tcPr>
            <w:tcW w:w="704" w:type="dxa"/>
            <w:gridSpan w:val="2"/>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r>
              <w:rPr>
                <w:rFonts w:hint="eastAsia" w:eastAsia="宋体"/>
                <w:kern w:val="0"/>
                <w:sz w:val="20"/>
              </w:rPr>
              <w:t>2021.1.11</w:t>
            </w:r>
          </w:p>
        </w:tc>
        <w:tc>
          <w:tcPr>
            <w:tcW w:w="1136"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46.35</w:t>
            </w:r>
          </w:p>
        </w:tc>
        <w:tc>
          <w:tcPr>
            <w:tcW w:w="870"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38.63%</w:t>
            </w:r>
          </w:p>
        </w:tc>
        <w:tc>
          <w:tcPr>
            <w:tcW w:w="11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71.84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市级财政</w:t>
            </w:r>
          </w:p>
        </w:tc>
        <w:tc>
          <w:tcPr>
            <w:tcW w:w="1104" w:type="dxa"/>
            <w:tcBorders>
              <w:top w:val="outset" w:color="auto" w:sz="6" w:space="0"/>
              <w:left w:val="outset" w:color="auto" w:sz="6" w:space="0"/>
              <w:bottom w:val="outset" w:color="auto" w:sz="6" w:space="0"/>
              <w:right w:val="outset" w:color="auto" w:sz="6" w:space="0"/>
            </w:tcBorders>
            <w:vAlign w:val="center"/>
          </w:tcPr>
          <w:p>
            <w:pPr>
              <w:jc w:val="center"/>
            </w:pPr>
          </w:p>
        </w:tc>
        <w:tc>
          <w:tcPr>
            <w:tcW w:w="754" w:type="dxa"/>
            <w:tcBorders>
              <w:top w:val="outset" w:color="auto" w:sz="6" w:space="0"/>
              <w:left w:val="outset" w:color="auto" w:sz="6" w:space="0"/>
              <w:bottom w:val="outset" w:color="auto" w:sz="6" w:space="0"/>
              <w:right w:val="outset" w:color="auto" w:sz="6" w:space="0"/>
            </w:tcBorders>
            <w:vAlign w:val="center"/>
          </w:tcPr>
          <w:p>
            <w:pPr>
              <w:jc w:val="center"/>
            </w:pP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p>
        </w:tc>
        <w:tc>
          <w:tcPr>
            <w:tcW w:w="965" w:type="dxa"/>
            <w:tcBorders>
              <w:top w:val="outset" w:color="auto" w:sz="6" w:space="0"/>
              <w:left w:val="outset" w:color="auto" w:sz="6" w:space="0"/>
              <w:bottom w:val="outset" w:color="auto" w:sz="6" w:space="0"/>
              <w:right w:val="outset" w:color="auto" w:sz="6" w:space="0"/>
            </w:tcBorders>
            <w:vAlign w:val="center"/>
          </w:tcPr>
          <w:p>
            <w:pPr>
              <w:jc w:val="center"/>
            </w:pPr>
          </w:p>
        </w:tc>
        <w:tc>
          <w:tcPr>
            <w:tcW w:w="704" w:type="dxa"/>
            <w:gridSpan w:val="2"/>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c>
          <w:tcPr>
            <w:tcW w:w="1136" w:type="dxa"/>
            <w:tcBorders>
              <w:top w:val="outset" w:color="auto" w:sz="6" w:space="0"/>
              <w:left w:val="outset" w:color="auto" w:sz="6" w:space="0"/>
              <w:bottom w:val="outset" w:color="auto" w:sz="6" w:space="0"/>
              <w:right w:val="outset" w:color="auto" w:sz="6" w:space="0"/>
            </w:tcBorders>
            <w:vAlign w:val="center"/>
          </w:tcPr>
          <w:p>
            <w:pPr>
              <w:jc w:val="center"/>
            </w:pPr>
          </w:p>
        </w:tc>
        <w:tc>
          <w:tcPr>
            <w:tcW w:w="870" w:type="dxa"/>
            <w:tcBorders>
              <w:top w:val="outset" w:color="auto" w:sz="6" w:space="0"/>
              <w:left w:val="outset" w:color="auto" w:sz="6" w:space="0"/>
              <w:bottom w:val="outset" w:color="auto" w:sz="6" w:space="0"/>
              <w:right w:val="outset" w:color="auto" w:sz="6" w:space="0"/>
            </w:tcBorders>
            <w:vAlign w:val="center"/>
          </w:tcPr>
          <w:p>
            <w:pPr>
              <w:jc w:val="center"/>
            </w:pPr>
          </w:p>
        </w:tc>
        <w:tc>
          <w:tcPr>
            <w:tcW w:w="1115" w:type="dxa"/>
            <w:tcBorders>
              <w:top w:val="outset" w:color="auto" w:sz="6" w:space="0"/>
              <w:left w:val="outset" w:color="auto" w:sz="6" w:space="0"/>
              <w:bottom w:val="outset" w:color="auto" w:sz="6" w:space="0"/>
              <w:right w:val="outset" w:color="auto" w:sz="6"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省（以上）级财政</w:t>
            </w:r>
          </w:p>
        </w:tc>
        <w:tc>
          <w:tcPr>
            <w:tcW w:w="1104" w:type="dxa"/>
            <w:tcBorders>
              <w:top w:val="outset" w:color="auto" w:sz="6" w:space="0"/>
              <w:left w:val="outset" w:color="auto" w:sz="6" w:space="0"/>
              <w:bottom w:val="outset" w:color="auto" w:sz="6" w:space="0"/>
              <w:right w:val="outset" w:color="auto" w:sz="6" w:space="0"/>
            </w:tcBorders>
            <w:vAlign w:val="center"/>
          </w:tcPr>
          <w:p>
            <w:pPr>
              <w:jc w:val="center"/>
            </w:pPr>
          </w:p>
        </w:tc>
        <w:tc>
          <w:tcPr>
            <w:tcW w:w="754" w:type="dxa"/>
            <w:tcBorders>
              <w:top w:val="outset" w:color="auto" w:sz="6" w:space="0"/>
              <w:left w:val="outset" w:color="auto" w:sz="6" w:space="0"/>
              <w:bottom w:val="outset" w:color="auto" w:sz="6" w:space="0"/>
              <w:right w:val="outset" w:color="auto" w:sz="6" w:space="0"/>
            </w:tcBorders>
            <w:vAlign w:val="center"/>
          </w:tcPr>
          <w:p>
            <w:pPr>
              <w:jc w:val="center"/>
            </w:pP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p>
        </w:tc>
        <w:tc>
          <w:tcPr>
            <w:tcW w:w="965" w:type="dxa"/>
            <w:tcBorders>
              <w:top w:val="outset" w:color="auto" w:sz="6" w:space="0"/>
              <w:left w:val="outset" w:color="auto" w:sz="6" w:space="0"/>
              <w:bottom w:val="outset" w:color="auto" w:sz="6" w:space="0"/>
              <w:right w:val="outset" w:color="auto" w:sz="6" w:space="0"/>
            </w:tcBorders>
            <w:vAlign w:val="center"/>
          </w:tcPr>
          <w:p>
            <w:pPr>
              <w:jc w:val="center"/>
            </w:pPr>
          </w:p>
        </w:tc>
        <w:tc>
          <w:tcPr>
            <w:tcW w:w="704" w:type="dxa"/>
            <w:gridSpan w:val="2"/>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c>
          <w:tcPr>
            <w:tcW w:w="1136" w:type="dxa"/>
            <w:tcBorders>
              <w:top w:val="outset" w:color="auto" w:sz="6" w:space="0"/>
              <w:left w:val="outset" w:color="auto" w:sz="6" w:space="0"/>
              <w:bottom w:val="outset" w:color="auto" w:sz="6" w:space="0"/>
              <w:right w:val="outset" w:color="auto" w:sz="6" w:space="0"/>
            </w:tcBorders>
            <w:vAlign w:val="center"/>
          </w:tcPr>
          <w:p>
            <w:pPr>
              <w:jc w:val="center"/>
            </w:pPr>
          </w:p>
        </w:tc>
        <w:tc>
          <w:tcPr>
            <w:tcW w:w="870" w:type="dxa"/>
            <w:tcBorders>
              <w:top w:val="outset" w:color="auto" w:sz="6" w:space="0"/>
              <w:left w:val="outset" w:color="auto" w:sz="6" w:space="0"/>
              <w:bottom w:val="outset" w:color="auto" w:sz="6" w:space="0"/>
              <w:right w:val="outset" w:color="auto" w:sz="6" w:space="0"/>
            </w:tcBorders>
            <w:vAlign w:val="center"/>
          </w:tcPr>
          <w:p>
            <w:pPr>
              <w:jc w:val="center"/>
            </w:pPr>
          </w:p>
        </w:tc>
        <w:tc>
          <w:tcPr>
            <w:tcW w:w="1115" w:type="dxa"/>
            <w:tcBorders>
              <w:top w:val="outset" w:color="auto" w:sz="6" w:space="0"/>
              <w:left w:val="outset" w:color="auto" w:sz="6" w:space="0"/>
              <w:bottom w:val="outset" w:color="auto" w:sz="6" w:space="0"/>
              <w:right w:val="outset" w:color="auto" w:sz="6"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99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合计</w:t>
            </w:r>
          </w:p>
        </w:tc>
        <w:tc>
          <w:tcPr>
            <w:tcW w:w="1104" w:type="dxa"/>
            <w:tcBorders>
              <w:top w:val="outset" w:color="auto" w:sz="6" w:space="0"/>
              <w:left w:val="outset" w:color="auto" w:sz="6" w:space="0"/>
              <w:bottom w:val="outset" w:color="auto" w:sz="6" w:space="0"/>
              <w:right w:val="outset" w:color="auto" w:sz="6" w:space="0"/>
            </w:tcBorders>
            <w:vAlign w:val="center"/>
          </w:tcPr>
          <w:p>
            <w:pPr>
              <w:jc w:val="center"/>
              <w:rPr>
                <w:rFonts w:hint="eastAsia"/>
              </w:rPr>
            </w:pPr>
            <w:r>
              <w:rPr>
                <w:rFonts w:hint="eastAsia"/>
              </w:rPr>
              <w:t>0</w:t>
            </w:r>
          </w:p>
        </w:tc>
        <w:tc>
          <w:tcPr>
            <w:tcW w:w="754"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120</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120</w:t>
            </w:r>
          </w:p>
        </w:tc>
        <w:tc>
          <w:tcPr>
            <w:tcW w:w="96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100%</w:t>
            </w:r>
          </w:p>
        </w:tc>
        <w:tc>
          <w:tcPr>
            <w:tcW w:w="704" w:type="dxa"/>
            <w:gridSpan w:val="2"/>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r>
              <w:rPr>
                <w:rFonts w:hint="eastAsia" w:eastAsia="宋体"/>
                <w:kern w:val="0"/>
                <w:sz w:val="20"/>
              </w:rPr>
              <w:t>2021.1.11</w:t>
            </w:r>
          </w:p>
        </w:tc>
        <w:tc>
          <w:tcPr>
            <w:tcW w:w="1136"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46.35</w:t>
            </w:r>
          </w:p>
        </w:tc>
        <w:tc>
          <w:tcPr>
            <w:tcW w:w="870"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38.63%</w:t>
            </w:r>
          </w:p>
        </w:tc>
        <w:tc>
          <w:tcPr>
            <w:tcW w:w="11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71.84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8558" w:type="dxa"/>
            <w:gridSpan w:val="10"/>
            <w:tcBorders>
              <w:top w:val="outset" w:color="auto" w:sz="6" w:space="0"/>
              <w:left w:val="outset" w:color="auto" w:sz="6" w:space="0"/>
              <w:bottom w:val="outset" w:color="auto" w:sz="6" w:space="0"/>
              <w:right w:val="outset" w:color="auto" w:sz="6" w:space="0"/>
            </w:tcBorders>
          </w:tcPr>
          <w:p>
            <w:pPr>
              <w:jc w:val="left"/>
            </w:pPr>
            <w:r>
              <w:rPr>
                <w:rFonts w:hint="eastAsia" w:ascii="宋体" w:hAnsi="宋体" w:eastAsia="宋体"/>
                <w:b/>
                <w:sz w:val="30"/>
                <w:szCs w:val="30"/>
              </w:rPr>
              <w:t>预算执行情况（单位：万元）</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经济支出科目</w:t>
            </w:r>
            <w:r>
              <w:t xml:space="preserve"> </w:t>
            </w:r>
          </w:p>
        </w:tc>
        <w:tc>
          <w:tcPr>
            <w:tcW w:w="166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预算支出内容</w:t>
            </w:r>
            <w:r>
              <w:t xml:space="preserve"> </w:t>
            </w:r>
          </w:p>
        </w:tc>
        <w:tc>
          <w:tcPr>
            <w:tcW w:w="1515"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资金调整内容</w:t>
            </w:r>
            <w:r>
              <w:t xml:space="preserve"> </w:t>
            </w:r>
          </w:p>
        </w:tc>
        <w:tc>
          <w:tcPr>
            <w:tcW w:w="1290"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实际支出</w:t>
            </w:r>
            <w:r>
              <w:t xml:space="preserve"> </w:t>
            </w:r>
          </w:p>
        </w:tc>
        <w:tc>
          <w:tcPr>
            <w:tcW w:w="1985"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资金支出及调整依据</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rPr>
              <w:t>劳务费</w:t>
            </w:r>
          </w:p>
        </w:tc>
        <w:tc>
          <w:tcPr>
            <w:tcW w:w="1669" w:type="dxa"/>
            <w:gridSpan w:val="2"/>
            <w:tcBorders>
              <w:top w:val="outset" w:color="auto" w:sz="6" w:space="0"/>
              <w:left w:val="outset" w:color="auto" w:sz="6" w:space="0"/>
              <w:bottom w:val="outset" w:color="auto" w:sz="6" w:space="0"/>
              <w:right w:val="outset" w:color="auto" w:sz="6" w:space="0"/>
            </w:tcBorders>
            <w:vAlign w:val="center"/>
          </w:tcPr>
          <w:p>
            <w:pPr>
              <w:rPr>
                <w:rFonts w:hint="eastAsia"/>
              </w:rPr>
            </w:pPr>
            <w:r>
              <w:rPr>
                <w:rFonts w:hint="eastAsia"/>
              </w:rPr>
              <w:t>拆除违章建筑、</w:t>
            </w:r>
          </w:p>
          <w:p>
            <w:r>
              <w:rPr>
                <w:rFonts w:hint="eastAsia"/>
              </w:rPr>
              <w:t>广告等</w:t>
            </w:r>
          </w:p>
        </w:tc>
        <w:tc>
          <w:tcPr>
            <w:tcW w:w="1515" w:type="dxa"/>
            <w:gridSpan w:val="2"/>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c>
          <w:tcPr>
            <w:tcW w:w="1290"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rPr>
              <w:t>27.50</w:t>
            </w:r>
          </w:p>
        </w:tc>
        <w:tc>
          <w:tcPr>
            <w:tcW w:w="1985" w:type="dxa"/>
            <w:gridSpan w:val="2"/>
            <w:tcBorders>
              <w:top w:val="outset" w:color="auto" w:sz="6" w:space="0"/>
              <w:left w:val="outset" w:color="auto" w:sz="6" w:space="0"/>
              <w:bottom w:val="outset" w:color="auto" w:sz="6" w:space="0"/>
              <w:right w:val="outset" w:color="auto" w:sz="6"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rPr>
              <w:t>其他商品和服务支出</w:t>
            </w:r>
          </w:p>
        </w:tc>
        <w:tc>
          <w:tcPr>
            <w:tcW w:w="166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rPr>
              <w:t>执法整治及应急救灾物资</w:t>
            </w:r>
          </w:p>
        </w:tc>
        <w:tc>
          <w:tcPr>
            <w:tcW w:w="1515" w:type="dxa"/>
            <w:gridSpan w:val="2"/>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c>
          <w:tcPr>
            <w:tcW w:w="1290"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rPr>
              <w:t>18.85</w:t>
            </w:r>
          </w:p>
        </w:tc>
        <w:tc>
          <w:tcPr>
            <w:tcW w:w="1985" w:type="dxa"/>
            <w:gridSpan w:val="2"/>
            <w:tcBorders>
              <w:top w:val="outset" w:color="auto" w:sz="6" w:space="0"/>
              <w:left w:val="outset" w:color="auto" w:sz="6" w:space="0"/>
              <w:bottom w:val="outset" w:color="auto" w:sz="6" w:space="0"/>
              <w:right w:val="outset" w:color="auto" w:sz="6"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1515" w:type="dxa"/>
            <w:gridSpan w:val="2"/>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c>
          <w:tcPr>
            <w:tcW w:w="1290"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1985" w:type="dxa"/>
            <w:gridSpan w:val="2"/>
            <w:tcBorders>
              <w:top w:val="outset" w:color="auto" w:sz="6" w:space="0"/>
              <w:left w:val="outset" w:color="auto" w:sz="6" w:space="0"/>
              <w:bottom w:val="outset" w:color="auto" w:sz="6" w:space="0"/>
              <w:right w:val="outset" w:color="auto" w:sz="6"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1515" w:type="dxa"/>
            <w:gridSpan w:val="2"/>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c>
          <w:tcPr>
            <w:tcW w:w="1290"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1985" w:type="dxa"/>
            <w:gridSpan w:val="2"/>
            <w:tcBorders>
              <w:top w:val="outset" w:color="auto" w:sz="6" w:space="0"/>
              <w:left w:val="outset" w:color="auto" w:sz="6" w:space="0"/>
              <w:bottom w:val="outset" w:color="auto" w:sz="6" w:space="0"/>
              <w:right w:val="outset" w:color="auto" w:sz="6"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1515" w:type="dxa"/>
            <w:gridSpan w:val="2"/>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c>
          <w:tcPr>
            <w:tcW w:w="1290"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1985" w:type="dxa"/>
            <w:gridSpan w:val="2"/>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合计</w:t>
            </w:r>
          </w:p>
        </w:tc>
        <w:tc>
          <w:tcPr>
            <w:tcW w:w="1669"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1515"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1290"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rPr>
              <w:t>46.35</w:t>
            </w:r>
          </w:p>
        </w:tc>
        <w:tc>
          <w:tcPr>
            <w:tcW w:w="1985"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8558" w:type="dxa"/>
            <w:gridSpan w:val="10"/>
            <w:tcBorders>
              <w:top w:val="outset" w:color="auto" w:sz="6" w:space="0"/>
              <w:left w:val="outset" w:color="auto" w:sz="6" w:space="0"/>
              <w:bottom w:val="outset" w:color="auto" w:sz="6" w:space="0"/>
              <w:right w:val="outset" w:color="auto" w:sz="6" w:space="0"/>
            </w:tcBorders>
          </w:tcPr>
          <w:p>
            <w:pPr>
              <w:jc w:val="left"/>
            </w:pPr>
            <w:r>
              <w:rPr>
                <w:rFonts w:hint="eastAsia" w:ascii="宋体" w:hAnsi="宋体" w:eastAsia="宋体"/>
                <w:b/>
                <w:sz w:val="30"/>
                <w:szCs w:val="30"/>
              </w:rPr>
              <w:t>资金指标明细</w:t>
            </w:r>
            <w:r>
              <w:rPr>
                <w:b/>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下达时间</w:t>
            </w:r>
            <w:r>
              <w:t xml:space="preserve"> </w:t>
            </w:r>
          </w:p>
        </w:tc>
        <w:tc>
          <w:tcPr>
            <w:tcW w:w="166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下达金额（万元）</w:t>
            </w:r>
            <w:r>
              <w:t xml:space="preserve"> </w:t>
            </w:r>
          </w:p>
        </w:tc>
        <w:tc>
          <w:tcPr>
            <w:tcW w:w="1515"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指标文号</w:t>
            </w:r>
            <w:r>
              <w:t xml:space="preserve"> </w:t>
            </w:r>
          </w:p>
        </w:tc>
        <w:tc>
          <w:tcPr>
            <w:tcW w:w="3275" w:type="dxa"/>
            <w:gridSpan w:val="4"/>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备注</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rPr>
              <w:t>2021.1.11</w:t>
            </w:r>
          </w:p>
        </w:tc>
        <w:tc>
          <w:tcPr>
            <w:tcW w:w="166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rPr>
              <w:t>120</w:t>
            </w:r>
          </w:p>
        </w:tc>
        <w:tc>
          <w:tcPr>
            <w:tcW w:w="1515"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rPr>
            </w:pPr>
            <w:r>
              <w:rPr>
                <w:rFonts w:hint="eastAsia"/>
              </w:rPr>
              <w:t>雨财安字【2021】1号</w:t>
            </w:r>
          </w:p>
        </w:tc>
        <w:tc>
          <w:tcPr>
            <w:tcW w:w="3275" w:type="dxa"/>
            <w:gridSpan w:val="4"/>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1515"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3275" w:type="dxa"/>
            <w:gridSpan w:val="4"/>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1515"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3275" w:type="dxa"/>
            <w:gridSpan w:val="4"/>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1515"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3275" w:type="dxa"/>
            <w:gridSpan w:val="4"/>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1669"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1515"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3275" w:type="dxa"/>
            <w:gridSpan w:val="4"/>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合计</w:t>
            </w:r>
          </w:p>
        </w:tc>
        <w:tc>
          <w:tcPr>
            <w:tcW w:w="166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rPr>
              <w:t>120</w:t>
            </w:r>
          </w:p>
        </w:tc>
        <w:tc>
          <w:tcPr>
            <w:tcW w:w="1515" w:type="dxa"/>
            <w:gridSpan w:val="2"/>
            <w:tcBorders>
              <w:top w:val="outset" w:color="auto" w:sz="6" w:space="0"/>
              <w:left w:val="outset" w:color="auto" w:sz="6" w:space="0"/>
              <w:bottom w:val="outset" w:color="auto" w:sz="6" w:space="0"/>
              <w:right w:val="outset" w:color="auto" w:sz="6" w:space="0"/>
            </w:tcBorders>
            <w:vAlign w:val="center"/>
          </w:tcPr>
          <w:p>
            <w:pPr>
              <w:jc w:val="center"/>
            </w:pPr>
          </w:p>
        </w:tc>
        <w:tc>
          <w:tcPr>
            <w:tcW w:w="3275" w:type="dxa"/>
            <w:gridSpan w:val="4"/>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8558" w:type="dxa"/>
            <w:gridSpan w:val="10"/>
            <w:tcBorders>
              <w:top w:val="outset" w:color="auto" w:sz="6" w:space="0"/>
              <w:left w:val="outset" w:color="auto" w:sz="6" w:space="0"/>
              <w:bottom w:val="outset" w:color="auto" w:sz="6" w:space="0"/>
              <w:right w:val="outset" w:color="auto" w:sz="6" w:space="0"/>
            </w:tcBorders>
            <w:vAlign w:val="center"/>
          </w:tcPr>
          <w:p>
            <w:pPr>
              <w:jc w:val="left"/>
            </w:pPr>
            <w:r>
              <w:rPr>
                <w:rFonts w:hint="eastAsia" w:ascii="宋体" w:hAnsi="宋体" w:eastAsia="宋体"/>
                <w:b/>
                <w:sz w:val="30"/>
                <w:szCs w:val="30"/>
              </w:rPr>
              <w:t>项目组织实施管理情况</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restart"/>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w:t>
            </w:r>
            <w:r>
              <w:t xml:space="preserve"> </w:t>
            </w:r>
          </w:p>
          <w:p>
            <w:pPr>
              <w:jc w:val="center"/>
            </w:pPr>
            <w:r>
              <w:rPr>
                <w:rFonts w:hint="eastAsia" w:ascii="宋体" w:hAnsi="宋体" w:eastAsia="宋体"/>
                <w:sz w:val="24"/>
                <w:szCs w:val="24"/>
              </w:rPr>
              <w:t>目</w:t>
            </w:r>
            <w:r>
              <w:t xml:space="preserve"> </w:t>
            </w:r>
          </w:p>
          <w:p>
            <w:pPr>
              <w:jc w:val="center"/>
            </w:pPr>
            <w:r>
              <w:rPr>
                <w:rFonts w:hint="eastAsia" w:ascii="宋体" w:hAnsi="宋体" w:eastAsia="宋体"/>
                <w:sz w:val="24"/>
                <w:szCs w:val="24"/>
              </w:rPr>
              <w:t>管</w:t>
            </w:r>
            <w:r>
              <w:t xml:space="preserve"> </w:t>
            </w:r>
          </w:p>
          <w:p>
            <w:pPr>
              <w:jc w:val="center"/>
            </w:pPr>
            <w:r>
              <w:rPr>
                <w:rFonts w:hint="eastAsia" w:ascii="宋体" w:hAnsi="宋体" w:eastAsia="宋体"/>
                <w:sz w:val="24"/>
                <w:szCs w:val="24"/>
              </w:rPr>
              <w:t>理</w:t>
            </w:r>
            <w:r>
              <w:t xml:space="preserve"> </w:t>
            </w:r>
          </w:p>
          <w:p>
            <w:pPr>
              <w:jc w:val="center"/>
            </w:pPr>
            <w:r>
              <w:rPr>
                <w:rFonts w:hint="eastAsia" w:ascii="宋体" w:hAnsi="宋体" w:eastAsia="宋体"/>
                <w:sz w:val="24"/>
                <w:szCs w:val="24"/>
              </w:rPr>
              <w:t>情</w:t>
            </w:r>
            <w:r>
              <w:t xml:space="preserve"> </w:t>
            </w:r>
          </w:p>
          <w:p>
            <w:pPr>
              <w:jc w:val="center"/>
            </w:pPr>
            <w:r>
              <w:rPr>
                <w:rFonts w:hint="eastAsia" w:ascii="宋体" w:hAnsi="宋体" w:eastAsia="宋体"/>
                <w:sz w:val="24"/>
                <w:szCs w:val="24"/>
              </w:rPr>
              <w:t>况</w:t>
            </w:r>
            <w:r>
              <w:t xml:space="preserve"> </w:t>
            </w:r>
          </w:p>
        </w:tc>
        <w:tc>
          <w:tcPr>
            <w:tcW w:w="1104"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管理制度和办法名称</w:t>
            </w:r>
            <w:r>
              <w:t xml:space="preserve"> </w:t>
            </w:r>
          </w:p>
        </w:tc>
        <w:tc>
          <w:tcPr>
            <w:tcW w:w="6459" w:type="dxa"/>
            <w:gridSpan w:val="8"/>
            <w:tcBorders>
              <w:top w:val="outset" w:color="auto" w:sz="6" w:space="0"/>
              <w:left w:val="outset" w:color="auto" w:sz="6" w:space="0"/>
              <w:bottom w:val="outset" w:color="auto" w:sz="6" w:space="0"/>
              <w:right w:val="outset" w:color="auto" w:sz="6" w:space="0"/>
            </w:tcBorders>
          </w:tcPr>
          <w:p>
            <w:pPr>
              <w:jc w:val="left"/>
            </w:pPr>
            <w:r>
              <w:rPr>
                <w:rFonts w:hint="eastAsia"/>
                <w:szCs w:val="22"/>
              </w:rPr>
              <w:t>1、《长沙市雨花区城市管理综合执法大队油烟污染和餐厨垃圾乱象整治行动实施方》案2、《雨花区广告招牌乱象整治行动实施方案》3、《长沙市雨花区城市管理综合执法大队渣土扬尘污染乱象整治行动实施方案》4、《长沙市雨花区城市管理综合执法大队占道违停乱象整治行动实施方案》5、《长沙市雨花区城市管理综合执法大队违规早夜市整治行动方案》6、《2021年秋季校园及周边食品安全整治工作方案》</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具体工作措施</w:t>
            </w:r>
            <w:r>
              <w:t xml:space="preserve"> </w:t>
            </w:r>
          </w:p>
        </w:tc>
        <w:tc>
          <w:tcPr>
            <w:tcW w:w="6459" w:type="dxa"/>
            <w:gridSpan w:val="8"/>
            <w:tcBorders>
              <w:top w:val="outset" w:color="auto" w:sz="6" w:space="0"/>
              <w:left w:val="outset" w:color="auto" w:sz="6" w:space="0"/>
              <w:bottom w:val="outset" w:color="auto" w:sz="6" w:space="0"/>
              <w:right w:val="outset" w:color="auto" w:sz="6" w:space="0"/>
            </w:tcBorders>
          </w:tcPr>
          <w:p>
            <w:pPr>
              <w:jc w:val="left"/>
            </w:pPr>
            <w:r>
              <w:rPr>
                <w:rFonts w:hint="eastAsia"/>
              </w:rPr>
              <w:t>1、全力开展拆违控违工作，依法拆除各类违法违章建筑和控制新建违法违章建筑；2、依法拆除违章户外广告及户外招牌；3、全力打好蓝天保卫战，依法查处餐饮油烟、垃圾焚烧、工地扬尘噪声等违法行为。4、依法开展“门前三包”专项整治；餐厨垃圾专项整治；渣土车（含砂石车、混凝土车）运输、“三黑”渣土等扬尘污染专项整治；燃气和桥下空间专项整治；城乡环境综合整治；市容环境“三清”整治；发光字整治；占绿毁绿专项整治；早夜市专项整治；人行道交通秩序专项整治；农贸市场专项整治；食品安全、校园周边环境综合治理等各类重点专项整治行动；5、协助区直各部门开展其他各项整治及应急维稳工作。</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项目调整内容及报批程序和手续</w:t>
            </w:r>
            <w:r>
              <w:t xml:space="preserve"> </w:t>
            </w:r>
          </w:p>
        </w:tc>
        <w:tc>
          <w:tcPr>
            <w:tcW w:w="6459" w:type="dxa"/>
            <w:gridSpan w:val="8"/>
            <w:tcBorders>
              <w:top w:val="outset" w:color="auto" w:sz="6" w:space="0"/>
              <w:left w:val="outset" w:color="auto" w:sz="6" w:space="0"/>
              <w:bottom w:val="outset" w:color="auto" w:sz="6" w:space="0"/>
              <w:right w:val="outset" w:color="auto" w:sz="6" w:space="0"/>
            </w:tcBorders>
          </w:tcPr>
          <w:p>
            <w:pPr>
              <w:jc w:val="left"/>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项目完工验收情况</w:t>
            </w:r>
            <w:r>
              <w:t xml:space="preserve"> </w:t>
            </w:r>
          </w:p>
        </w:tc>
        <w:tc>
          <w:tcPr>
            <w:tcW w:w="6459" w:type="dxa"/>
            <w:gridSpan w:val="8"/>
            <w:tcBorders>
              <w:top w:val="outset" w:color="auto" w:sz="6" w:space="0"/>
              <w:left w:val="outset" w:color="auto" w:sz="6" w:space="0"/>
              <w:bottom w:val="outset" w:color="auto" w:sz="6" w:space="0"/>
              <w:right w:val="outset" w:color="auto" w:sz="6" w:space="0"/>
            </w:tcBorders>
          </w:tcPr>
          <w:p>
            <w:pPr>
              <w:jc w:val="left"/>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restart"/>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绩</w:t>
            </w:r>
            <w:r>
              <w:t xml:space="preserve"> </w:t>
            </w:r>
          </w:p>
          <w:p>
            <w:pPr>
              <w:jc w:val="center"/>
            </w:pPr>
            <w:r>
              <w:rPr>
                <w:rFonts w:hint="eastAsia" w:ascii="宋体" w:hAnsi="宋体" w:eastAsia="宋体"/>
                <w:sz w:val="24"/>
                <w:szCs w:val="24"/>
              </w:rPr>
              <w:t>效</w:t>
            </w:r>
            <w:r>
              <w:t xml:space="preserve"> </w:t>
            </w:r>
          </w:p>
          <w:p>
            <w:pPr>
              <w:jc w:val="center"/>
            </w:pPr>
            <w:r>
              <w:rPr>
                <w:rFonts w:hint="eastAsia" w:ascii="宋体" w:hAnsi="宋体" w:eastAsia="宋体"/>
                <w:sz w:val="24"/>
                <w:szCs w:val="24"/>
              </w:rPr>
              <w:t>目</w:t>
            </w:r>
            <w:r>
              <w:t xml:space="preserve"> </w:t>
            </w:r>
          </w:p>
          <w:p>
            <w:pPr>
              <w:jc w:val="center"/>
            </w:pPr>
            <w:r>
              <w:rPr>
                <w:rFonts w:hint="eastAsia" w:ascii="宋体" w:hAnsi="宋体" w:eastAsia="宋体"/>
                <w:sz w:val="24"/>
                <w:szCs w:val="24"/>
              </w:rPr>
              <w:t>标</w:t>
            </w:r>
            <w:r>
              <w:t xml:space="preserve"> </w:t>
            </w:r>
          </w:p>
          <w:p>
            <w:pPr>
              <w:jc w:val="center"/>
            </w:pPr>
            <w:r>
              <w:rPr>
                <w:rFonts w:hint="eastAsia" w:ascii="宋体" w:hAnsi="宋体" w:eastAsia="宋体"/>
                <w:sz w:val="24"/>
                <w:szCs w:val="24"/>
              </w:rPr>
              <w:t>情</w:t>
            </w:r>
            <w:r>
              <w:t xml:space="preserve"> </w:t>
            </w:r>
          </w:p>
          <w:p>
            <w:pPr>
              <w:jc w:val="center"/>
            </w:pPr>
            <w:r>
              <w:rPr>
                <w:rFonts w:hint="eastAsia" w:ascii="宋体" w:hAnsi="宋体" w:eastAsia="宋体"/>
                <w:sz w:val="24"/>
                <w:szCs w:val="24"/>
              </w:rPr>
              <w:t>况</w:t>
            </w:r>
            <w:r>
              <w:t xml:space="preserve"> </w:t>
            </w:r>
          </w:p>
        </w:tc>
        <w:tc>
          <w:tcPr>
            <w:tcW w:w="1104"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项目实际产出</w:t>
            </w:r>
            <w:r>
              <w:t xml:space="preserve"> </w:t>
            </w:r>
          </w:p>
        </w:tc>
        <w:tc>
          <w:tcPr>
            <w:tcW w:w="6459" w:type="dxa"/>
            <w:gridSpan w:val="8"/>
            <w:tcBorders>
              <w:top w:val="outset" w:color="auto" w:sz="6" w:space="0"/>
              <w:left w:val="outset" w:color="auto" w:sz="6" w:space="0"/>
              <w:bottom w:val="outset" w:color="auto" w:sz="6" w:space="0"/>
              <w:right w:val="outset" w:color="auto" w:sz="6" w:space="0"/>
            </w:tcBorders>
          </w:tcPr>
          <w:p>
            <w:pPr>
              <w:jc w:val="left"/>
            </w:pPr>
            <w:r>
              <w:rPr>
                <w:rFonts w:hint="eastAsia"/>
              </w:rPr>
              <w:t>2021年1月-12月,大队共办案：36283起，罚款金额7269490元，其中乱吐乱扔类案件查办702起，罚款金额14040元，门前三包类案件查办7起，罚款金额3200元，店外经营类案件查办398起，罚款金额154550元，占道经营类案件查办1277起，罚款金额313390元，渣土类案件查办860起，罚款金额2605350元，噪音类案件查办86起，罚款金额346000元，市政道路类案件查办14起，罚款金额52000元，园林绿化类案件查办15起，罚款金额18320元，市容环卫类案件查办423起，罚款金额212450元，机动车占道类案件查办32286起，罚款金额3228600元，户外广告类案件查办16起，罚款金额8000元，餐厨类案件查办141起，罚款金额108800元，违章建筑类案件查办2起，罚款金额69060元，焚烧垃圾类案件查办16起，罚款金额8800元，燃气类案件查办40起，罚款金额126950元。</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项目实际效益</w:t>
            </w:r>
            <w:r>
              <w:t xml:space="preserve"> </w:t>
            </w:r>
          </w:p>
        </w:tc>
        <w:tc>
          <w:tcPr>
            <w:tcW w:w="6459" w:type="dxa"/>
            <w:gridSpan w:val="8"/>
            <w:tcBorders>
              <w:top w:val="outset" w:color="auto" w:sz="6" w:space="0"/>
              <w:left w:val="outset" w:color="auto" w:sz="6" w:space="0"/>
              <w:bottom w:val="outset" w:color="auto" w:sz="6" w:space="0"/>
              <w:right w:val="outset" w:color="auto" w:sz="6" w:space="0"/>
            </w:tcBorders>
          </w:tcPr>
          <w:p>
            <w:pPr>
              <w:jc w:val="left"/>
            </w:pPr>
            <w:r>
              <w:rPr>
                <w:rFonts w:hint="eastAsia"/>
              </w:rPr>
              <w:t>1、积极开展各类专项执法行动，依法对市容环卫、餐厨垃圾、渣土运输、机动车占道、违法广告、违规摊贩等各类违法行为进行严格查处，有力保障了全区城乡环境综合秩序，有效提高了人民生活水平，全面提升了城市品质。2、在抗洪救灾、铲冰除雪等应急工作中，大队全体人员全力以赴，有效保障了人民群众的生命财产安全，得到各界好评。3、在违章建筑拆除、“两节两会”等重大会议、大型活动安保、校园周边及食品健康安全等工作中，积极配合各相关单位做好维稳工作，有效维护了全区人民正常的生产、生活和工作秩序。4、在文明创建、蓝天保卫战、环保督</w:t>
            </w:r>
            <w:r>
              <w:rPr>
                <w:rFonts w:hint="eastAsia"/>
                <w:lang w:val="en-US" w:eastAsia="zh-CN"/>
              </w:rPr>
              <w:t>察</w:t>
            </w:r>
            <w:r>
              <w:rPr>
                <w:rFonts w:hint="eastAsia"/>
              </w:rPr>
              <w:t>等重点工作中全力以赴，取得了工作实效，得到上级好评。</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问题与分析</w:t>
            </w:r>
            <w:r>
              <w:t xml:space="preserve"> </w:t>
            </w:r>
          </w:p>
        </w:tc>
        <w:tc>
          <w:tcPr>
            <w:tcW w:w="6459" w:type="dxa"/>
            <w:gridSpan w:val="8"/>
            <w:tcBorders>
              <w:top w:val="outset" w:color="auto" w:sz="6" w:space="0"/>
              <w:left w:val="outset" w:color="auto" w:sz="6" w:space="0"/>
              <w:bottom w:val="outset" w:color="auto" w:sz="6" w:space="0"/>
              <w:right w:val="outset" w:color="auto" w:sz="6" w:space="0"/>
            </w:tcBorders>
          </w:tcPr>
          <w:p>
            <w:pPr>
              <w:jc w:val="left"/>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整改落实情况</w:t>
            </w:r>
            <w:r>
              <w:t xml:space="preserve"> </w:t>
            </w:r>
          </w:p>
        </w:tc>
        <w:tc>
          <w:tcPr>
            <w:tcW w:w="6459" w:type="dxa"/>
            <w:gridSpan w:val="8"/>
            <w:tcBorders>
              <w:top w:val="outset" w:color="auto" w:sz="6" w:space="0"/>
              <w:left w:val="outset" w:color="auto" w:sz="6" w:space="0"/>
              <w:bottom w:val="outset" w:color="auto" w:sz="6" w:space="0"/>
              <w:right w:val="outset" w:color="auto" w:sz="6" w:space="0"/>
            </w:tcBorders>
          </w:tcPr>
          <w:p>
            <w:pPr>
              <w:jc w:val="left"/>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restart"/>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绩</w:t>
            </w:r>
            <w:r>
              <w:t xml:space="preserve"> </w:t>
            </w:r>
          </w:p>
          <w:p>
            <w:pPr>
              <w:jc w:val="center"/>
            </w:pPr>
            <w:r>
              <w:rPr>
                <w:rFonts w:hint="eastAsia" w:ascii="宋体" w:hAnsi="宋体" w:eastAsia="宋体"/>
                <w:sz w:val="24"/>
                <w:szCs w:val="24"/>
              </w:rPr>
              <w:t>效</w:t>
            </w:r>
            <w:r>
              <w:t xml:space="preserve"> </w:t>
            </w:r>
          </w:p>
          <w:p>
            <w:pPr>
              <w:jc w:val="center"/>
            </w:pPr>
            <w:r>
              <w:rPr>
                <w:rFonts w:hint="eastAsia" w:ascii="宋体" w:hAnsi="宋体" w:eastAsia="宋体"/>
                <w:sz w:val="24"/>
                <w:szCs w:val="24"/>
              </w:rPr>
              <w:t>评</w:t>
            </w:r>
            <w:r>
              <w:t xml:space="preserve"> </w:t>
            </w:r>
          </w:p>
          <w:p>
            <w:pPr>
              <w:jc w:val="center"/>
            </w:pPr>
            <w:r>
              <w:rPr>
                <w:rFonts w:hint="eastAsia" w:ascii="宋体" w:hAnsi="宋体" w:eastAsia="宋体"/>
                <w:sz w:val="24"/>
                <w:szCs w:val="24"/>
              </w:rPr>
              <w:t>价</w:t>
            </w:r>
            <w:r>
              <w:t xml:space="preserve"> </w:t>
            </w:r>
          </w:p>
          <w:p>
            <w:pPr>
              <w:jc w:val="center"/>
            </w:pPr>
            <w:r>
              <w:rPr>
                <w:rFonts w:hint="eastAsia" w:ascii="宋体" w:hAnsi="宋体" w:eastAsia="宋体"/>
                <w:sz w:val="24"/>
                <w:szCs w:val="24"/>
              </w:rPr>
              <w:t>情</w:t>
            </w:r>
            <w:r>
              <w:t xml:space="preserve"> </w:t>
            </w:r>
          </w:p>
          <w:p>
            <w:pPr>
              <w:jc w:val="center"/>
            </w:pPr>
            <w:r>
              <w:rPr>
                <w:rFonts w:hint="eastAsia" w:ascii="宋体" w:hAnsi="宋体" w:eastAsia="宋体"/>
                <w:sz w:val="24"/>
                <w:szCs w:val="24"/>
              </w:rPr>
              <w:t>况</w:t>
            </w:r>
            <w:r>
              <w:t xml:space="preserve"> </w:t>
            </w:r>
          </w:p>
        </w:tc>
        <w:tc>
          <w:tcPr>
            <w:tcW w:w="1104" w:type="dxa"/>
            <w:vMerge w:val="restart"/>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上年度同类项目的专家评价意见</w:t>
            </w:r>
            <w:r>
              <w:t xml:space="preserve"> </w:t>
            </w:r>
          </w:p>
        </w:tc>
        <w:tc>
          <w:tcPr>
            <w:tcW w:w="6459" w:type="dxa"/>
            <w:gridSpan w:val="8"/>
            <w:tcBorders>
              <w:top w:val="outset" w:color="auto" w:sz="6" w:space="0"/>
              <w:left w:val="outset" w:color="auto" w:sz="6" w:space="0"/>
              <w:bottom w:val="outset" w:color="auto" w:sz="6" w:space="0"/>
              <w:right w:val="outset" w:color="auto" w:sz="6" w:space="0"/>
            </w:tcBorders>
          </w:tcPr>
          <w:p>
            <w:pPr>
              <w:jc w:val="left"/>
              <w:rPr>
                <w:rFonts w:ascii="宋体" w:hAnsi="宋体" w:eastAsia="宋体"/>
                <w:sz w:val="24"/>
                <w:szCs w:val="24"/>
              </w:rPr>
            </w:pPr>
            <w:r>
              <w:rPr>
                <w:rFonts w:hint="eastAsia" w:ascii="宋体" w:hAnsi="宋体" w:eastAsia="宋体"/>
                <w:sz w:val="24"/>
                <w:szCs w:val="24"/>
              </w:rPr>
              <w:t xml:space="preserve">上年度是否有同类项目： □是      □否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1104"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6459" w:type="dxa"/>
            <w:gridSpan w:val="8"/>
            <w:tcBorders>
              <w:top w:val="outset" w:color="auto" w:sz="6" w:space="0"/>
              <w:left w:val="outset" w:color="auto" w:sz="6" w:space="0"/>
              <w:bottom w:val="outset" w:color="auto" w:sz="6" w:space="0"/>
              <w:right w:val="outset" w:color="auto" w:sz="6" w:space="0"/>
            </w:tcBorders>
          </w:tcPr>
          <w:p>
            <w:pPr>
              <w:jc w:val="left"/>
              <w:rPr>
                <w:rFonts w:ascii="宋体" w:hAnsi="宋体" w:eastAsia="宋体"/>
                <w:sz w:val="24"/>
                <w:szCs w:val="24"/>
              </w:rPr>
            </w:pPr>
            <w:r>
              <w:rPr>
                <w:rFonts w:hint="eastAsia" w:ascii="宋体" w:hAnsi="宋体" w:eastAsia="宋体"/>
                <w:sz w:val="24"/>
                <w:szCs w:val="24"/>
              </w:rPr>
              <w:t xml:space="preserve">是否引入第三方评价机构： □是      □否 </w:t>
            </w:r>
          </w:p>
          <w:p>
            <w:pPr>
              <w:jc w:val="left"/>
            </w:pPr>
            <w:r>
              <w:t xml:space="preserve">机构名称：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上年度评价后改进措施</w:t>
            </w:r>
            <w:r>
              <w:t xml:space="preserve"> </w:t>
            </w:r>
          </w:p>
        </w:tc>
        <w:tc>
          <w:tcPr>
            <w:tcW w:w="6459" w:type="dxa"/>
            <w:gridSpan w:val="8"/>
            <w:tcBorders>
              <w:top w:val="outset" w:color="auto" w:sz="6" w:space="0"/>
              <w:left w:val="outset" w:color="auto" w:sz="6" w:space="0"/>
              <w:bottom w:val="outset" w:color="auto" w:sz="6" w:space="0"/>
              <w:right w:val="outset" w:color="auto" w:sz="6" w:space="0"/>
            </w:tcBorders>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人员安排</w:t>
            </w:r>
            <w:r>
              <w:t xml:space="preserve"> </w:t>
            </w:r>
          </w:p>
        </w:tc>
        <w:tc>
          <w:tcPr>
            <w:tcW w:w="6459" w:type="dxa"/>
            <w:gridSpan w:val="8"/>
            <w:tcBorders>
              <w:top w:val="outset" w:color="auto" w:sz="6" w:space="0"/>
              <w:left w:val="outset" w:color="auto" w:sz="6" w:space="0"/>
              <w:bottom w:val="outset" w:color="auto" w:sz="6" w:space="0"/>
              <w:right w:val="outset" w:color="auto" w:sz="6" w:space="0"/>
            </w:tcBorders>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830" w:hRule="atLeast"/>
          <w:jc w:val="center"/>
        </w:trPr>
        <w:tc>
          <w:tcPr>
            <w:tcW w:w="995" w:type="dxa"/>
            <w:vMerge w:val="continue"/>
            <w:tcBorders>
              <w:top w:val="outset" w:color="auto" w:sz="6" w:space="0"/>
              <w:left w:val="outset" w:color="auto" w:sz="6" w:space="0"/>
              <w:bottom w:val="outset" w:color="auto" w:sz="6" w:space="0"/>
              <w:right w:val="outset" w:color="auto" w:sz="6" w:space="0"/>
            </w:tcBorders>
            <w:vAlign w:val="center"/>
          </w:tcPr>
          <w:p>
            <w:pPr>
              <w:widowControl/>
              <w:jc w:val="left"/>
            </w:pPr>
          </w:p>
        </w:tc>
        <w:tc>
          <w:tcPr>
            <w:tcW w:w="1104"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实施步骤</w:t>
            </w:r>
            <w:r>
              <w:t xml:space="preserve"> </w:t>
            </w:r>
          </w:p>
        </w:tc>
        <w:tc>
          <w:tcPr>
            <w:tcW w:w="6459" w:type="dxa"/>
            <w:gridSpan w:val="8"/>
            <w:tcBorders>
              <w:top w:val="outset" w:color="auto" w:sz="6" w:space="0"/>
              <w:left w:val="outset" w:color="auto" w:sz="6" w:space="0"/>
              <w:bottom w:val="outset" w:color="auto" w:sz="6" w:space="0"/>
              <w:right w:val="outset" w:color="auto" w:sz="6" w:space="0"/>
            </w:tcBorders>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8558" w:type="dxa"/>
            <w:gridSpan w:val="10"/>
            <w:tcBorders>
              <w:top w:val="outset" w:color="auto" w:sz="6" w:space="0"/>
              <w:left w:val="outset" w:color="auto" w:sz="6" w:space="0"/>
              <w:bottom w:val="outset" w:color="auto" w:sz="6" w:space="0"/>
              <w:right w:val="outset" w:color="auto" w:sz="6" w:space="0"/>
            </w:tcBorders>
            <w:vAlign w:val="center"/>
          </w:tcPr>
          <w:p>
            <w:pPr>
              <w:jc w:val="left"/>
            </w:pPr>
            <w:r>
              <w:rPr>
                <w:rFonts w:hint="eastAsia" w:ascii="宋体" w:hAnsi="宋体" w:eastAsia="宋体"/>
                <w:b/>
                <w:sz w:val="30"/>
                <w:szCs w:val="30"/>
              </w:rPr>
              <w:t>存在问题与建议</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48" w:hRule="atLeast"/>
          <w:jc w:val="center"/>
        </w:trPr>
        <w:tc>
          <w:tcPr>
            <w:tcW w:w="4733" w:type="dxa"/>
            <w:gridSpan w:val="5"/>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问题</w:t>
            </w:r>
            <w:r>
              <w:t xml:space="preserve"> </w:t>
            </w:r>
          </w:p>
        </w:tc>
        <w:tc>
          <w:tcPr>
            <w:tcW w:w="3825" w:type="dxa"/>
            <w:gridSpan w:val="5"/>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建议</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4733" w:type="dxa"/>
            <w:gridSpan w:val="5"/>
            <w:tcBorders>
              <w:top w:val="outset" w:color="auto" w:sz="6" w:space="0"/>
              <w:left w:val="outset" w:color="auto" w:sz="6" w:space="0"/>
              <w:bottom w:val="outset" w:color="auto" w:sz="6" w:space="0"/>
              <w:right w:val="outset" w:color="auto" w:sz="6" w:space="0"/>
            </w:tcBorders>
            <w:vAlign w:val="center"/>
          </w:tcPr>
          <w:p>
            <w:pPr>
              <w:jc w:val="center"/>
            </w:pPr>
          </w:p>
        </w:tc>
        <w:tc>
          <w:tcPr>
            <w:tcW w:w="3825" w:type="dxa"/>
            <w:gridSpan w:val="5"/>
            <w:tcBorders>
              <w:top w:val="outset" w:color="auto" w:sz="6" w:space="0"/>
              <w:left w:val="outset" w:color="auto" w:sz="6" w:space="0"/>
              <w:bottom w:val="outset" w:color="auto" w:sz="6" w:space="0"/>
              <w:right w:val="outset" w:color="auto" w:sz="6" w:space="0"/>
            </w:tcBorders>
            <w:vAlign w:val="center"/>
          </w:tcPr>
          <w:p>
            <w:pPr>
              <w:jc w:val="cente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8558" w:type="dxa"/>
            <w:gridSpan w:val="10"/>
            <w:tcBorders>
              <w:top w:val="outset" w:color="auto" w:sz="6" w:space="0"/>
              <w:left w:val="outset" w:color="auto" w:sz="6" w:space="0"/>
              <w:bottom w:val="outset" w:color="auto" w:sz="6" w:space="0"/>
              <w:right w:val="outset" w:color="auto" w:sz="6" w:space="0"/>
            </w:tcBorders>
            <w:vAlign w:val="center"/>
          </w:tcPr>
          <w:p>
            <w:pPr>
              <w:jc w:val="left"/>
            </w:pPr>
            <w:r>
              <w:rPr>
                <w:rFonts w:hint="eastAsia" w:ascii="宋体" w:hAnsi="宋体" w:eastAsia="宋体"/>
                <w:b/>
                <w:sz w:val="30"/>
                <w:szCs w:val="30"/>
              </w:rPr>
              <w:t>绩效评价自评表</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jc w:val="center"/>
        </w:trPr>
        <w:tc>
          <w:tcPr>
            <w:tcW w:w="2853"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指标名称</w:t>
            </w:r>
            <w:r>
              <w:t xml:space="preserve"> </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权重（%）</w:t>
            </w:r>
            <w:r>
              <w:t xml:space="preserve"> </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目标值</w:t>
            </w:r>
            <w:r>
              <w:t xml:space="preserve"> </w:t>
            </w:r>
          </w:p>
        </w:tc>
        <w:tc>
          <w:tcPr>
            <w:tcW w:w="1136"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自评得分</w:t>
            </w:r>
            <w:r>
              <w:t xml:space="preserve"> </w:t>
            </w:r>
          </w:p>
        </w:tc>
        <w:tc>
          <w:tcPr>
            <w:tcW w:w="1985"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指标说明</w:t>
            </w:r>
            <w: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一、投入</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20.00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p>
        </w:tc>
        <w:tc>
          <w:tcPr>
            <w:tcW w:w="1136" w:type="dxa"/>
            <w:tcBorders>
              <w:top w:val="outset" w:color="auto" w:sz="6" w:space="0"/>
              <w:left w:val="outset" w:color="auto" w:sz="6" w:space="0"/>
              <w:bottom w:val="outset" w:color="auto" w:sz="6" w:space="0"/>
              <w:right w:val="outset" w:color="auto" w:sz="6" w:space="0"/>
            </w:tcBorders>
            <w:vAlign w:val="center"/>
          </w:tcPr>
          <w:p>
            <w:pPr>
              <w:jc w:val="center"/>
            </w:pPr>
          </w:p>
        </w:tc>
        <w:tc>
          <w:tcPr>
            <w:tcW w:w="1985"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（一）项目立项</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12.00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p>
        </w:tc>
        <w:tc>
          <w:tcPr>
            <w:tcW w:w="1136" w:type="dxa"/>
            <w:tcBorders>
              <w:top w:val="outset" w:color="auto" w:sz="6" w:space="0"/>
              <w:left w:val="outset" w:color="auto" w:sz="6" w:space="0"/>
              <w:bottom w:val="outset" w:color="auto" w:sz="6" w:space="0"/>
              <w:right w:val="outset" w:color="auto" w:sz="6" w:space="0"/>
            </w:tcBorders>
            <w:vAlign w:val="center"/>
          </w:tcPr>
          <w:p>
            <w:pPr>
              <w:jc w:val="center"/>
            </w:pPr>
          </w:p>
        </w:tc>
        <w:tc>
          <w:tcPr>
            <w:tcW w:w="1985"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1、项目立项规范性</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w:t>
            </w:r>
          </w:p>
        </w:tc>
        <w:tc>
          <w:tcPr>
            <w:tcW w:w="1136" w:type="dxa"/>
            <w:tcBorders>
              <w:top w:val="outset" w:color="auto" w:sz="6" w:space="0"/>
              <w:left w:val="outset" w:color="auto" w:sz="6" w:space="0"/>
              <w:bottom w:val="outset" w:color="auto" w:sz="6" w:space="0"/>
              <w:right w:val="outset" w:color="auto" w:sz="6" w:space="0"/>
            </w:tcBorders>
            <w:vAlign w:val="center"/>
          </w:tcPr>
          <w:p>
            <w:pPr>
              <w:jc w:val="center"/>
              <w:rPr>
                <w:rFonts w:hint="eastAsia"/>
                <w:color w:val="000000"/>
              </w:rPr>
            </w:pPr>
            <w:r>
              <w:rPr>
                <w:rFonts w:hint="eastAsia"/>
                <w:color w:val="000000"/>
              </w:rPr>
              <w:t>4</w:t>
            </w:r>
          </w:p>
        </w:tc>
        <w:tc>
          <w:tcPr>
            <w:tcW w:w="1985"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项目的申请、设立过程是否符合相关要求，用以反映和考核项目立项的规范情况。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vAlign w:val="center"/>
          </w:tcPr>
          <w:p>
            <w:pPr>
              <w:ind w:firstLine="240" w:firstLineChars="100"/>
            </w:pPr>
            <w:r>
              <w:rPr>
                <w:rFonts w:hint="eastAsia" w:ascii="宋体" w:hAnsi="宋体" w:eastAsia="宋体"/>
                <w:sz w:val="24"/>
                <w:szCs w:val="24"/>
              </w:rPr>
              <w:t>2、绩效目标合理性</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w:t>
            </w:r>
          </w:p>
        </w:tc>
        <w:tc>
          <w:tcPr>
            <w:tcW w:w="1136" w:type="dxa"/>
            <w:tcBorders>
              <w:top w:val="outset" w:color="auto" w:sz="6" w:space="0"/>
              <w:left w:val="outset" w:color="auto" w:sz="6" w:space="0"/>
              <w:bottom w:val="outset" w:color="auto" w:sz="6" w:space="0"/>
              <w:right w:val="outset" w:color="auto" w:sz="6" w:space="0"/>
            </w:tcBorders>
            <w:vAlign w:val="center"/>
          </w:tcPr>
          <w:p>
            <w:pPr>
              <w:jc w:val="center"/>
              <w:rPr>
                <w:rFonts w:hint="eastAsia"/>
                <w:color w:val="000000"/>
              </w:rPr>
            </w:pPr>
            <w:r>
              <w:rPr>
                <w:rFonts w:hint="eastAsia"/>
                <w:color w:val="000000"/>
              </w:rPr>
              <w:t>4</w:t>
            </w:r>
          </w:p>
        </w:tc>
        <w:tc>
          <w:tcPr>
            <w:tcW w:w="1985"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项目所设定的绩效目标是否依据充分，是否符合客观实际，用以反映和考核项目绩效目标与项目实施的相符情况。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3、绩效指标明确性</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w:t>
            </w:r>
          </w:p>
        </w:tc>
        <w:tc>
          <w:tcPr>
            <w:tcW w:w="1136" w:type="dxa"/>
            <w:tcBorders>
              <w:top w:val="outset" w:color="auto" w:sz="6" w:space="0"/>
              <w:left w:val="outset" w:color="auto" w:sz="6" w:space="0"/>
              <w:bottom w:val="outset" w:color="auto" w:sz="6" w:space="0"/>
              <w:right w:val="outset" w:color="auto" w:sz="6" w:space="0"/>
            </w:tcBorders>
            <w:vAlign w:val="center"/>
          </w:tcPr>
          <w:p>
            <w:pPr>
              <w:jc w:val="center"/>
              <w:rPr>
                <w:rFonts w:hint="eastAsia"/>
                <w:color w:val="000000"/>
              </w:rPr>
            </w:pPr>
            <w:r>
              <w:rPr>
                <w:rFonts w:hint="eastAsia"/>
                <w:color w:val="000000"/>
              </w:rPr>
              <w:t>4</w:t>
            </w:r>
          </w:p>
        </w:tc>
        <w:tc>
          <w:tcPr>
            <w:tcW w:w="1985"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依据绩效目标设定的绩效指标是否清晰、细化、可衡量等，用以反映和考核项目绩效目标的明细化情况。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（二）资金落实</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8.00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c>
          <w:tcPr>
            <w:tcW w:w="1136" w:type="dxa"/>
            <w:tcBorders>
              <w:top w:val="outset" w:color="auto" w:sz="6" w:space="0"/>
              <w:left w:val="outset" w:color="auto" w:sz="6" w:space="0"/>
              <w:bottom w:val="outset" w:color="auto" w:sz="6" w:space="0"/>
              <w:right w:val="outset" w:color="auto" w:sz="6" w:space="0"/>
            </w:tcBorders>
            <w:vAlign w:val="center"/>
          </w:tcPr>
          <w:p>
            <w:pPr>
              <w:rPr>
                <w:rFonts w:eastAsia="宋体"/>
                <w:color w:val="000000"/>
                <w:kern w:val="0"/>
                <w:sz w:val="20"/>
              </w:rPr>
            </w:pPr>
          </w:p>
        </w:tc>
        <w:tc>
          <w:tcPr>
            <w:tcW w:w="1985" w:type="dxa"/>
            <w:gridSpan w:val="2"/>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1、资金到位率</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w:t>
            </w:r>
          </w:p>
        </w:tc>
        <w:tc>
          <w:tcPr>
            <w:tcW w:w="1136" w:type="dxa"/>
            <w:tcBorders>
              <w:top w:val="outset" w:color="auto" w:sz="6" w:space="0"/>
              <w:left w:val="outset" w:color="auto" w:sz="6" w:space="0"/>
              <w:bottom w:val="outset" w:color="auto" w:sz="6" w:space="0"/>
              <w:right w:val="outset" w:color="auto" w:sz="6" w:space="0"/>
            </w:tcBorders>
            <w:vAlign w:val="center"/>
          </w:tcPr>
          <w:p>
            <w:pPr>
              <w:jc w:val="center"/>
              <w:rPr>
                <w:rFonts w:hint="eastAsia"/>
                <w:color w:val="000000"/>
              </w:rPr>
            </w:pPr>
            <w:r>
              <w:rPr>
                <w:rFonts w:hint="eastAsia"/>
                <w:color w:val="000000"/>
              </w:rPr>
              <w:t>4</w:t>
            </w:r>
          </w:p>
        </w:tc>
        <w:tc>
          <w:tcPr>
            <w:tcW w:w="1985"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实际到位资金与计划投入资金的比率，用以反映和考核资金落实情况对项目实施的总体保障程度。</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vAlign w:val="center"/>
          </w:tcPr>
          <w:p>
            <w:pPr>
              <w:ind w:firstLine="480" w:firstLineChars="200"/>
            </w:pPr>
            <w:r>
              <w:rPr>
                <w:rFonts w:hint="eastAsia" w:ascii="宋体" w:hAnsi="宋体" w:eastAsia="宋体"/>
                <w:sz w:val="24"/>
                <w:szCs w:val="24"/>
              </w:rPr>
              <w:t>2、到位及时率</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w:t>
            </w:r>
          </w:p>
        </w:tc>
        <w:tc>
          <w:tcPr>
            <w:tcW w:w="1136" w:type="dxa"/>
            <w:tcBorders>
              <w:top w:val="outset" w:color="auto" w:sz="6" w:space="0"/>
              <w:left w:val="outset" w:color="auto" w:sz="6" w:space="0"/>
              <w:bottom w:val="outset" w:color="auto" w:sz="6" w:space="0"/>
              <w:right w:val="outset" w:color="auto" w:sz="6" w:space="0"/>
            </w:tcBorders>
            <w:vAlign w:val="center"/>
          </w:tcPr>
          <w:p>
            <w:pPr>
              <w:jc w:val="center"/>
              <w:rPr>
                <w:rFonts w:hint="eastAsia"/>
                <w:color w:val="000000"/>
              </w:rPr>
            </w:pPr>
            <w:r>
              <w:rPr>
                <w:rFonts w:hint="eastAsia"/>
                <w:color w:val="000000"/>
              </w:rPr>
              <w:t>4</w:t>
            </w:r>
          </w:p>
        </w:tc>
        <w:tc>
          <w:tcPr>
            <w:tcW w:w="1985"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及时到位资金与应到位资金的比率，用以反映和考核项目资金落实的及时性程度。</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二、过程</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30.00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c>
          <w:tcPr>
            <w:tcW w:w="1136" w:type="dxa"/>
            <w:tcBorders>
              <w:top w:val="outset" w:color="auto" w:sz="6" w:space="0"/>
              <w:left w:val="outset" w:color="auto" w:sz="6" w:space="0"/>
              <w:bottom w:val="outset" w:color="auto" w:sz="6" w:space="0"/>
              <w:right w:val="outset" w:color="auto" w:sz="6" w:space="0"/>
            </w:tcBorders>
            <w:vAlign w:val="center"/>
          </w:tcPr>
          <w:p>
            <w:pPr>
              <w:rPr>
                <w:rFonts w:eastAsia="宋体"/>
                <w:color w:val="000000"/>
                <w:kern w:val="0"/>
                <w:sz w:val="20"/>
              </w:rPr>
            </w:pPr>
          </w:p>
        </w:tc>
        <w:tc>
          <w:tcPr>
            <w:tcW w:w="1985"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（一）业务管理</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12.00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c>
          <w:tcPr>
            <w:tcW w:w="1136" w:type="dxa"/>
            <w:tcBorders>
              <w:top w:val="outset" w:color="auto" w:sz="6" w:space="0"/>
              <w:left w:val="outset" w:color="auto" w:sz="6" w:space="0"/>
              <w:bottom w:val="outset" w:color="auto" w:sz="6" w:space="0"/>
              <w:right w:val="outset" w:color="auto" w:sz="6" w:space="0"/>
            </w:tcBorders>
            <w:vAlign w:val="center"/>
          </w:tcPr>
          <w:p>
            <w:pPr>
              <w:rPr>
                <w:rFonts w:eastAsia="宋体"/>
                <w:color w:val="000000"/>
                <w:kern w:val="0"/>
                <w:sz w:val="20"/>
              </w:rPr>
            </w:pPr>
          </w:p>
        </w:tc>
        <w:tc>
          <w:tcPr>
            <w:tcW w:w="1985"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1、管理制度健全性</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w:t>
            </w:r>
          </w:p>
        </w:tc>
        <w:tc>
          <w:tcPr>
            <w:tcW w:w="1136" w:type="dxa"/>
            <w:tcBorders>
              <w:top w:val="outset" w:color="auto" w:sz="6" w:space="0"/>
              <w:left w:val="outset" w:color="auto" w:sz="6" w:space="0"/>
              <w:bottom w:val="outset" w:color="auto" w:sz="6" w:space="0"/>
              <w:right w:val="outset" w:color="auto" w:sz="6" w:space="0"/>
            </w:tcBorders>
            <w:vAlign w:val="center"/>
          </w:tcPr>
          <w:p>
            <w:pPr>
              <w:jc w:val="center"/>
              <w:rPr>
                <w:rFonts w:hint="eastAsia"/>
                <w:color w:val="000000"/>
              </w:rPr>
            </w:pPr>
            <w:r>
              <w:rPr>
                <w:rFonts w:hint="eastAsia"/>
                <w:color w:val="000000"/>
              </w:rPr>
              <w:t>3</w:t>
            </w:r>
          </w:p>
        </w:tc>
        <w:tc>
          <w:tcPr>
            <w:tcW w:w="1985"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项目实施单位的业务管理制度是否健全，用以反映和考核业务管理制度对项目顺利实施的保障情况。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vAlign w:val="center"/>
          </w:tcPr>
          <w:p>
            <w:pPr>
              <w:ind w:firstLine="240" w:firstLineChars="100"/>
            </w:pPr>
            <w:r>
              <w:rPr>
                <w:rFonts w:hint="eastAsia" w:ascii="宋体" w:hAnsi="宋体" w:eastAsia="宋体"/>
                <w:sz w:val="24"/>
                <w:szCs w:val="24"/>
              </w:rPr>
              <w:t>2、制度执行有效性</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w:t>
            </w:r>
          </w:p>
        </w:tc>
        <w:tc>
          <w:tcPr>
            <w:tcW w:w="1136" w:type="dxa"/>
            <w:tcBorders>
              <w:top w:val="outset" w:color="auto" w:sz="6" w:space="0"/>
              <w:left w:val="outset" w:color="auto" w:sz="6" w:space="0"/>
              <w:bottom w:val="outset" w:color="auto" w:sz="6" w:space="0"/>
              <w:right w:val="outset" w:color="auto" w:sz="6" w:space="0"/>
            </w:tcBorders>
            <w:vAlign w:val="center"/>
          </w:tcPr>
          <w:p>
            <w:pPr>
              <w:jc w:val="center"/>
              <w:rPr>
                <w:rFonts w:hint="eastAsia"/>
                <w:color w:val="000000"/>
              </w:rPr>
            </w:pPr>
            <w:r>
              <w:rPr>
                <w:rFonts w:hint="eastAsia"/>
                <w:color w:val="000000"/>
              </w:rPr>
              <w:t>4</w:t>
            </w:r>
          </w:p>
        </w:tc>
        <w:tc>
          <w:tcPr>
            <w:tcW w:w="1985"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项目实施是否符合相关业务管理规定，用以反映和考核业务管理制度的有效执行情况。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3、项目质量可控性</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w:t>
            </w:r>
          </w:p>
        </w:tc>
        <w:tc>
          <w:tcPr>
            <w:tcW w:w="1136" w:type="dxa"/>
            <w:tcBorders>
              <w:top w:val="outset" w:color="auto" w:sz="6" w:space="0"/>
              <w:left w:val="outset" w:color="auto" w:sz="6" w:space="0"/>
              <w:bottom w:val="outset" w:color="auto" w:sz="6" w:space="0"/>
              <w:right w:val="outset" w:color="auto" w:sz="6" w:space="0"/>
            </w:tcBorders>
            <w:vAlign w:val="center"/>
          </w:tcPr>
          <w:p>
            <w:pPr>
              <w:jc w:val="center"/>
              <w:rPr>
                <w:rFonts w:hint="eastAsia"/>
                <w:color w:val="000000"/>
              </w:rPr>
            </w:pPr>
            <w:r>
              <w:rPr>
                <w:rFonts w:hint="eastAsia"/>
                <w:color w:val="000000"/>
              </w:rPr>
              <w:t>4</w:t>
            </w:r>
          </w:p>
        </w:tc>
        <w:tc>
          <w:tcPr>
            <w:tcW w:w="1985"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项目实施单位是否为达到项目质量要求而采取了必需的措施,用以反映和考核项目实施单位对项目质量的控制情况。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（二）财务管理</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18.00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p>
        </w:tc>
        <w:tc>
          <w:tcPr>
            <w:tcW w:w="1136" w:type="dxa"/>
            <w:tcBorders>
              <w:top w:val="outset" w:color="auto" w:sz="6" w:space="0"/>
              <w:left w:val="outset" w:color="auto" w:sz="6" w:space="0"/>
              <w:bottom w:val="outset" w:color="auto" w:sz="6" w:space="0"/>
              <w:right w:val="outset" w:color="auto" w:sz="6" w:space="0"/>
            </w:tcBorders>
            <w:vAlign w:val="center"/>
          </w:tcPr>
          <w:p>
            <w:pPr>
              <w:rPr>
                <w:rFonts w:eastAsia="宋体"/>
                <w:color w:val="000000"/>
                <w:kern w:val="0"/>
                <w:sz w:val="20"/>
              </w:rPr>
            </w:pPr>
          </w:p>
        </w:tc>
        <w:tc>
          <w:tcPr>
            <w:tcW w:w="1985"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1、管理制度健全性</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w:t>
            </w:r>
          </w:p>
        </w:tc>
        <w:tc>
          <w:tcPr>
            <w:tcW w:w="1136" w:type="dxa"/>
            <w:tcBorders>
              <w:top w:val="outset" w:color="auto" w:sz="6" w:space="0"/>
              <w:left w:val="outset" w:color="auto" w:sz="6" w:space="0"/>
              <w:bottom w:val="outset" w:color="auto" w:sz="6" w:space="0"/>
              <w:right w:val="outset" w:color="auto" w:sz="6" w:space="0"/>
            </w:tcBorders>
            <w:vAlign w:val="center"/>
          </w:tcPr>
          <w:p>
            <w:pPr>
              <w:jc w:val="center"/>
              <w:rPr>
                <w:rFonts w:hint="eastAsia"/>
                <w:color w:val="000000"/>
              </w:rPr>
            </w:pPr>
            <w:r>
              <w:rPr>
                <w:rFonts w:hint="eastAsia"/>
                <w:color w:val="000000"/>
              </w:rPr>
              <w:t>4</w:t>
            </w:r>
          </w:p>
        </w:tc>
        <w:tc>
          <w:tcPr>
            <w:tcW w:w="1985"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项目实施单位的财务制度是否健全，用以反映和考核财务管理制度对资金规范、安全运行的保障情况。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vAlign w:val="center"/>
          </w:tcPr>
          <w:p>
            <w:pPr>
              <w:ind w:firstLine="240" w:firstLineChars="100"/>
            </w:pPr>
            <w:r>
              <w:rPr>
                <w:rFonts w:hint="eastAsia" w:ascii="宋体" w:hAnsi="宋体" w:eastAsia="宋体"/>
                <w:sz w:val="24"/>
                <w:szCs w:val="24"/>
              </w:rPr>
              <w:t>2、资金使用合规性</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10.00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10</w:t>
            </w:r>
          </w:p>
        </w:tc>
        <w:tc>
          <w:tcPr>
            <w:tcW w:w="1136" w:type="dxa"/>
            <w:tcBorders>
              <w:top w:val="outset" w:color="auto" w:sz="6" w:space="0"/>
              <w:left w:val="outset" w:color="auto" w:sz="6" w:space="0"/>
              <w:bottom w:val="outset" w:color="auto" w:sz="6" w:space="0"/>
              <w:right w:val="outset" w:color="auto" w:sz="6" w:space="0"/>
            </w:tcBorders>
            <w:vAlign w:val="center"/>
          </w:tcPr>
          <w:p>
            <w:pPr>
              <w:jc w:val="center"/>
              <w:rPr>
                <w:color w:val="000000"/>
              </w:rPr>
            </w:pPr>
            <w:r>
              <w:rPr>
                <w:rFonts w:hint="eastAsia"/>
                <w:color w:val="000000"/>
              </w:rPr>
              <w:t>10</w:t>
            </w:r>
          </w:p>
        </w:tc>
        <w:tc>
          <w:tcPr>
            <w:tcW w:w="1985"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项目资金使用是否符合相关的财务管理制度规定，用以反映和考核项目资金的规范运行情况。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3、财务监控有效性</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4</w:t>
            </w:r>
          </w:p>
        </w:tc>
        <w:tc>
          <w:tcPr>
            <w:tcW w:w="1136" w:type="dxa"/>
            <w:tcBorders>
              <w:top w:val="outset" w:color="auto" w:sz="6" w:space="0"/>
              <w:left w:val="outset" w:color="auto" w:sz="6" w:space="0"/>
              <w:bottom w:val="outset" w:color="auto" w:sz="6" w:space="0"/>
              <w:right w:val="outset" w:color="auto" w:sz="6" w:space="0"/>
            </w:tcBorders>
            <w:vAlign w:val="center"/>
          </w:tcPr>
          <w:p>
            <w:pPr>
              <w:jc w:val="center"/>
              <w:rPr>
                <w:rFonts w:hint="eastAsia"/>
                <w:color w:val="000000"/>
              </w:rPr>
            </w:pPr>
            <w:r>
              <w:rPr>
                <w:rFonts w:hint="eastAsia"/>
                <w:color w:val="000000"/>
              </w:rPr>
              <w:t>4</w:t>
            </w:r>
          </w:p>
        </w:tc>
        <w:tc>
          <w:tcPr>
            <w:tcW w:w="1985"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项目实施单位是否为保障资金的安全、规范运行而采取了必要的监控措施，用以反映和考核项目实施单位对资金运行的控制情况。</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个性指标</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50.00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ind w:firstLine="480" w:firstLineChars="200"/>
              <w:rPr>
                <w:rFonts w:hint="eastAsia" w:eastAsia="宋体"/>
                <w:kern w:val="0"/>
                <w:sz w:val="20"/>
              </w:rPr>
            </w:pPr>
            <w:r>
              <w:rPr>
                <w:rFonts w:hint="eastAsia" w:ascii="宋体" w:hAnsi="宋体" w:eastAsia="宋体"/>
                <w:sz w:val="24"/>
                <w:szCs w:val="24"/>
              </w:rPr>
              <w:t>50</w:t>
            </w:r>
          </w:p>
        </w:tc>
        <w:tc>
          <w:tcPr>
            <w:tcW w:w="1136" w:type="dxa"/>
            <w:tcBorders>
              <w:top w:val="outset" w:color="auto" w:sz="6" w:space="0"/>
              <w:left w:val="outset" w:color="auto" w:sz="6" w:space="0"/>
              <w:bottom w:val="outset" w:color="auto" w:sz="6" w:space="0"/>
              <w:right w:val="outset" w:color="auto" w:sz="6" w:space="0"/>
            </w:tcBorders>
            <w:vAlign w:val="center"/>
          </w:tcPr>
          <w:p>
            <w:pPr>
              <w:rPr>
                <w:rFonts w:eastAsia="宋体"/>
                <w:color w:val="000000"/>
                <w:kern w:val="0"/>
                <w:sz w:val="20"/>
              </w:rPr>
            </w:pPr>
            <w:r>
              <w:rPr>
                <w:rFonts w:hint="eastAsia" w:eastAsia="宋体"/>
                <w:color w:val="000000"/>
                <w:kern w:val="0"/>
                <w:sz w:val="20"/>
              </w:rPr>
              <w:t>49</w:t>
            </w:r>
          </w:p>
        </w:tc>
        <w:tc>
          <w:tcPr>
            <w:tcW w:w="1985"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主要针对项目实际产生的经济效益、社会效益、生态效益、可持续发展及社会满意程度并结合绩效目标设立情况</w:t>
            </w:r>
            <w:r>
              <w:rPr>
                <w:rFonts w:hint="eastAsia" w:ascii="宋体" w:hAnsi="宋体" w:eastAsia="宋体"/>
                <w:sz w:val="24"/>
                <w:szCs w:val="24"/>
                <w:lang w:eastAsia="zh-CN"/>
              </w:rPr>
              <w:t>有选择地进行</w:t>
            </w:r>
            <w:r>
              <w:rPr>
                <w:rFonts w:hint="eastAsia" w:ascii="宋体" w:hAnsi="宋体" w:eastAsia="宋体"/>
                <w:sz w:val="24"/>
                <w:szCs w:val="24"/>
              </w:rPr>
              <w:t>设置，并将其细化为相应的个性化指标。</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853" w:type="dxa"/>
            <w:gridSpan w:val="3"/>
            <w:tcBorders>
              <w:top w:val="outset" w:color="auto" w:sz="6" w:space="0"/>
              <w:left w:val="outset" w:color="auto" w:sz="6" w:space="0"/>
              <w:bottom w:val="outset" w:color="auto" w:sz="6" w:space="0"/>
              <w:right w:val="outset" w:color="auto" w:sz="6" w:space="0"/>
            </w:tcBorders>
            <w:vAlign w:val="center"/>
          </w:tcPr>
          <w:p>
            <w:pPr>
              <w:ind w:firstLine="960" w:firstLineChars="400"/>
              <w:rPr>
                <w:rFonts w:hint="eastAsia" w:ascii="宋体" w:hAnsi="宋体" w:eastAsia="宋体"/>
                <w:sz w:val="24"/>
                <w:szCs w:val="24"/>
              </w:rPr>
            </w:pPr>
            <w:r>
              <w:rPr>
                <w:rFonts w:hint="eastAsia" w:ascii="宋体" w:hAnsi="宋体" w:eastAsia="宋体"/>
                <w:sz w:val="24"/>
                <w:szCs w:val="24"/>
              </w:rPr>
              <w:t>总   分</w:t>
            </w:r>
          </w:p>
        </w:tc>
        <w:tc>
          <w:tcPr>
            <w:tcW w:w="915"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r>
              <w:rPr>
                <w:rFonts w:hint="eastAsia" w:ascii="宋体" w:hAnsi="宋体" w:eastAsia="宋体"/>
                <w:sz w:val="24"/>
                <w:szCs w:val="24"/>
              </w:rPr>
              <w:t>100</w:t>
            </w:r>
          </w:p>
        </w:tc>
        <w:tc>
          <w:tcPr>
            <w:tcW w:w="1669" w:type="dxa"/>
            <w:gridSpan w:val="3"/>
            <w:tcBorders>
              <w:top w:val="outset" w:color="auto" w:sz="6" w:space="0"/>
              <w:left w:val="outset" w:color="auto" w:sz="6" w:space="0"/>
              <w:bottom w:val="outset" w:color="auto" w:sz="6" w:space="0"/>
              <w:right w:val="outset" w:color="auto" w:sz="6" w:space="0"/>
            </w:tcBorders>
            <w:vAlign w:val="center"/>
          </w:tcPr>
          <w:p>
            <w:pPr>
              <w:ind w:firstLine="480" w:firstLineChars="200"/>
              <w:rPr>
                <w:rFonts w:hint="eastAsia" w:ascii="宋体" w:hAnsi="宋体" w:eastAsia="宋体"/>
                <w:sz w:val="24"/>
                <w:szCs w:val="24"/>
              </w:rPr>
            </w:pPr>
            <w:r>
              <w:rPr>
                <w:rFonts w:hint="eastAsia" w:ascii="宋体" w:hAnsi="宋体" w:eastAsia="宋体"/>
                <w:sz w:val="24"/>
                <w:szCs w:val="24"/>
              </w:rPr>
              <w:t>100</w:t>
            </w:r>
          </w:p>
        </w:tc>
        <w:tc>
          <w:tcPr>
            <w:tcW w:w="1136" w:type="dxa"/>
            <w:tcBorders>
              <w:top w:val="outset" w:color="auto" w:sz="6" w:space="0"/>
              <w:left w:val="outset" w:color="auto" w:sz="6" w:space="0"/>
              <w:bottom w:val="outset" w:color="auto" w:sz="6" w:space="0"/>
              <w:right w:val="outset" w:color="auto" w:sz="6" w:space="0"/>
            </w:tcBorders>
            <w:vAlign w:val="center"/>
          </w:tcPr>
          <w:p>
            <w:pPr>
              <w:rPr>
                <w:rFonts w:eastAsia="宋体"/>
                <w:kern w:val="0"/>
                <w:sz w:val="20"/>
              </w:rPr>
            </w:pPr>
            <w:r>
              <w:rPr>
                <w:rFonts w:hint="eastAsia" w:eastAsia="宋体"/>
                <w:kern w:val="0"/>
                <w:sz w:val="20"/>
              </w:rPr>
              <w:t>98</w:t>
            </w:r>
          </w:p>
        </w:tc>
        <w:tc>
          <w:tcPr>
            <w:tcW w:w="1985" w:type="dxa"/>
            <w:gridSpan w:val="2"/>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099" w:type="dxa"/>
            <w:gridSpan w:val="2"/>
            <w:tcBorders>
              <w:top w:val="outset" w:color="auto" w:sz="6" w:space="0"/>
              <w:left w:val="outset" w:color="auto" w:sz="6" w:space="0"/>
              <w:bottom w:val="outset" w:color="auto" w:sz="6" w:space="0"/>
              <w:right w:val="outset" w:color="auto" w:sz="6" w:space="0"/>
            </w:tcBorders>
            <w:vAlign w:val="center"/>
          </w:tcPr>
          <w:p>
            <w:pPr>
              <w:jc w:val="center"/>
            </w:pPr>
            <w:r>
              <w:rPr>
                <w:rFonts w:hint="eastAsia" w:ascii="宋体" w:hAnsi="宋体" w:eastAsia="宋体"/>
                <w:sz w:val="24"/>
                <w:szCs w:val="24"/>
              </w:rPr>
              <w:t>主</w:t>
            </w:r>
            <w:r>
              <w:t xml:space="preserve"> </w:t>
            </w:r>
          </w:p>
          <w:p>
            <w:pPr>
              <w:jc w:val="center"/>
            </w:pPr>
            <w:r>
              <w:rPr>
                <w:rFonts w:hint="eastAsia" w:ascii="宋体" w:hAnsi="宋体" w:eastAsia="宋体"/>
                <w:sz w:val="24"/>
                <w:szCs w:val="24"/>
              </w:rPr>
              <w:t>管</w:t>
            </w:r>
            <w:r>
              <w:t xml:space="preserve"> </w:t>
            </w:r>
          </w:p>
          <w:p>
            <w:pPr>
              <w:jc w:val="center"/>
            </w:pPr>
            <w:r>
              <w:rPr>
                <w:rFonts w:hint="eastAsia" w:ascii="宋体" w:hAnsi="宋体" w:eastAsia="宋体"/>
                <w:sz w:val="24"/>
                <w:szCs w:val="24"/>
              </w:rPr>
              <w:t>部</w:t>
            </w:r>
            <w:r>
              <w:t xml:space="preserve"> </w:t>
            </w:r>
          </w:p>
          <w:p>
            <w:pPr>
              <w:jc w:val="center"/>
            </w:pPr>
            <w:r>
              <w:rPr>
                <w:rFonts w:hint="eastAsia" w:ascii="宋体" w:hAnsi="宋体" w:eastAsia="宋体"/>
                <w:sz w:val="24"/>
                <w:szCs w:val="24"/>
              </w:rPr>
              <w:t>门</w:t>
            </w:r>
            <w:r>
              <w:t xml:space="preserve"> </w:t>
            </w:r>
          </w:p>
          <w:p>
            <w:pPr>
              <w:jc w:val="center"/>
            </w:pPr>
            <w:r>
              <w:rPr>
                <w:rFonts w:hint="eastAsia" w:ascii="宋体" w:hAnsi="宋体" w:eastAsia="宋体"/>
                <w:sz w:val="24"/>
                <w:szCs w:val="24"/>
              </w:rPr>
              <w:t>审</w:t>
            </w:r>
            <w:r>
              <w:t xml:space="preserve"> </w:t>
            </w:r>
          </w:p>
          <w:p>
            <w:pPr>
              <w:jc w:val="center"/>
            </w:pPr>
            <w:r>
              <w:rPr>
                <w:rFonts w:hint="eastAsia" w:ascii="宋体" w:hAnsi="宋体" w:eastAsia="宋体"/>
                <w:sz w:val="24"/>
                <w:szCs w:val="24"/>
              </w:rPr>
              <w:t>核</w:t>
            </w:r>
            <w:r>
              <w:t xml:space="preserve"> </w:t>
            </w:r>
          </w:p>
          <w:p>
            <w:pPr>
              <w:jc w:val="center"/>
            </w:pPr>
            <w:r>
              <w:rPr>
                <w:rFonts w:hint="eastAsia" w:ascii="宋体" w:hAnsi="宋体" w:eastAsia="宋体"/>
                <w:sz w:val="24"/>
                <w:szCs w:val="24"/>
              </w:rPr>
              <w:t>意</w:t>
            </w:r>
            <w:r>
              <w:t xml:space="preserve"> </w:t>
            </w:r>
          </w:p>
          <w:p>
            <w:pPr>
              <w:jc w:val="center"/>
            </w:pPr>
            <w:r>
              <w:rPr>
                <w:rFonts w:hint="eastAsia" w:ascii="宋体" w:hAnsi="宋体" w:eastAsia="宋体"/>
                <w:sz w:val="24"/>
                <w:szCs w:val="24"/>
              </w:rPr>
              <w:t>见</w:t>
            </w:r>
            <w:r>
              <w:t xml:space="preserve"> </w:t>
            </w:r>
          </w:p>
        </w:tc>
        <w:tc>
          <w:tcPr>
            <w:tcW w:w="6459" w:type="dxa"/>
            <w:gridSpan w:val="8"/>
            <w:tcBorders>
              <w:top w:val="outset" w:color="auto" w:sz="6" w:space="0"/>
              <w:left w:val="outset" w:color="auto" w:sz="6" w:space="0"/>
              <w:bottom w:val="outset" w:color="auto" w:sz="6" w:space="0"/>
              <w:right w:val="outset" w:color="auto" w:sz="6" w:space="0"/>
            </w:tcBorders>
            <w:vAlign w:val="center"/>
          </w:tcPr>
          <w:p>
            <w:pPr>
              <w:jc w:val="left"/>
              <w:rPr>
                <w:rFonts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left"/>
              <w:rPr>
                <w:rFonts w:hint="eastAsia" w:ascii="宋体" w:hAnsi="宋体" w:eastAsia="宋体"/>
                <w:sz w:val="24"/>
                <w:szCs w:val="24"/>
              </w:rPr>
            </w:pPr>
          </w:p>
          <w:p>
            <w:pPr>
              <w:jc w:val="right"/>
              <w:rPr>
                <w:rFonts w:hint="eastAsia" w:ascii="宋体" w:hAnsi="宋体" w:eastAsia="宋体"/>
                <w:sz w:val="24"/>
                <w:szCs w:val="24"/>
              </w:rPr>
            </w:pPr>
            <w:r>
              <w:rPr>
                <w:rFonts w:hint="eastAsia" w:ascii="宋体" w:hAnsi="宋体" w:eastAsia="宋体"/>
                <w:sz w:val="24"/>
                <w:szCs w:val="24"/>
              </w:rPr>
              <w:t>主管部门（盖章）：</w:t>
            </w:r>
            <w:r>
              <w:t xml:space="preserve"> </w:t>
            </w:r>
          </w:p>
          <w:p>
            <w:pPr>
              <w:jc w:val="left"/>
              <w:rPr>
                <w:rFonts w:hint="eastAsia" w:ascii="宋体" w:hAnsi="宋体" w:eastAsia="宋体"/>
                <w:sz w:val="24"/>
                <w:szCs w:val="24"/>
              </w:rPr>
            </w:pPr>
          </w:p>
          <w:p>
            <w:pPr>
              <w:jc w:val="left"/>
              <w:rPr>
                <w:rFonts w:ascii="宋体" w:hAnsi="宋体" w:eastAsia="宋体"/>
                <w:sz w:val="24"/>
                <w:szCs w:val="24"/>
              </w:rPr>
            </w:pPr>
          </w:p>
        </w:tc>
      </w:tr>
    </w:tbl>
    <w:p>
      <w:pPr>
        <w:rPr>
          <w:rFonts w:hint="eastAsia" w:ascii="仿宋_GB2312" w:eastAsia="仿宋_GB2312"/>
          <w:color w:val="000000"/>
          <w:sz w:val="30"/>
          <w:szCs w:val="30"/>
        </w:rPr>
      </w:pPr>
    </w:p>
    <w:p>
      <w:pPr>
        <w:rPr>
          <w:rFonts w:hint="eastAsia" w:ascii="仿宋_GB2312" w:eastAsia="仿宋_GB2312"/>
          <w:color w:val="000000"/>
          <w:sz w:val="30"/>
          <w:szCs w:val="30"/>
        </w:rPr>
      </w:pPr>
      <w:r>
        <w:rPr>
          <w:rFonts w:hint="eastAsia" w:ascii="仿宋_GB2312" w:eastAsia="仿宋_GB2312"/>
          <w:color w:val="000000"/>
          <w:sz w:val="30"/>
          <w:szCs w:val="30"/>
        </w:rPr>
        <w:t xml:space="preserve">附2：          </w:t>
      </w:r>
    </w:p>
    <w:p>
      <w:pPr>
        <w:jc w:val="center"/>
        <w:rPr>
          <w:rFonts w:hint="eastAsia" w:ascii="仿宋_GB2312" w:eastAsia="仿宋_GB2312"/>
          <w:b/>
          <w:bCs/>
          <w:color w:val="000000"/>
          <w:sz w:val="30"/>
          <w:szCs w:val="30"/>
        </w:rPr>
      </w:pPr>
      <w:r>
        <w:rPr>
          <w:rFonts w:hint="eastAsia" w:ascii="仿宋_GB2312" w:eastAsia="仿宋_GB2312"/>
          <w:color w:val="000000"/>
          <w:sz w:val="30"/>
          <w:szCs w:val="30"/>
        </w:rPr>
        <w:t>财政支出绩效报告（项目单位用）</w:t>
      </w:r>
    </w:p>
    <w:p>
      <w:pPr>
        <w:jc w:val="center"/>
        <w:outlineLvl w:val="0"/>
        <w:rPr>
          <w:rFonts w:hint="eastAsia" w:ascii="仿宋_GB2312" w:eastAsia="仿宋_GB2312"/>
          <w:color w:val="000000"/>
          <w:sz w:val="30"/>
          <w:szCs w:val="30"/>
        </w:rPr>
      </w:pPr>
      <w:r>
        <w:rPr>
          <w:rFonts w:hint="eastAsia" w:ascii="仿宋_GB2312" w:eastAsia="仿宋_GB2312"/>
          <w:color w:val="000000"/>
          <w:sz w:val="30"/>
          <w:szCs w:val="30"/>
        </w:rPr>
        <w:t>（参考提纲）</w:t>
      </w:r>
    </w:p>
    <w:p>
      <w:pPr>
        <w:outlineLvl w:val="0"/>
        <w:rPr>
          <w:rFonts w:hint="eastAsia" w:ascii="仿宋_GB2312" w:eastAsia="仿宋_GB2312"/>
          <w:b/>
          <w:bCs/>
          <w:color w:val="000000"/>
          <w:sz w:val="30"/>
          <w:szCs w:val="30"/>
        </w:rPr>
      </w:pPr>
    </w:p>
    <w:p>
      <w:pPr>
        <w:ind w:firstLine="602" w:firstLineChars="200"/>
        <w:outlineLvl w:val="0"/>
        <w:rPr>
          <w:rFonts w:hint="eastAsia" w:ascii="仿宋_GB2312" w:eastAsia="仿宋_GB2312"/>
          <w:b/>
          <w:bCs/>
          <w:color w:val="000000"/>
          <w:sz w:val="30"/>
          <w:szCs w:val="30"/>
        </w:rPr>
      </w:pPr>
      <w:r>
        <w:rPr>
          <w:rFonts w:hint="eastAsia" w:ascii="仿宋_GB2312" w:eastAsia="仿宋_GB2312"/>
          <w:b/>
          <w:bCs/>
          <w:color w:val="000000"/>
          <w:sz w:val="30"/>
          <w:szCs w:val="30"/>
        </w:rPr>
        <w:t>一、项目概况</w:t>
      </w:r>
    </w:p>
    <w:p>
      <w:pPr>
        <w:ind w:firstLine="600" w:firstLineChars="200"/>
        <w:outlineLvl w:val="0"/>
        <w:rPr>
          <w:rFonts w:hint="eastAsia" w:ascii="仿宋_GB2312" w:eastAsia="仿宋_GB2312"/>
          <w:color w:val="000000"/>
          <w:sz w:val="30"/>
          <w:szCs w:val="30"/>
        </w:rPr>
      </w:pPr>
      <w:r>
        <w:rPr>
          <w:rFonts w:hint="eastAsia" w:ascii="仿宋_GB2312" w:eastAsia="仿宋_GB2312"/>
          <w:color w:val="000000"/>
          <w:sz w:val="30"/>
          <w:szCs w:val="30"/>
        </w:rPr>
        <w:t>（一）项目单位基本情况。</w:t>
      </w:r>
    </w:p>
    <w:p>
      <w:pPr>
        <w:ind w:firstLine="600" w:firstLineChars="200"/>
        <w:outlineLvl w:val="0"/>
        <w:rPr>
          <w:rFonts w:hint="eastAsia" w:ascii="仿宋_GB2312" w:eastAsia="仿宋_GB2312"/>
          <w:color w:val="000000"/>
          <w:sz w:val="30"/>
          <w:szCs w:val="30"/>
        </w:rPr>
      </w:pPr>
      <w:r>
        <w:rPr>
          <w:rFonts w:hint="eastAsia" w:ascii="仿宋_GB2312" w:eastAsia="仿宋_GB2312"/>
          <w:color w:val="000000"/>
          <w:sz w:val="30"/>
          <w:szCs w:val="30"/>
        </w:rPr>
        <w:t>长沙市雨花区城市管理综合执法大队为雨花区城市管理和行政执法局的所属全额拨款事业单位。根据雨编发[2014]7号《关于成建制承接长沙市城市管理和行政执法局所属长沙市雨花区城市管理执法大队的通知》精神，核定事业编制234名，内设机构有办公室、法制科、政工科、督查科，下设20个执法中队；特勤队员、协管员327名，共有各类执法车辆31台，四轮电动车13台，两轮电动车24台。</w:t>
      </w:r>
    </w:p>
    <w:p>
      <w:pPr>
        <w:ind w:firstLine="600" w:firstLineChars="200"/>
        <w:outlineLvl w:val="0"/>
        <w:rPr>
          <w:rFonts w:hint="eastAsia" w:ascii="仿宋_GB2312" w:eastAsia="仿宋_GB2312"/>
          <w:color w:val="000000"/>
          <w:sz w:val="30"/>
          <w:szCs w:val="30"/>
        </w:rPr>
      </w:pPr>
      <w:r>
        <w:rPr>
          <w:rFonts w:hint="eastAsia" w:ascii="仿宋_GB2312" w:eastAsia="仿宋_GB2312"/>
          <w:color w:val="000000"/>
          <w:sz w:val="30"/>
          <w:szCs w:val="30"/>
        </w:rPr>
        <w:t>2021年全力组织开展1、拆违控违工作，依法拆除各类违法违章建筑和控制新建违法违章建筑；2、依法拆除违章户外广告及户外招牌；3、依法开展“门前三包”专项整治；餐厨垃圾专项整治；渣土车（含砂石车、混凝土车）运输、“三黑”渣土等扬尘污染专项整治；燃气和桥下空间专项整治；城乡环境综合整治；市容环境“三清”整治；发光字整治；占绿毁绿专项整治；早夜市专项整治；人行道交通秩序专项整治；农贸市场专项整治；食品安全、校园周边环境综合治理等各类重点专项整治行动；4、文明创建、</w:t>
      </w:r>
      <w:bookmarkStart w:id="0" w:name="_GoBack"/>
      <w:bookmarkEnd w:id="0"/>
      <w:r>
        <w:rPr>
          <w:rFonts w:hint="eastAsia" w:ascii="仿宋_GB2312" w:eastAsia="仿宋_GB2312"/>
          <w:color w:val="000000"/>
          <w:sz w:val="30"/>
          <w:szCs w:val="30"/>
          <w:lang w:eastAsia="zh-CN"/>
        </w:rPr>
        <w:t>环保督察</w:t>
      </w:r>
      <w:r>
        <w:rPr>
          <w:rFonts w:hint="eastAsia" w:ascii="仿宋_GB2312" w:eastAsia="仿宋_GB2312"/>
          <w:color w:val="000000"/>
          <w:sz w:val="30"/>
          <w:szCs w:val="30"/>
        </w:rPr>
        <w:t>等重点工作任务；5、蓝天保卫战管控工作6、防汛救灾、铲雪除冰、活动保障等紧急险重应急工作。</w:t>
      </w:r>
    </w:p>
    <w:p>
      <w:pPr>
        <w:numPr>
          <w:ilvl w:val="0"/>
          <w:numId w:val="1"/>
        </w:numPr>
        <w:ind w:firstLine="600" w:firstLineChars="200"/>
        <w:outlineLvl w:val="0"/>
        <w:rPr>
          <w:rFonts w:hint="eastAsia" w:ascii="仿宋_GB2312" w:eastAsia="仿宋_GB2312"/>
          <w:color w:val="000000"/>
          <w:sz w:val="30"/>
          <w:szCs w:val="30"/>
        </w:rPr>
      </w:pPr>
      <w:r>
        <w:rPr>
          <w:rFonts w:hint="eastAsia" w:ascii="仿宋_GB2312" w:eastAsia="仿宋_GB2312"/>
          <w:color w:val="000000"/>
          <w:sz w:val="30"/>
          <w:szCs w:val="30"/>
        </w:rPr>
        <w:t>项目年度预算绩效目标、绩效指标设定情况，包括预期总目标及阶段性目标；项目基本性质、用途和主要内容、涉及范围。</w:t>
      </w:r>
    </w:p>
    <w:p>
      <w:pPr>
        <w:ind w:firstLine="600" w:firstLineChars="200"/>
        <w:outlineLvl w:val="0"/>
        <w:rPr>
          <w:rFonts w:hint="eastAsia" w:ascii="仿宋_GB2312" w:eastAsia="仿宋_GB2312"/>
          <w:b/>
          <w:bCs/>
          <w:color w:val="000000"/>
          <w:sz w:val="30"/>
          <w:szCs w:val="30"/>
        </w:rPr>
      </w:pPr>
      <w:r>
        <w:rPr>
          <w:rFonts w:hint="eastAsia" w:ascii="仿宋_GB2312" w:eastAsia="仿宋_GB2312"/>
          <w:color w:val="000000"/>
          <w:sz w:val="30"/>
          <w:szCs w:val="30"/>
        </w:rPr>
        <w:t>二、</w:t>
      </w:r>
      <w:r>
        <w:rPr>
          <w:rFonts w:hint="eastAsia" w:ascii="仿宋_GB2312" w:eastAsia="仿宋_GB2312"/>
          <w:b/>
          <w:bCs/>
          <w:color w:val="000000"/>
          <w:sz w:val="30"/>
          <w:szCs w:val="30"/>
        </w:rPr>
        <w:t>项目资金使用及管理情况</w:t>
      </w:r>
    </w:p>
    <w:p>
      <w:pPr>
        <w:ind w:firstLine="600" w:firstLineChars="200"/>
        <w:outlineLvl w:val="0"/>
        <w:rPr>
          <w:rFonts w:hint="eastAsia" w:ascii="仿宋_GB2312" w:eastAsia="仿宋_GB2312"/>
          <w:bCs/>
          <w:color w:val="000000"/>
          <w:sz w:val="30"/>
          <w:szCs w:val="30"/>
        </w:rPr>
      </w:pPr>
      <w:r>
        <w:rPr>
          <w:rFonts w:hint="eastAsia" w:ascii="仿宋_GB2312" w:eastAsia="仿宋_GB2312"/>
          <w:bCs/>
          <w:color w:val="000000"/>
          <w:sz w:val="30"/>
          <w:szCs w:val="30"/>
        </w:rPr>
        <w:t>项目区县财政本年度安排金额120万元，实际支出46.35万元，实际支出率38.63%，结余结转金额71.84万元，为本年度未支付费用，结转下年度支付。支出费用主要包括拆除违章建筑、广告费用27.5万元；执法整治及应急维稳物资18.85万元。其中该项目有拆除违章劳务费及扣押车辆停车场租赁费共计71.84万元，申请结转下年支付。</w:t>
      </w:r>
    </w:p>
    <w:p>
      <w:pPr>
        <w:ind w:firstLine="602" w:firstLineChars="200"/>
        <w:outlineLvl w:val="0"/>
        <w:rPr>
          <w:rFonts w:hint="eastAsia" w:ascii="仿宋_GB2312" w:eastAsia="仿宋_GB2312"/>
          <w:b/>
          <w:bCs/>
          <w:color w:val="000000"/>
          <w:sz w:val="30"/>
          <w:szCs w:val="30"/>
        </w:rPr>
      </w:pPr>
      <w:r>
        <w:rPr>
          <w:rFonts w:hint="eastAsia" w:ascii="仿宋_GB2312" w:eastAsia="仿宋_GB2312"/>
          <w:b/>
          <w:bCs/>
          <w:color w:val="000000"/>
          <w:sz w:val="30"/>
          <w:szCs w:val="30"/>
        </w:rPr>
        <w:t>三、项目组织实施情况</w:t>
      </w:r>
    </w:p>
    <w:p>
      <w:pPr>
        <w:pStyle w:val="2"/>
        <w:spacing w:beforeLines="50" w:afterLines="50" w:line="560" w:lineRule="exact"/>
        <w:ind w:firstLine="600" w:firstLineChars="200"/>
        <w:jc w:val="left"/>
        <w:rPr>
          <w:rFonts w:hint="eastAsia" w:ascii="仿宋_GB2312" w:eastAsia="仿宋_GB2312"/>
          <w:bCs/>
          <w:color w:val="000000"/>
          <w:sz w:val="30"/>
          <w:szCs w:val="30"/>
        </w:rPr>
      </w:pPr>
      <w:r>
        <w:rPr>
          <w:rFonts w:hint="eastAsia" w:ascii="仿宋_GB2312" w:eastAsia="仿宋_GB2312"/>
          <w:bCs/>
          <w:color w:val="000000"/>
          <w:sz w:val="30"/>
          <w:szCs w:val="30"/>
        </w:rPr>
        <w:t>大队配套出台了1、《长沙市雨花区城市管理综合执法大队油烟污染和餐厨垃圾乱象整治行动实施方案》2、《雨花区广告招牌乱象整治行动实施方案》3、《长沙市雨花区城市管理综合执法大队渣土扬尘污染乱象整治行动实施方案》4、《长沙市雨花区城市管理综合执法大队占道违停乱象整治行动实施方案》5、《长沙市雨花区城市管理综合执法大队违规早夜市整治行动方案》6、《2021年秋季校园及周边食品安全整治工作方案》，通过严格执法、依法执法完成了上级交办及年初制定的各项目标任务。</w:t>
      </w:r>
    </w:p>
    <w:p>
      <w:pPr>
        <w:ind w:firstLine="602" w:firstLineChars="200"/>
        <w:outlineLvl w:val="0"/>
        <w:rPr>
          <w:rFonts w:hint="eastAsia" w:ascii="仿宋_GB2312" w:eastAsia="仿宋_GB2312"/>
          <w:b/>
          <w:bCs/>
          <w:color w:val="000000"/>
          <w:sz w:val="30"/>
          <w:szCs w:val="30"/>
        </w:rPr>
      </w:pPr>
      <w:r>
        <w:rPr>
          <w:rFonts w:hint="eastAsia" w:ascii="仿宋_GB2312" w:eastAsia="仿宋_GB2312"/>
          <w:b/>
          <w:bCs/>
          <w:color w:val="000000"/>
          <w:sz w:val="30"/>
          <w:szCs w:val="30"/>
        </w:rPr>
        <w:t>四、项目绩效情况</w:t>
      </w:r>
    </w:p>
    <w:p>
      <w:pPr>
        <w:ind w:firstLine="600" w:firstLineChars="200"/>
        <w:outlineLvl w:val="0"/>
        <w:rPr>
          <w:rFonts w:hint="eastAsia" w:ascii="仿宋_GB2312" w:eastAsia="仿宋_GB2312"/>
          <w:bCs/>
          <w:color w:val="000000"/>
          <w:sz w:val="30"/>
          <w:szCs w:val="30"/>
        </w:rPr>
      </w:pPr>
      <w:r>
        <w:rPr>
          <w:rFonts w:hint="eastAsia" w:ascii="仿宋_GB2312" w:eastAsia="仿宋_GB2312"/>
          <w:bCs/>
          <w:color w:val="000000"/>
          <w:sz w:val="30"/>
          <w:szCs w:val="30"/>
        </w:rPr>
        <w:t>2021年1月-12月,大队共办案：36283起，罚款金额7269490元，其中乱吐乱扔类案件查办702起，罚款金额14040元，门前三包类案件查办7起，罚款金额3200元，店外经营类案件查办398起，罚款金额154550元，占道经营类案件查办1277起，罚款金额313390元，渣土类案件查办860起，罚款金额2605350元，噪音类案件查办86起，罚款金额346000元，市政道路类案件查办14起，罚款金额52000元，园林绿化类案件查办15起，罚款金额18320元，市容环卫类案件查办423起，罚款金额212450元，机动车占道类案件查办32286起，罚款金额3228600元，户外广告类案件查办16起，罚款金额8000元，餐厨类案件查办141起，罚款金额108800元，违章建筑类案件查办2起，罚款金额69060元，焚烧垃圾类案件查办16起，罚款金额8800元，燃气类案件查办40起，罚款金额126950元。</w:t>
      </w:r>
    </w:p>
    <w:p>
      <w:pPr>
        <w:ind w:firstLine="600" w:firstLineChars="200"/>
        <w:outlineLvl w:val="0"/>
        <w:rPr>
          <w:rFonts w:hint="eastAsia" w:ascii="仿宋_GB2312" w:eastAsia="仿宋_GB2312"/>
          <w:bCs/>
          <w:color w:val="000000"/>
          <w:sz w:val="30"/>
          <w:szCs w:val="30"/>
        </w:rPr>
      </w:pPr>
      <w:r>
        <w:rPr>
          <w:rFonts w:hint="eastAsia" w:ascii="仿宋_GB2312" w:eastAsia="仿宋_GB2312"/>
          <w:bCs/>
          <w:color w:val="000000"/>
          <w:sz w:val="30"/>
          <w:szCs w:val="30"/>
        </w:rPr>
        <w:t>在文明创建、蓝天保卫战、</w:t>
      </w:r>
      <w:r>
        <w:rPr>
          <w:rFonts w:hint="eastAsia" w:ascii="仿宋_GB2312" w:eastAsia="仿宋_GB2312"/>
          <w:bCs/>
          <w:color w:val="000000"/>
          <w:sz w:val="30"/>
          <w:szCs w:val="30"/>
          <w:lang w:eastAsia="zh-CN"/>
        </w:rPr>
        <w:t>环保督察</w:t>
      </w:r>
      <w:r>
        <w:rPr>
          <w:rFonts w:hint="eastAsia" w:ascii="仿宋_GB2312" w:eastAsia="仿宋_GB2312"/>
          <w:bCs/>
          <w:color w:val="000000"/>
          <w:sz w:val="30"/>
          <w:szCs w:val="30"/>
        </w:rPr>
        <w:t>等重点工作中，有效铺排工作，圆满完成了各项工作任务；在防汛救灾、铲雪除冰等应急工作中，全力以赴，发扬吃苦耐劳精神，有效保障了人民群众的生命财产安全评；在违法建设拆除、重大活动保障、食品安全等工作中，积极配合各相关单位做好相关工作，有效维护了全区的市容环境卫生秩序以及人民生产生活秩序。</w:t>
      </w:r>
    </w:p>
    <w:p>
      <w:pPr>
        <w:ind w:firstLine="602" w:firstLineChars="200"/>
        <w:outlineLvl w:val="0"/>
        <w:rPr>
          <w:rFonts w:hint="eastAsia" w:ascii="仿宋_GB2312" w:eastAsia="仿宋_GB2312"/>
          <w:b/>
          <w:bCs/>
          <w:color w:val="000000"/>
          <w:sz w:val="30"/>
          <w:szCs w:val="30"/>
        </w:rPr>
      </w:pPr>
      <w:r>
        <w:rPr>
          <w:rFonts w:hint="eastAsia" w:ascii="仿宋_GB2312" w:eastAsia="仿宋_GB2312"/>
          <w:b/>
          <w:bCs/>
          <w:color w:val="000000"/>
          <w:sz w:val="30"/>
          <w:szCs w:val="30"/>
        </w:rPr>
        <w:t>五、其他需要说明的问题</w:t>
      </w:r>
    </w:p>
    <w:p>
      <w:pPr>
        <w:tabs>
          <w:tab w:val="left" w:pos="1050"/>
        </w:tabs>
        <w:ind w:firstLine="600"/>
        <w:outlineLvl w:val="0"/>
        <w:rPr>
          <w:rFonts w:hint="eastAsia" w:ascii="仿宋_GB2312" w:eastAsia="仿宋_GB2312"/>
          <w:b/>
          <w:bCs/>
          <w:color w:val="000000"/>
          <w:sz w:val="30"/>
          <w:szCs w:val="30"/>
        </w:rPr>
      </w:pPr>
      <w:r>
        <w:rPr>
          <w:rFonts w:hint="eastAsia" w:ascii="仿宋_GB2312" w:eastAsia="仿宋_GB2312"/>
          <w:b/>
          <w:bCs/>
          <w:color w:val="000000"/>
          <w:sz w:val="30"/>
          <w:szCs w:val="30"/>
        </w:rPr>
        <w:t>六、项目评价工作情况。</w:t>
      </w: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hAnsi="华文中宋" w:eastAsia="仿宋_GB2312"/>
          <w:bCs/>
          <w:sz w:val="30"/>
          <w:szCs w:val="30"/>
        </w:rPr>
      </w:pPr>
    </w:p>
    <w:p>
      <w:pPr>
        <w:rPr>
          <w:rFonts w:hint="eastAsia" w:ascii="仿宋_GB2312" w:hAnsi="华文中宋" w:eastAsia="仿宋_GB2312"/>
          <w:bCs/>
          <w:sz w:val="30"/>
          <w:szCs w:val="30"/>
        </w:rPr>
      </w:pPr>
    </w:p>
    <w:p>
      <w:pPr>
        <w:rPr>
          <w:rFonts w:hint="eastAsia" w:ascii="仿宋_GB2312" w:hAnsi="华文中宋" w:eastAsia="仿宋_GB2312"/>
          <w:bCs/>
          <w:sz w:val="30"/>
          <w:szCs w:val="30"/>
        </w:rPr>
      </w:pPr>
    </w:p>
    <w:p>
      <w:pPr>
        <w:rPr>
          <w:rFonts w:hint="eastAsia" w:ascii="仿宋_GB2312" w:hAnsi="华文中宋" w:eastAsia="仿宋_GB2312"/>
          <w:bCs/>
          <w:sz w:val="30"/>
          <w:szCs w:val="30"/>
        </w:rPr>
      </w:pPr>
    </w:p>
    <w:p>
      <w:pPr>
        <w:rPr>
          <w:rFonts w:hint="eastAsia" w:ascii="仿宋_GB2312" w:hAnsi="华文中宋" w:eastAsia="仿宋_GB2312"/>
          <w:bCs/>
          <w:sz w:val="30"/>
          <w:szCs w:val="30"/>
        </w:rPr>
      </w:pPr>
    </w:p>
    <w:p>
      <w:pPr>
        <w:rPr>
          <w:rFonts w:hint="eastAsia" w:ascii="仿宋_GB2312" w:hAnsi="华文中宋" w:eastAsia="仿宋_GB2312"/>
          <w:bCs/>
          <w:sz w:val="30"/>
          <w:szCs w:val="30"/>
        </w:rPr>
      </w:pPr>
    </w:p>
    <w:p>
      <w:pPr>
        <w:widowControl/>
        <w:jc w:val="left"/>
        <w:rPr>
          <w:rFonts w:hint="eastAsia" w:ascii="宋体" w:hAnsi="宋体" w:eastAsia="宋体" w:cs="宋体"/>
          <w:kern w:val="0"/>
          <w:sz w:val="24"/>
          <w:szCs w:val="24"/>
        </w:rPr>
      </w:pPr>
    </w:p>
    <w:sectPr>
      <w:pgSz w:w="11906" w:h="16838"/>
      <w:pgMar w:top="1440" w:right="720" w:bottom="144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 体">
    <w:altName w:val="宋体"/>
    <w:panose1 w:val="00000000000000000000"/>
    <w:charset w:val="86"/>
    <w:family w:val="auto"/>
    <w:pitch w:val="default"/>
    <w:sig w:usb0="00000000" w:usb1="00000000"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F6EF87"/>
    <w:multiLevelType w:val="singleLevel"/>
    <w:tmpl w:val="7AF6EF8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noPunctuationKerning w:val="1"/>
  <w:characterSpacingControl w:val="compressPunctuation"/>
  <w:compat>
    <w:useFELayout/>
    <w:compatSetting w:name="compatibilityMode" w:uri="http://schemas.microsoft.com/office/word" w:val="12"/>
  </w:compat>
  <w:docVars>
    <w:docVar w:name="commondata" w:val="eyJoZGlkIjoiZjljOTNmNzI0ZDkzMDE2MDFkM2MzMzAxNGJmMWQ5ZmUifQ=="/>
  </w:docVars>
  <w:rsids>
    <w:rsidRoot w:val="007D0A3A"/>
    <w:rsid w:val="0025349B"/>
    <w:rsid w:val="0025552B"/>
    <w:rsid w:val="00273C7E"/>
    <w:rsid w:val="00294FFF"/>
    <w:rsid w:val="002F2578"/>
    <w:rsid w:val="00311DB4"/>
    <w:rsid w:val="003D5931"/>
    <w:rsid w:val="0041093E"/>
    <w:rsid w:val="004A644B"/>
    <w:rsid w:val="004F2820"/>
    <w:rsid w:val="0050304C"/>
    <w:rsid w:val="00662202"/>
    <w:rsid w:val="006F1975"/>
    <w:rsid w:val="007D0A3A"/>
    <w:rsid w:val="008414F8"/>
    <w:rsid w:val="009628DE"/>
    <w:rsid w:val="00C234FC"/>
    <w:rsid w:val="00C2410A"/>
    <w:rsid w:val="00D203EB"/>
    <w:rsid w:val="00E04703"/>
    <w:rsid w:val="00E1544B"/>
    <w:rsid w:val="00E9652D"/>
    <w:rsid w:val="00F112BB"/>
    <w:rsid w:val="00FD1891"/>
    <w:rsid w:val="015A22A2"/>
    <w:rsid w:val="02F3653F"/>
    <w:rsid w:val="06F666AB"/>
    <w:rsid w:val="24B23A68"/>
    <w:rsid w:val="2AAF2DA2"/>
    <w:rsid w:val="2DD7D825"/>
    <w:rsid w:val="30531C8F"/>
    <w:rsid w:val="30870E67"/>
    <w:rsid w:val="359F1DB9"/>
    <w:rsid w:val="3D8F3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 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jc w:val="center"/>
    </w:pPr>
    <w:rPr>
      <w:sz w:val="44"/>
    </w:rPr>
  </w:style>
  <w:style w:type="paragraph" w:styleId="3">
    <w:name w:val="footer"/>
    <w:basedOn w:val="1"/>
    <w:semiHidden/>
    <w:qFormat/>
    <w:uiPriority w:val="0"/>
    <w:pPr>
      <w:tabs>
        <w:tab w:val="center" w:pos="4153"/>
        <w:tab w:val="right" w:pos="8306"/>
      </w:tabs>
      <w:snapToGrid w:val="0"/>
      <w:jc w:val="left"/>
    </w:pPr>
    <w:rPr>
      <w:sz w:val="18"/>
      <w:szCs w:val="18"/>
    </w:rPr>
  </w:style>
  <w:style w:type="paragraph" w:styleId="4">
    <w:name w:val="header"/>
    <w:basedOn w:val="1"/>
    <w:semiHidden/>
    <w:uiPriority w:val="0"/>
    <w:pPr>
      <w:tabs>
        <w:tab w:val="center" w:pos="4153"/>
        <w:tab w:val="right" w:pos="8306"/>
      </w:tabs>
      <w:snapToGrid w:val="0"/>
    </w:pPr>
    <w:rPr>
      <w:sz w:val="18"/>
      <w:szCs w:val="18"/>
    </w:rPr>
  </w:style>
  <w:style w:type="character" w:customStyle="1" w:styleId="7">
    <w:name w:val="页眉 Char"/>
    <w:semiHidden/>
    <w:locked/>
    <w:uiPriority w:val="0"/>
    <w:rPr>
      <w:kern w:val="2"/>
      <w:sz w:val="18"/>
      <w:szCs w:val="18"/>
    </w:rPr>
  </w:style>
  <w:style w:type="character" w:customStyle="1" w:styleId="8">
    <w:name w:val="页脚 Char"/>
    <w:semiHidden/>
    <w:locked/>
    <w:uiPriority w:val="0"/>
    <w:rPr>
      <w:kern w:val="2"/>
      <w:sz w:val="18"/>
      <w:szCs w:val="18"/>
    </w:rPr>
  </w:style>
  <w:style w:type="paragraph" w:customStyle="1" w:styleId="9">
    <w:name w:val="p0"/>
    <w:basedOn w:val="1"/>
    <w:uiPriority w:val="0"/>
    <w:pPr>
      <w:widowControl/>
      <w:jc w:val="left"/>
    </w:pPr>
    <w:rPr>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A2CFB-A2C9-4FFF-92F2-74690F1E457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6406</Words>
  <Characters>7279</Characters>
  <Lines>58</Lines>
  <Paragraphs>16</Paragraphs>
  <TotalTime>5</TotalTime>
  <ScaleCrop>false</ScaleCrop>
  <LinksUpToDate>false</LinksUpToDate>
  <CharactersWithSpaces>7681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2022-10-13T07:11:00Z</dcterms:created>
  <dc:creator>Administrator</dc:creator>
  <cp:lastModifiedBy>Administrator</cp:lastModifiedBy>
  <dcterms:modified xsi:type="dcterms:W3CDTF">2022-10-17T06:19:40Z</dcterms:modified>
  <dc:title>财政支出绩效报告表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EB1382A5EAC642DD9A56E0C4A73FACEA</vt:lpwstr>
  </property>
</Properties>
</file>