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2" w:afterAutospacing="0"/>
        <w:ind w:left="0" w:right="0"/>
        <w:jc w:val="both"/>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0"/>
        <w:gridCol w:w="810"/>
        <w:gridCol w:w="811"/>
        <w:gridCol w:w="811"/>
        <w:gridCol w:w="815"/>
        <w:gridCol w:w="819"/>
        <w:gridCol w:w="811"/>
        <w:gridCol w:w="811"/>
        <w:gridCol w:w="811"/>
        <w:gridCol w:w="815"/>
        <w:gridCol w:w="811"/>
        <w:gridCol w:w="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5000" w:type="pct"/>
            <w:gridSpan w:val="12"/>
            <w:tcBorders>
              <w:top w:val="nil"/>
              <w:left w:val="nil"/>
              <w:bottom w:val="nil"/>
              <w:right w:val="nil"/>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416" w:type="pct"/>
            <w:tcBorders>
              <w:top w:val="nil"/>
              <w:left w:val="nil"/>
              <w:bottom w:val="nil"/>
              <w:right w:val="nil"/>
            </w:tcBorders>
            <w:shd w:val="clear" w:color="auto" w:fill="auto"/>
            <w:vAlign w:val="center"/>
          </w:tcPr>
          <w:p>
            <w:pPr>
              <w:pStyle w:val="8"/>
              <w:keepNext w:val="0"/>
              <w:keepLines w:val="0"/>
              <w:widowControl/>
              <w:suppressLineNumbers w:val="0"/>
              <w:rPr>
                <w:rFonts w:hint="eastAsia" w:ascii="宋体" w:hAnsi="宋体" w:eastAsia="宋体" w:cs="宋体"/>
                <w:kern w:val="0"/>
                <w:sz w:val="24"/>
                <w:szCs w:val="24"/>
              </w:rPr>
            </w:pPr>
          </w:p>
        </w:tc>
        <w:tc>
          <w:tcPr>
            <w:tcW w:w="833" w:type="pct"/>
            <w:gridSpan w:val="2"/>
            <w:tcBorders>
              <w:top w:val="nil"/>
              <w:left w:val="nil"/>
              <w:bottom w:val="nil"/>
              <w:right w:val="nil"/>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166" w:type="pct"/>
            <w:gridSpan w:val="10"/>
            <w:tcBorders>
              <w:top w:val="nil"/>
              <w:left w:val="nil"/>
              <w:bottom w:val="nil"/>
              <w:right w:val="nil"/>
            </w:tcBorders>
            <w:shd w:val="clear" w:color="auto" w:fill="auto"/>
            <w:vAlign w:val="center"/>
          </w:tcPr>
          <w:p>
            <w:pPr>
              <w:pStyle w:val="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部门：长沙市雨花区两型社会建设服务中心 </w:t>
            </w:r>
          </w:p>
        </w:tc>
        <w:tc>
          <w:tcPr>
            <w:tcW w:w="833" w:type="pct"/>
            <w:gridSpan w:val="2"/>
            <w:tcBorders>
              <w:top w:val="nil"/>
              <w:left w:val="nil"/>
              <w:bottom w:val="single" w:color="666666" w:sz="6" w:space="0"/>
              <w:right w:val="nil"/>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0"/>
                <w:szCs w:val="2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预算数 </w:t>
            </w:r>
          </w:p>
        </w:tc>
        <w:tc>
          <w:tcPr>
            <w:tcW w:w="2500" w:type="pct"/>
            <w:gridSpan w:val="6"/>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nil"/>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合计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因公出国（境）费 </w:t>
            </w:r>
          </w:p>
        </w:tc>
        <w:tc>
          <w:tcPr>
            <w:tcW w:w="1250" w:type="pct"/>
            <w:gridSpan w:val="3"/>
            <w:tcBorders>
              <w:top w:val="single" w:color="666666" w:sz="6" w:space="0"/>
              <w:left w:val="nil"/>
              <w:bottom w:val="nil"/>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0" w:type="pct"/>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小计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公务用车购置费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2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3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4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5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6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7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8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9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11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16" w:type="pct"/>
            <w:tcBorders>
              <w:top w:val="single" w:color="666666" w:sz="6" w:space="0"/>
              <w:left w:val="single" w:color="666666" w:sz="6" w:space="0"/>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c>
          <w:tcPr>
            <w:tcW w:w="416" w:type="pct"/>
            <w:tcBorders>
              <w:top w:val="single" w:color="666666" w:sz="6" w:space="0"/>
              <w:left w:val="nil"/>
              <w:bottom w:val="single" w:color="666666" w:sz="6" w:space="0"/>
              <w:right w:val="single" w:color="666666" w:sz="6" w:space="0"/>
            </w:tcBorders>
            <w:shd w:val="clear" w:color="auto" w:fill="auto"/>
            <w:vAlign w:val="center"/>
          </w:tcPr>
          <w:p>
            <w:pPr>
              <w:pStyle w:val="8"/>
              <w:keepNext w:val="0"/>
              <w:keepLines w:val="0"/>
              <w:widowControl/>
              <w:suppressLineNumbers w:val="0"/>
              <w:jc w:val="righ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5000" w:type="pct"/>
            <w:gridSpan w:val="12"/>
            <w:tcBorders>
              <w:top w:val="nil"/>
              <w:left w:val="nil"/>
              <w:bottom w:val="nil"/>
              <w:right w:val="nil"/>
            </w:tcBorders>
            <w:shd w:val="clear" w:color="auto" w:fill="auto"/>
            <w:vAlign w:val="center"/>
          </w:tcPr>
          <w:p>
            <w:pPr>
              <w:pStyle w:val="8"/>
              <w:keepNext w:val="0"/>
              <w:keepLines w:val="0"/>
              <w:widowControl/>
              <w:suppressLineNumbers w:val="0"/>
              <w:jc w:val="left"/>
              <w:rPr>
                <w:rFonts w:hint="eastAsia" w:ascii="宋体" w:hAnsi="宋体" w:eastAsia="宋体" w:cs="宋体"/>
                <w:kern w:val="0"/>
                <w:sz w:val="24"/>
                <w:szCs w:val="24"/>
              </w:rPr>
            </w:pPr>
            <w:r>
              <w:rPr>
                <w:rFonts w:hint="eastAsia" w:ascii="宋体" w:hAnsi="宋体" w:eastAsia="宋体" w:cs="宋体"/>
                <w:b w:val="0"/>
                <w:bCs w:val="0"/>
                <w:kern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7"/>
        <w:spacing w:before="0" w:beforeAutospacing="0" w:after="2" w:afterAutospacing="0"/>
        <w:rPr>
          <w:rFonts w:hint="eastAsia" w:ascii="宋体" w:hAnsi="宋体" w:eastAsia="宋体" w:cs="宋体"/>
          <w:color w:val="000000"/>
          <w:sz w:val="32"/>
          <w:szCs w:val="32"/>
          <w:lang w:eastAsia="zh-CN"/>
        </w:rPr>
      </w:pPr>
    </w:p>
    <w:p>
      <w:pPr>
        <w:pStyle w:val="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sz w:val="32"/>
          <w:szCs w:val="32"/>
          <w:lang w:eastAsia="zh-CN"/>
        </w:rPr>
        <w:t>说明：</w:t>
      </w:r>
      <w:r>
        <w:rPr>
          <w:rFonts w:hint="eastAsia" w:ascii="宋体" w:hAnsi="宋体" w:eastAsia="宋体" w:cs="宋体"/>
          <w:color w:val="000000"/>
          <w:kern w:val="2"/>
          <w:sz w:val="32"/>
          <w:szCs w:val="32"/>
        </w:rPr>
        <w:t>2021年度“三公”经费财政拨款支出预算为0万元，支出决算为0万元，</w:t>
      </w:r>
      <w:bookmarkStart w:id="0" w:name="_GoBack"/>
      <w:bookmarkEnd w:id="0"/>
      <w:r>
        <w:rPr>
          <w:rFonts w:hint="eastAsia" w:ascii="宋体" w:hAnsi="宋体" w:eastAsia="宋体" w:cs="宋体"/>
          <w:color w:val="000000"/>
          <w:kern w:val="2"/>
          <w:sz w:val="32"/>
          <w:szCs w:val="32"/>
        </w:rPr>
        <w:t>完成预算的100%，其中：</w:t>
      </w:r>
      <w:r>
        <w:rPr>
          <w:rFonts w:hint="default" w:ascii="等线" w:hAnsi="等线" w:eastAsia="等线" w:cs="Times New Roman"/>
          <w:color w:val="000000"/>
          <w:kern w:val="2"/>
          <w:sz w:val="27"/>
          <w:szCs w:val="27"/>
        </w:rPr>
        <w:t xml:space="preserve"> </w:t>
      </w:r>
    </w:p>
    <w:p>
      <w:pPr>
        <w:pStyle w:val="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因公出国（境）费支出预算为0万元，支出决算为0万元，决算数与预算数一致，我单位严格按预算执行决算，因公出国（境）费支出与上年持平。</w:t>
      </w:r>
      <w:r>
        <w:rPr>
          <w:rFonts w:hint="default" w:ascii="等线" w:hAnsi="等线" w:eastAsia="等线" w:cs="Times New Roman"/>
          <w:color w:val="000000"/>
          <w:kern w:val="2"/>
          <w:sz w:val="27"/>
          <w:szCs w:val="27"/>
        </w:rPr>
        <w:t xml:space="preserve"> </w:t>
      </w:r>
    </w:p>
    <w:p>
      <w:pPr>
        <w:pStyle w:val="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公务接待费支出预算为0万元，支出决算为0万元，决算数与预算数一致，我单位严格按预算执行决算，公务接待费支出与上年持平。</w:t>
      </w:r>
      <w:r>
        <w:rPr>
          <w:rFonts w:hint="default" w:ascii="等线" w:hAnsi="等线" w:eastAsia="等线" w:cs="Times New Roman"/>
          <w:color w:val="000000"/>
          <w:kern w:val="2"/>
          <w:sz w:val="27"/>
          <w:szCs w:val="27"/>
        </w:rPr>
        <w:t xml:space="preserve"> </w:t>
      </w:r>
    </w:p>
    <w:p>
      <w:pPr>
        <w:pStyle w:val="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公务用车购置费支出预算为0万元，支出决算为0万元，决算数与预算数一致，我单位严格按预算执行决算，公务用车购置费支出与上年持平。</w:t>
      </w:r>
      <w:r>
        <w:rPr>
          <w:rFonts w:hint="default" w:ascii="等线" w:hAnsi="等线" w:eastAsia="等线" w:cs="Times New Roman"/>
          <w:color w:val="000000"/>
          <w:kern w:val="2"/>
          <w:sz w:val="27"/>
          <w:szCs w:val="27"/>
        </w:rPr>
        <w:t xml:space="preserve"> </w:t>
      </w:r>
    </w:p>
    <w:p>
      <w:pPr>
        <w:pStyle w:val="9"/>
        <w:spacing w:before="0" w:beforeAutospacing="0"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公务用车运行维护费支出预算为0万元，支出决算为0万元，决算数与预算数一致，我单位严格按预算执行决算，公务用车运行维护费支出与上年持平。</w:t>
      </w:r>
      <w:r>
        <w:rPr>
          <w:rFonts w:hint="default" w:ascii="等线" w:hAnsi="等线" w:eastAsia="等线" w:cs="Times New Roman"/>
          <w:color w:val="000000"/>
          <w:kern w:val="2"/>
          <w:sz w:val="27"/>
          <w:szCs w:val="27"/>
        </w:rPr>
        <w:t xml:space="preserve"> </w:t>
      </w:r>
    </w:p>
    <w:p>
      <w:pPr>
        <w:pStyle w:val="7"/>
        <w:spacing w:before="0" w:beforeAutospacing="0" w:after="2" w:afterAutospacing="0"/>
        <w:ind w:left="0" w:firstLine="640"/>
        <w:rPr>
          <w:sz w:val="27"/>
          <w:szCs w:val="27"/>
        </w:rPr>
      </w:pPr>
    </w:p>
    <w:p/>
    <w:sectPr>
      <w:pgSz w:w="11906" w:h="16838" w:orient="landscape"/>
      <w:pgMar w:top="1440" w:right="1080" w:bottom="1440" w:left="1080" w:header="851" w:footer="992" w:gutter="0"/>
      <w:cols w:space="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NGMzOWFkYWJiZmE1NmIxMjgyMGFhMjQ2MmUxMDYifQ=="/>
  </w:docVars>
  <w:rsids>
    <w:rsidRoot w:val="0B583689"/>
    <w:rsid w:val="01534AE8"/>
    <w:rsid w:val="0B583689"/>
    <w:rsid w:val="2E465787"/>
    <w:rsid w:val="494427BE"/>
    <w:rsid w:val="61C75694"/>
    <w:rsid w:val="788E74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0" w:beforeAutospacing="1" w:after="0" w:afterAutospacing="1"/>
      <w:ind w:left="0" w:right="0"/>
      <w:jc w:val="left"/>
    </w:pPr>
    <w:rPr>
      <w:rFonts w:hint="default" w:ascii="宋体" w:hAnsi="宋体" w:eastAsia="宋体" w:cs="宋体"/>
      <w:kern w:val="0"/>
      <w:sz w:val="24"/>
      <w:szCs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 w:type="paragraph" w:customStyle="1" w:styleId="8">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9">
    <w:name w:val="181"/>
    <w:basedOn w:val="1"/>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521</Words>
  <Characters>586</Characters>
  <Lines>0</Lines>
  <Paragraphs>0</Paragraphs>
  <TotalTime>0</TotalTime>
  <ScaleCrop>false</ScaleCrop>
  <LinksUpToDate>false</LinksUpToDate>
  <CharactersWithSpaces>635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2022-10-14T08:17:00Z</dcterms:created>
  <dc:creator>李清</dc:creator>
  <cp:lastModifiedBy>Lenovo</cp:lastModifiedBy>
  <dcterms:modified xsi:type="dcterms:W3CDTF">2022-10-17T06:44:36Z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E8A0D427F59C4C01B8439A0EBE89F48F</vt:lpwstr>
  </property>
</Properties>
</file>