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区两型中心</w:t>
      </w:r>
      <w:r>
        <w:rPr>
          <w:rFonts w:hint="eastAsia" w:ascii="仿宋_GB2312" w:hAnsi="仿宋_GB2312" w:eastAsia="仿宋_GB2312" w:cs="仿宋_GB2312"/>
          <w:b/>
          <w:bCs/>
          <w:sz w:val="44"/>
          <w:szCs w:val="44"/>
        </w:rPr>
        <w:t>单位部门整体支出预算绩效自评报告</w:t>
      </w:r>
    </w:p>
    <w:p>
      <w:pPr>
        <w:spacing w:line="600" w:lineRule="exact"/>
        <w:jc w:val="both"/>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pStyle w:val="10"/>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（一）部门基本情况</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1.机构情况</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color w:val="auto"/>
          <w:sz w:val="30"/>
          <w:szCs w:val="30"/>
          <w:lang w:val="en-US" w:eastAsia="zh-CN"/>
        </w:rPr>
      </w:pPr>
      <w:r>
        <w:rPr>
          <w:rFonts w:hint="eastAsia" w:eastAsia="仿宋_GB2312" w:cs="Times New Roman"/>
          <w:color w:val="auto"/>
          <w:sz w:val="30"/>
          <w:szCs w:val="30"/>
          <w:lang w:val="en-US" w:eastAsia="zh-CN"/>
        </w:rPr>
        <w:t>雨花区两型社会建设服务中心</w:t>
      </w:r>
      <w:r>
        <w:rPr>
          <w:rFonts w:hint="eastAsia" w:ascii="仿宋_GB2312" w:eastAsia="仿宋_GB2312"/>
          <w:color w:val="auto"/>
          <w:sz w:val="30"/>
          <w:szCs w:val="30"/>
          <w:lang w:val="en-US" w:eastAsia="zh-CN"/>
        </w:rPr>
        <w:t>为区政府直属的公益一类事业单位，具体负责雨花区两型社会建设、南部片区建设、绿心地区保护等日常工作。</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2.人员情况</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区两型社会建设服务中心共有编制人数</w:t>
      </w:r>
      <w:r>
        <w:rPr>
          <w:rFonts w:hint="eastAsia" w:ascii="Times New Roman" w:hAnsi="Times New Roman" w:eastAsia="仿宋_GB2312" w:cs="Times New Roman"/>
          <w:sz w:val="30"/>
          <w:szCs w:val="30"/>
          <w:lang w:val="en-US" w:eastAsia="zh-CN"/>
        </w:rPr>
        <w:t>8</w:t>
      </w:r>
      <w:r>
        <w:rPr>
          <w:rFonts w:hint="eastAsia" w:ascii="仿宋_GB2312" w:eastAsia="仿宋_GB2312"/>
          <w:sz w:val="30"/>
          <w:szCs w:val="30"/>
          <w:lang w:val="en-US" w:eastAsia="zh-CN"/>
        </w:rPr>
        <w:t>人，</w:t>
      </w:r>
      <w:r>
        <w:rPr>
          <w:rFonts w:hint="eastAsia" w:ascii="Times New Roman" w:hAnsi="Times New Roman" w:eastAsia="仿宋_GB2312" w:cs="Times New Roman"/>
          <w:sz w:val="30"/>
          <w:szCs w:val="30"/>
          <w:lang w:val="en-US" w:eastAsia="zh-CN"/>
        </w:rPr>
        <w:t>20</w:t>
      </w:r>
      <w:r>
        <w:rPr>
          <w:rFonts w:hint="eastAsia" w:eastAsia="仿宋_GB2312" w:cs="Times New Roman"/>
          <w:sz w:val="30"/>
          <w:szCs w:val="30"/>
          <w:lang w:val="en-US" w:eastAsia="zh-CN"/>
        </w:rPr>
        <w:t>20</w:t>
      </w:r>
      <w:r>
        <w:rPr>
          <w:rFonts w:hint="eastAsia" w:ascii="仿宋_GB2312" w:eastAsia="仿宋_GB2312"/>
          <w:sz w:val="30"/>
          <w:szCs w:val="30"/>
          <w:lang w:val="en-US" w:eastAsia="zh-CN"/>
        </w:rPr>
        <w:t>年</w:t>
      </w:r>
      <w:r>
        <w:rPr>
          <w:rFonts w:hint="eastAsia" w:ascii="Times New Roman" w:hAnsi="Times New Roman" w:eastAsia="仿宋_GB2312" w:cs="Times New Roman"/>
          <w:sz w:val="30"/>
          <w:szCs w:val="30"/>
          <w:lang w:val="en-US" w:eastAsia="zh-CN"/>
        </w:rPr>
        <w:t>12</w:t>
      </w:r>
      <w:r>
        <w:rPr>
          <w:rFonts w:hint="eastAsia" w:ascii="仿宋_GB2312" w:eastAsia="仿宋_GB2312"/>
          <w:sz w:val="30"/>
          <w:szCs w:val="30"/>
          <w:lang w:val="en-US" w:eastAsia="zh-CN"/>
        </w:rPr>
        <w:t>月</w:t>
      </w:r>
      <w:r>
        <w:rPr>
          <w:rFonts w:hint="eastAsia" w:ascii="Times New Roman" w:hAnsi="Times New Roman" w:eastAsia="仿宋_GB2312" w:cs="Times New Roman"/>
          <w:sz w:val="30"/>
          <w:szCs w:val="30"/>
          <w:lang w:val="en-US" w:eastAsia="zh-CN"/>
        </w:rPr>
        <w:t>31</w:t>
      </w:r>
      <w:r>
        <w:rPr>
          <w:rFonts w:hint="eastAsia" w:ascii="仿宋_GB2312" w:eastAsia="仿宋_GB2312"/>
          <w:sz w:val="30"/>
          <w:szCs w:val="30"/>
          <w:lang w:val="en-US" w:eastAsia="zh-CN"/>
        </w:rPr>
        <w:t>日实际在职人数</w:t>
      </w:r>
      <w:r>
        <w:rPr>
          <w:rFonts w:hint="eastAsia" w:eastAsia="仿宋_GB2312" w:cs="Times New Roman"/>
          <w:sz w:val="30"/>
          <w:szCs w:val="30"/>
          <w:lang w:val="en-US" w:eastAsia="zh-CN"/>
        </w:rPr>
        <w:t>8</w:t>
      </w:r>
      <w:r>
        <w:rPr>
          <w:rFonts w:hint="eastAsia" w:ascii="仿宋_GB2312" w:eastAsia="仿宋_GB2312"/>
          <w:sz w:val="30"/>
          <w:szCs w:val="30"/>
          <w:lang w:val="en-US" w:eastAsia="zh-CN"/>
        </w:rPr>
        <w:t>人。中心内设办公室、两型服务科、发展规划科。</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3.主要职能</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（1）贯彻执行中央、省、市、区有关“两型社会”建设等法律法规和方针政策。</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（2）承担全区“两型社会”建设、长株潭一体化、南部片区建设等重点发展区域的协调推进等事务性工作。</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（3）开展“两型社会”建设、城市群建设、区域融合发展交流合作及理论研究，提出政策建议，为区委、区政府提供决策参考和咨询服务。</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（4）对全区“两型社会”建设目标完成情况提出考核评价建议。</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（5）承担“两型社会”建设、长株潭一体化发展、南部片区建设等有关宣传推介工作。</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（6）统筹协调区域范围内长株潭城市群生态绿心的保护工作。 </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hAnsi="仿宋_GB2312" w:eastAsia="仿宋_GB2312" w:cs="仿宋_GB2312"/>
          <w:b/>
          <w:bCs/>
          <w:sz w:val="32"/>
          <w:szCs w:val="32"/>
        </w:rPr>
      </w:pPr>
      <w:r>
        <w:rPr>
          <w:rFonts w:hint="eastAsia" w:ascii="仿宋_GB2312" w:eastAsia="仿宋_GB2312"/>
          <w:sz w:val="30"/>
          <w:szCs w:val="30"/>
          <w:lang w:val="en-US" w:eastAsia="zh-CN"/>
        </w:rPr>
        <w:t>（7）承担区“两型社会”建设综合配套改革领导小组和区南部片区建设工作协调领导小组的日常工作，完成区委、区政府交办的其他公益性任务。</w:t>
      </w:r>
    </w:p>
    <w:p>
      <w:pPr>
        <w:pStyle w:val="10"/>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10"/>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color w:val="000000" w:themeColor="text1"/>
          <w:sz w:val="30"/>
          <w:szCs w:val="30"/>
          <w:lang w:val="en-US" w:eastAsia="zh-CN"/>
          <w14:textFill>
            <w14:solidFill>
              <w14:schemeClr w14:val="tx1"/>
            </w14:solidFill>
          </w14:textFill>
        </w:rPr>
      </w:pP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20</w:t>
      </w:r>
      <w:r>
        <w:rPr>
          <w:rFonts w:hint="eastAsia" w:eastAsia="仿宋_GB2312" w:cs="Times New Roman"/>
          <w:color w:val="000000" w:themeColor="text1"/>
          <w:sz w:val="30"/>
          <w:szCs w:val="30"/>
          <w:lang w:val="en-US"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年我单位基本支出</w:t>
      </w:r>
      <w:r>
        <w:rPr>
          <w:rFonts w:hint="eastAsia" w:eastAsia="仿宋_GB2312" w:cs="Times New Roman"/>
          <w:color w:val="000000" w:themeColor="text1"/>
          <w:sz w:val="30"/>
          <w:szCs w:val="30"/>
          <w:lang w:val="en-US" w:eastAsia="zh-CN"/>
          <w14:textFill>
            <w14:solidFill>
              <w14:schemeClr w14:val="tx1"/>
            </w14:solidFill>
          </w14:textFill>
        </w:rPr>
        <w:t>164.81万</w:t>
      </w:r>
      <w:r>
        <w:rPr>
          <w:rFonts w:hint="eastAsia" w:ascii="仿宋_GB2312" w:eastAsia="仿宋_GB2312"/>
          <w:color w:val="000000" w:themeColor="text1"/>
          <w:sz w:val="30"/>
          <w:szCs w:val="30"/>
          <w:lang w:val="en-US" w:eastAsia="zh-CN"/>
          <w14:textFill>
            <w14:solidFill>
              <w14:schemeClr w14:val="tx1"/>
            </w14:solidFill>
          </w14:textFill>
        </w:rPr>
        <w:t>元，其中基本工资支出</w:t>
      </w:r>
      <w:r>
        <w:rPr>
          <w:rFonts w:hint="eastAsia" w:eastAsia="仿宋_GB2312" w:cs="Times New Roman"/>
          <w:color w:val="000000" w:themeColor="text1"/>
          <w:sz w:val="30"/>
          <w:szCs w:val="30"/>
          <w:lang w:val="en-US" w:eastAsia="zh-CN"/>
          <w14:textFill>
            <w14:solidFill>
              <w14:schemeClr w14:val="tx1"/>
            </w14:solidFill>
          </w14:textFill>
        </w:rPr>
        <w:t>27.07万</w:t>
      </w:r>
      <w:r>
        <w:rPr>
          <w:rFonts w:hint="eastAsia" w:ascii="仿宋_GB2312" w:eastAsia="仿宋_GB2312"/>
          <w:color w:val="000000" w:themeColor="text1"/>
          <w:sz w:val="30"/>
          <w:szCs w:val="30"/>
          <w:lang w:val="en-US" w:eastAsia="zh-CN"/>
          <w14:textFill>
            <w14:solidFill>
              <w14:schemeClr w14:val="tx1"/>
            </w14:solidFill>
          </w14:textFill>
        </w:rPr>
        <w:t>元，津贴补贴</w:t>
      </w:r>
      <w:r>
        <w:rPr>
          <w:rFonts w:hint="eastAsia" w:eastAsia="仿宋_GB2312" w:cs="Times New Roman"/>
          <w:color w:val="000000" w:themeColor="text1"/>
          <w:sz w:val="30"/>
          <w:szCs w:val="30"/>
          <w:lang w:val="en-US" w:eastAsia="zh-CN"/>
          <w14:textFill>
            <w14:solidFill>
              <w14:schemeClr w14:val="tx1"/>
            </w14:solidFill>
          </w14:textFill>
        </w:rPr>
        <w:t>25.27万</w:t>
      </w:r>
      <w:r>
        <w:rPr>
          <w:rFonts w:hint="eastAsia" w:ascii="仿宋_GB2312" w:eastAsia="仿宋_GB2312"/>
          <w:color w:val="000000" w:themeColor="text1"/>
          <w:sz w:val="30"/>
          <w:szCs w:val="30"/>
          <w:lang w:val="en-US" w:eastAsia="zh-CN"/>
          <w14:textFill>
            <w14:solidFill>
              <w14:schemeClr w14:val="tx1"/>
            </w14:solidFill>
          </w14:textFill>
        </w:rPr>
        <w:t>元，奖金</w:t>
      </w:r>
      <w:r>
        <w:rPr>
          <w:rFonts w:hint="eastAsia" w:eastAsia="仿宋_GB2312" w:cs="Times New Roman"/>
          <w:color w:val="000000" w:themeColor="text1"/>
          <w:sz w:val="30"/>
          <w:szCs w:val="30"/>
          <w:lang w:val="en-US" w:eastAsia="zh-CN"/>
          <w14:textFill>
            <w14:solidFill>
              <w14:schemeClr w14:val="tx1"/>
            </w14:solidFill>
          </w14:textFill>
        </w:rPr>
        <w:t>53.79万</w:t>
      </w:r>
      <w:r>
        <w:rPr>
          <w:rFonts w:hint="eastAsia" w:ascii="仿宋_GB2312" w:eastAsia="仿宋_GB2312"/>
          <w:color w:val="000000" w:themeColor="text1"/>
          <w:sz w:val="30"/>
          <w:szCs w:val="30"/>
          <w:lang w:val="en-US" w:eastAsia="zh-CN"/>
          <w14:textFill>
            <w14:solidFill>
              <w14:schemeClr w14:val="tx1"/>
            </w14:solidFill>
          </w14:textFill>
        </w:rPr>
        <w:t>元，伙食补助费</w:t>
      </w:r>
      <w:r>
        <w:rPr>
          <w:rFonts w:hint="eastAsia" w:eastAsia="仿宋_GB2312" w:cs="Times New Roman"/>
          <w:color w:val="000000" w:themeColor="text1"/>
          <w:sz w:val="30"/>
          <w:szCs w:val="30"/>
          <w:lang w:val="en-US" w:eastAsia="zh-CN"/>
          <w14:textFill>
            <w14:solidFill>
              <w14:schemeClr w14:val="tx1"/>
            </w14:solidFill>
          </w14:textFill>
        </w:rPr>
        <w:t>3.92万</w:t>
      </w:r>
      <w:r>
        <w:rPr>
          <w:rFonts w:hint="eastAsia" w:ascii="仿宋_GB2312" w:eastAsia="仿宋_GB2312"/>
          <w:color w:val="000000" w:themeColor="text1"/>
          <w:sz w:val="30"/>
          <w:szCs w:val="30"/>
          <w:lang w:val="en-US" w:eastAsia="zh-CN"/>
          <w14:textFill>
            <w14:solidFill>
              <w14:schemeClr w14:val="tx1"/>
            </w14:solidFill>
          </w14:textFill>
        </w:rPr>
        <w:t>元，机关事业单位基本养老保险缴费</w:t>
      </w:r>
      <w:r>
        <w:rPr>
          <w:rFonts w:hint="eastAsia" w:eastAsia="仿宋_GB2312" w:cs="Times New Roman"/>
          <w:color w:val="000000" w:themeColor="text1"/>
          <w:sz w:val="30"/>
          <w:szCs w:val="30"/>
          <w:lang w:val="en-US" w:eastAsia="zh-CN"/>
          <w14:textFill>
            <w14:solidFill>
              <w14:schemeClr w14:val="tx1"/>
            </w14:solidFill>
          </w14:textFill>
        </w:rPr>
        <w:t>9.4万</w:t>
      </w:r>
      <w:r>
        <w:rPr>
          <w:rFonts w:hint="eastAsia" w:ascii="仿宋_GB2312" w:eastAsia="仿宋_GB2312"/>
          <w:color w:val="000000" w:themeColor="text1"/>
          <w:sz w:val="30"/>
          <w:szCs w:val="30"/>
          <w:lang w:val="en-US" w:eastAsia="zh-CN"/>
          <w14:textFill>
            <w14:solidFill>
              <w14:schemeClr w14:val="tx1"/>
            </w14:solidFill>
          </w14:textFill>
        </w:rPr>
        <w:t>元，职业年金缴费</w:t>
      </w:r>
      <w:r>
        <w:rPr>
          <w:rFonts w:hint="eastAsia" w:eastAsia="仿宋_GB2312" w:cs="Times New Roman"/>
          <w:color w:val="000000" w:themeColor="text1"/>
          <w:sz w:val="30"/>
          <w:szCs w:val="30"/>
          <w:lang w:val="en-US" w:eastAsia="zh-CN"/>
          <w14:textFill>
            <w14:solidFill>
              <w14:schemeClr w14:val="tx1"/>
            </w14:solidFill>
          </w14:textFill>
        </w:rPr>
        <w:t>0.6万</w:t>
      </w:r>
      <w:r>
        <w:rPr>
          <w:rFonts w:hint="eastAsia" w:ascii="仿宋_GB2312" w:eastAsia="仿宋_GB2312"/>
          <w:color w:val="000000" w:themeColor="text1"/>
          <w:sz w:val="30"/>
          <w:szCs w:val="30"/>
          <w:lang w:val="en-US" w:eastAsia="zh-CN"/>
          <w14:textFill>
            <w14:solidFill>
              <w14:schemeClr w14:val="tx1"/>
            </w14:solidFill>
          </w14:textFill>
        </w:rPr>
        <w:t>元，职工基本医疗保险缴费</w:t>
      </w:r>
      <w:r>
        <w:rPr>
          <w:rFonts w:hint="eastAsia" w:eastAsia="仿宋_GB2312" w:cs="Times New Roman"/>
          <w:color w:val="000000" w:themeColor="text1"/>
          <w:sz w:val="30"/>
          <w:szCs w:val="30"/>
          <w:lang w:val="en-US" w:eastAsia="zh-CN"/>
          <w14:textFill>
            <w14:solidFill>
              <w14:schemeClr w14:val="tx1"/>
            </w14:solidFill>
          </w14:textFill>
        </w:rPr>
        <w:t>4.09万</w:t>
      </w:r>
      <w:r>
        <w:rPr>
          <w:rFonts w:hint="eastAsia" w:ascii="仿宋_GB2312" w:eastAsia="仿宋_GB2312"/>
          <w:color w:val="000000" w:themeColor="text1"/>
          <w:sz w:val="30"/>
          <w:szCs w:val="30"/>
          <w:lang w:val="en-US" w:eastAsia="zh-CN"/>
          <w14:textFill>
            <w14:solidFill>
              <w14:schemeClr w14:val="tx1"/>
            </w14:solidFill>
          </w14:textFill>
        </w:rPr>
        <w:t>元，公务员医疗补助缴费</w:t>
      </w:r>
      <w:r>
        <w:rPr>
          <w:rFonts w:hint="eastAsia" w:eastAsia="仿宋_GB2312" w:cs="Times New Roman"/>
          <w:color w:val="000000" w:themeColor="text1"/>
          <w:sz w:val="30"/>
          <w:szCs w:val="30"/>
          <w:lang w:val="en-US" w:eastAsia="zh-CN"/>
          <w14:textFill>
            <w14:solidFill>
              <w14:schemeClr w14:val="tx1"/>
            </w14:solidFill>
          </w14:textFill>
        </w:rPr>
        <w:t>3.61万</w:t>
      </w:r>
      <w:r>
        <w:rPr>
          <w:rFonts w:hint="eastAsia" w:ascii="仿宋_GB2312" w:eastAsia="仿宋_GB2312"/>
          <w:color w:val="000000" w:themeColor="text1"/>
          <w:sz w:val="30"/>
          <w:szCs w:val="30"/>
          <w:lang w:val="en-US" w:eastAsia="zh-CN"/>
          <w14:textFill>
            <w14:solidFill>
              <w14:schemeClr w14:val="tx1"/>
            </w14:solidFill>
          </w14:textFill>
        </w:rPr>
        <w:t>元，其他社会保障缴费</w:t>
      </w:r>
      <w:r>
        <w:rPr>
          <w:rFonts w:hint="eastAsia" w:eastAsia="仿宋_GB2312" w:cs="Times New Roman"/>
          <w:color w:val="000000" w:themeColor="text1"/>
          <w:sz w:val="30"/>
          <w:szCs w:val="30"/>
          <w:lang w:val="en-US" w:eastAsia="zh-CN"/>
          <w14:textFill>
            <w14:solidFill>
              <w14:schemeClr w14:val="tx1"/>
            </w14:solidFill>
          </w14:textFill>
        </w:rPr>
        <w:t>0.32万</w:t>
      </w:r>
      <w:r>
        <w:rPr>
          <w:rFonts w:hint="eastAsia" w:ascii="仿宋_GB2312" w:eastAsia="仿宋_GB2312"/>
          <w:color w:val="000000" w:themeColor="text1"/>
          <w:sz w:val="30"/>
          <w:szCs w:val="30"/>
          <w:lang w:val="en-US" w:eastAsia="zh-CN"/>
          <w14:textFill>
            <w14:solidFill>
              <w14:schemeClr w14:val="tx1"/>
            </w14:solidFill>
          </w14:textFill>
        </w:rPr>
        <w:t>元，住房公积金</w:t>
      </w:r>
      <w:r>
        <w:rPr>
          <w:rFonts w:hint="eastAsia" w:eastAsia="仿宋_GB2312" w:cs="Times New Roman"/>
          <w:color w:val="000000" w:themeColor="text1"/>
          <w:sz w:val="30"/>
          <w:szCs w:val="30"/>
          <w:lang w:val="en-US" w:eastAsia="zh-CN"/>
          <w14:textFill>
            <w14:solidFill>
              <w14:schemeClr w14:val="tx1"/>
            </w14:solidFill>
          </w14:textFill>
        </w:rPr>
        <w:t>13.28万</w:t>
      </w:r>
      <w:r>
        <w:rPr>
          <w:rFonts w:hint="eastAsia" w:ascii="仿宋_GB2312" w:eastAsia="仿宋_GB2312"/>
          <w:color w:val="000000" w:themeColor="text1"/>
          <w:sz w:val="30"/>
          <w:szCs w:val="30"/>
          <w:lang w:val="en-US" w:eastAsia="zh-CN"/>
          <w14:textFill>
            <w14:solidFill>
              <w14:schemeClr w14:val="tx1"/>
            </w14:solidFill>
          </w14:textFill>
        </w:rPr>
        <w:t>元，其他工资福利支出</w:t>
      </w:r>
      <w:r>
        <w:rPr>
          <w:rFonts w:hint="eastAsia" w:eastAsia="仿宋_GB2312" w:cs="Times New Roman"/>
          <w:color w:val="000000" w:themeColor="text1"/>
          <w:sz w:val="30"/>
          <w:szCs w:val="30"/>
          <w:lang w:val="en-US" w:eastAsia="zh-CN"/>
          <w14:textFill>
            <w14:solidFill>
              <w14:schemeClr w14:val="tx1"/>
            </w14:solidFill>
          </w14:textFill>
        </w:rPr>
        <w:t>3.13万</w:t>
      </w:r>
      <w:r>
        <w:rPr>
          <w:rFonts w:hint="eastAsia" w:ascii="仿宋_GB2312" w:eastAsia="仿宋_GB2312"/>
          <w:color w:val="000000" w:themeColor="text1"/>
          <w:sz w:val="30"/>
          <w:szCs w:val="30"/>
          <w:lang w:val="en-US" w:eastAsia="zh-CN"/>
          <w14:textFill>
            <w14:solidFill>
              <w14:schemeClr w14:val="tx1"/>
            </w14:solidFill>
          </w14:textFill>
        </w:rPr>
        <w:t>元，办公费</w:t>
      </w:r>
      <w:r>
        <w:rPr>
          <w:rFonts w:hint="eastAsia" w:eastAsia="仿宋_GB2312" w:cs="Times New Roman"/>
          <w:color w:val="000000" w:themeColor="text1"/>
          <w:sz w:val="30"/>
          <w:szCs w:val="30"/>
          <w:lang w:val="en-US" w:eastAsia="zh-CN"/>
          <w14:textFill>
            <w14:solidFill>
              <w14:schemeClr w14:val="tx1"/>
            </w14:solidFill>
          </w14:textFill>
        </w:rPr>
        <w:t>1.22</w:t>
      </w:r>
      <w:r>
        <w:rPr>
          <w:rFonts w:hint="eastAsia" w:ascii="仿宋_GB2312" w:eastAsia="仿宋_GB2312"/>
          <w:color w:val="000000" w:themeColor="text1"/>
          <w:sz w:val="30"/>
          <w:szCs w:val="30"/>
          <w:lang w:val="en-US" w:eastAsia="zh-CN"/>
          <w14:textFill>
            <w14:solidFill>
              <w14:schemeClr w14:val="tx1"/>
            </w14:solidFill>
          </w14:textFill>
        </w:rPr>
        <w:t>万元，印刷费</w:t>
      </w:r>
      <w:r>
        <w:rPr>
          <w:rFonts w:hint="eastAsia" w:eastAsia="仿宋_GB2312" w:cs="Times New Roman"/>
          <w:color w:val="000000" w:themeColor="text1"/>
          <w:sz w:val="30"/>
          <w:szCs w:val="30"/>
          <w:lang w:val="en-US" w:eastAsia="zh-CN"/>
          <w14:textFill>
            <w14:solidFill>
              <w14:schemeClr w14:val="tx1"/>
            </w14:solidFill>
          </w14:textFill>
        </w:rPr>
        <w:t>0.47</w:t>
      </w:r>
      <w:r>
        <w:rPr>
          <w:rFonts w:hint="eastAsia" w:ascii="仿宋_GB2312" w:eastAsia="仿宋_GB2312"/>
          <w:color w:val="000000" w:themeColor="text1"/>
          <w:sz w:val="30"/>
          <w:szCs w:val="30"/>
          <w:lang w:val="en-US" w:eastAsia="zh-CN"/>
          <w14:textFill>
            <w14:solidFill>
              <w14:schemeClr w14:val="tx1"/>
            </w14:solidFill>
          </w14:textFill>
        </w:rPr>
        <w:t>万元，邮电费</w:t>
      </w:r>
      <w:r>
        <w:rPr>
          <w:rFonts w:hint="eastAsia" w:eastAsia="仿宋_GB2312" w:cs="Times New Roman"/>
          <w:color w:val="000000" w:themeColor="text1"/>
          <w:sz w:val="30"/>
          <w:szCs w:val="30"/>
          <w:lang w:val="en-US" w:eastAsia="zh-CN"/>
          <w14:textFill>
            <w14:solidFill>
              <w14:schemeClr w14:val="tx1"/>
            </w14:solidFill>
          </w14:textFill>
        </w:rPr>
        <w:t>0.21</w:t>
      </w:r>
      <w:r>
        <w:rPr>
          <w:rFonts w:hint="eastAsia" w:ascii="仿宋_GB2312" w:eastAsia="仿宋_GB2312"/>
          <w:color w:val="000000" w:themeColor="text1"/>
          <w:sz w:val="30"/>
          <w:szCs w:val="30"/>
          <w:lang w:val="en-US" w:eastAsia="zh-CN"/>
          <w14:textFill>
            <w14:solidFill>
              <w14:schemeClr w14:val="tx1"/>
            </w14:solidFill>
          </w14:textFill>
        </w:rPr>
        <w:t>万元，工会经费</w:t>
      </w:r>
      <w:r>
        <w:rPr>
          <w:rFonts w:hint="eastAsia" w:eastAsia="仿宋_GB2312" w:cs="Times New Roman"/>
          <w:color w:val="000000" w:themeColor="text1"/>
          <w:sz w:val="30"/>
          <w:szCs w:val="30"/>
          <w:lang w:val="en-US" w:eastAsia="zh-CN"/>
          <w14:textFill>
            <w14:solidFill>
              <w14:schemeClr w14:val="tx1"/>
            </w14:solidFill>
          </w14:textFill>
        </w:rPr>
        <w:t>4.25</w:t>
      </w:r>
      <w:r>
        <w:rPr>
          <w:rFonts w:hint="eastAsia" w:ascii="仿宋_GB2312" w:eastAsia="仿宋_GB2312"/>
          <w:color w:val="000000" w:themeColor="text1"/>
          <w:sz w:val="30"/>
          <w:szCs w:val="30"/>
          <w:lang w:val="en-US" w:eastAsia="zh-CN"/>
          <w14:textFill>
            <w14:solidFill>
              <w14:schemeClr w14:val="tx1"/>
            </w14:solidFill>
          </w14:textFill>
        </w:rPr>
        <w:t>万元，培训费</w:t>
      </w:r>
      <w:r>
        <w:rPr>
          <w:rFonts w:hint="eastAsia" w:eastAsia="仿宋_GB2312" w:cs="Times New Roman"/>
          <w:color w:val="000000" w:themeColor="text1"/>
          <w:sz w:val="30"/>
          <w:szCs w:val="30"/>
          <w:lang w:val="en-US" w:eastAsia="zh-CN"/>
          <w14:textFill>
            <w14:solidFill>
              <w14:schemeClr w14:val="tx1"/>
            </w14:solidFill>
          </w14:textFill>
        </w:rPr>
        <w:t>0.12</w:t>
      </w:r>
      <w:r>
        <w:rPr>
          <w:rFonts w:hint="eastAsia" w:ascii="仿宋_GB2312" w:eastAsia="仿宋_GB2312"/>
          <w:color w:val="000000" w:themeColor="text1"/>
          <w:sz w:val="30"/>
          <w:szCs w:val="30"/>
          <w:lang w:val="en-US" w:eastAsia="zh-CN"/>
          <w14:textFill>
            <w14:solidFill>
              <w14:schemeClr w14:val="tx1"/>
            </w14:solidFill>
          </w14:textFill>
        </w:rPr>
        <w:t>万元，其他商品与服务支出</w:t>
      </w:r>
      <w:r>
        <w:rPr>
          <w:rFonts w:hint="eastAsia" w:eastAsia="仿宋_GB2312" w:cs="Times New Roman"/>
          <w:color w:val="000000" w:themeColor="text1"/>
          <w:sz w:val="30"/>
          <w:szCs w:val="30"/>
          <w:lang w:val="en-US" w:eastAsia="zh-CN"/>
          <w14:textFill>
            <w14:solidFill>
              <w14:schemeClr w14:val="tx1"/>
            </w14:solidFill>
          </w14:textFill>
        </w:rPr>
        <w:t>14.07</w:t>
      </w:r>
      <w:r>
        <w:rPr>
          <w:rFonts w:hint="eastAsia" w:ascii="仿宋_GB2312" w:eastAsia="仿宋_GB2312"/>
          <w:color w:val="000000" w:themeColor="text1"/>
          <w:sz w:val="30"/>
          <w:szCs w:val="30"/>
          <w:lang w:val="en-US" w:eastAsia="zh-CN"/>
          <w14:textFill>
            <w14:solidFill>
              <w14:schemeClr w14:val="tx1"/>
            </w14:solidFill>
          </w14:textFill>
        </w:rPr>
        <w:t>万元。</w:t>
      </w:r>
      <w:r>
        <w:rPr>
          <w:rFonts w:hint="eastAsia" w:eastAsia="仿宋_GB2312" w:cs="Times New Roman"/>
          <w:color w:val="000000" w:themeColor="text1"/>
          <w:sz w:val="30"/>
          <w:szCs w:val="30"/>
          <w:lang w:val="en-US" w:eastAsia="zh-CN"/>
          <w14:textFill>
            <w14:solidFill>
              <w14:schemeClr w14:val="tx1"/>
            </w14:solidFill>
          </w14:textFill>
        </w:rPr>
        <w:t>2020</w:t>
      </w:r>
      <w:r>
        <w:rPr>
          <w:rFonts w:hint="eastAsia" w:ascii="仿宋_GB2312" w:eastAsia="仿宋_GB2312"/>
          <w:color w:val="000000" w:themeColor="text1"/>
          <w:sz w:val="30"/>
          <w:szCs w:val="30"/>
          <w:lang w:val="en-US" w:eastAsia="zh-CN"/>
          <w14:textFill>
            <w14:solidFill>
              <w14:schemeClr w14:val="tx1"/>
            </w14:solidFill>
          </w14:textFill>
        </w:rPr>
        <w:t>年度我单位无三公经费支出。</w:t>
      </w:r>
    </w:p>
    <w:p>
      <w:pPr>
        <w:pStyle w:val="10"/>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（二）项目支出情况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仿宋_GB2312" w:eastAsia="仿宋_GB2312"/>
          <w:color w:val="000000" w:themeColor="text1"/>
          <w:sz w:val="30"/>
          <w:szCs w:val="30"/>
          <w:lang w:val="en-US" w:eastAsia="zh-CN"/>
          <w14:textFill>
            <w14:solidFill>
              <w14:schemeClr w14:val="tx1"/>
            </w14:solidFill>
          </w14:textFill>
        </w:rPr>
        <w:t>1.项目</w:t>
      </w:r>
      <w:r>
        <w:rPr>
          <w:rFonts w:hint="default" w:ascii="Times New Roman" w:hAnsi="Times New Roman" w:eastAsia="仿宋_GB2312" w:cs="Times New Roman"/>
          <w:color w:val="000000" w:themeColor="text1"/>
          <w:sz w:val="30"/>
          <w:szCs w:val="30"/>
          <w14:textFill>
            <w14:solidFill>
              <w14:schemeClr w14:val="tx1"/>
            </w14:solidFill>
          </w14:textFill>
        </w:rPr>
        <w:t>资金安排落实、总投入等情况分析。</w:t>
      </w:r>
    </w:p>
    <w:p>
      <w:pPr>
        <w:keepNext w:val="0"/>
        <w:keepLines w:val="0"/>
        <w:pageBreakBefore w:val="0"/>
        <w:kinsoku/>
        <w:wordWrap/>
        <w:overflowPunct/>
        <w:topLinePunct w:val="0"/>
        <w:autoSpaceDE/>
        <w:autoSpaceDN/>
        <w:bidi w:val="0"/>
        <w:adjustRightInd/>
        <w:snapToGrid/>
        <w:spacing w:line="600" w:lineRule="exact"/>
        <w:ind w:right="0" w:rightChars="0" w:firstLine="675" w:firstLineChars="225"/>
        <w:jc w:val="both"/>
        <w:textAlignment w:val="auto"/>
        <w:outlineLvl w:val="9"/>
        <w:rPr>
          <w:rFonts w:hint="eastAsia" w:ascii="仿宋_GB2312" w:eastAsia="仿宋_GB2312"/>
          <w:color w:val="000000" w:themeColor="text1"/>
          <w:sz w:val="30"/>
          <w:szCs w:val="30"/>
          <w14:textFill>
            <w14:solidFill>
              <w14:schemeClr w14:val="tx1"/>
            </w14:solidFill>
          </w14:textFill>
        </w:rPr>
      </w:pPr>
      <w:r>
        <w:rPr>
          <w:rFonts w:hint="eastAsia" w:eastAsia="仿宋_GB2312" w:cs="Times New Roman"/>
          <w:color w:val="000000" w:themeColor="text1"/>
          <w:sz w:val="30"/>
          <w:szCs w:val="30"/>
          <w:lang w:val="en-US" w:eastAsia="zh-CN"/>
          <w14:textFill>
            <w14:solidFill>
              <w14:schemeClr w14:val="tx1"/>
            </w14:solidFill>
          </w14:textFill>
        </w:rPr>
        <w:t>2020</w:t>
      </w:r>
      <w:r>
        <w:rPr>
          <w:rFonts w:hint="eastAsia" w:ascii="仿宋_GB2312" w:eastAsia="仿宋_GB2312"/>
          <w:color w:val="000000" w:themeColor="text1"/>
          <w:sz w:val="30"/>
          <w:szCs w:val="30"/>
          <w:lang w:val="en-US" w:eastAsia="zh-CN"/>
          <w14:textFill>
            <w14:solidFill>
              <w14:schemeClr w14:val="tx1"/>
            </w14:solidFill>
          </w14:textFill>
        </w:rPr>
        <w:t>年，为保障完成特定的事业发展目标，我中心用于专项业务工作的经费支出</w:t>
      </w:r>
      <w:r>
        <w:rPr>
          <w:rFonts w:hint="eastAsia" w:eastAsia="仿宋_GB2312" w:cs="Times New Roman"/>
          <w:color w:val="000000" w:themeColor="text1"/>
          <w:sz w:val="30"/>
          <w:szCs w:val="30"/>
          <w:lang w:val="en-US" w:eastAsia="zh-CN"/>
          <w14:textFill>
            <w14:solidFill>
              <w14:schemeClr w14:val="tx1"/>
            </w14:solidFill>
          </w14:textFill>
        </w:rPr>
        <w:t>6226.8万</w:t>
      </w:r>
      <w:r>
        <w:rPr>
          <w:rFonts w:hint="eastAsia" w:ascii="仿宋_GB2312" w:eastAsia="仿宋_GB2312"/>
          <w:color w:val="000000" w:themeColor="text1"/>
          <w:sz w:val="30"/>
          <w:szCs w:val="30"/>
          <w:lang w:val="en-US" w:eastAsia="zh-CN"/>
          <w14:textFill>
            <w14:solidFill>
              <w14:schemeClr w14:val="tx1"/>
            </w14:solidFill>
          </w14:textFill>
        </w:rPr>
        <w:t>元，主要为节能环保专项经费支出。       </w:t>
      </w:r>
      <w:r>
        <w:rPr>
          <w:rFonts w:hint="eastAsia" w:ascii="仿宋_GB2312" w:eastAsia="仿宋_GB2312"/>
          <w:color w:val="000000" w:themeColor="text1"/>
          <w:sz w:val="30"/>
          <w:szCs w:val="30"/>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600" w:lineRule="exact"/>
        <w:ind w:right="0" w:rightChars="0" w:firstLine="675" w:firstLineChars="225"/>
        <w:jc w:val="both"/>
        <w:textAlignment w:val="auto"/>
        <w:outlineLvl w:val="9"/>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w:t>
      </w:r>
      <w:r>
        <w:rPr>
          <w:rFonts w:hint="eastAsia" w:ascii="仿宋_GB2312" w:eastAsia="仿宋_GB2312"/>
          <w:color w:val="000000" w:themeColor="text1"/>
          <w:sz w:val="30"/>
          <w:szCs w:val="30"/>
          <w:lang w:val="en-US" w:eastAsia="zh-CN"/>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项目</w:t>
      </w:r>
      <w:r>
        <w:rPr>
          <w:rFonts w:hint="eastAsia" w:ascii="仿宋_GB2312" w:eastAsia="仿宋_GB2312"/>
          <w:color w:val="000000" w:themeColor="text1"/>
          <w:sz w:val="30"/>
          <w:szCs w:val="30"/>
          <w14:textFill>
            <w14:solidFill>
              <w14:schemeClr w14:val="tx1"/>
            </w14:solidFill>
          </w14:textFill>
        </w:rPr>
        <w:t>资金实际使用情况分析</w:t>
      </w:r>
    </w:p>
    <w:p>
      <w:pPr>
        <w:keepNext w:val="0"/>
        <w:keepLines w:val="0"/>
        <w:pageBreakBefore w:val="0"/>
        <w:kinsoku/>
        <w:wordWrap/>
        <w:overflowPunct/>
        <w:topLinePunct w:val="0"/>
        <w:autoSpaceDE/>
        <w:autoSpaceDN/>
        <w:bidi w:val="0"/>
        <w:adjustRightInd/>
        <w:snapToGrid/>
        <w:spacing w:line="600" w:lineRule="exact"/>
        <w:ind w:right="0" w:rightChars="0" w:firstLine="675" w:firstLineChars="225"/>
        <w:jc w:val="both"/>
        <w:textAlignment w:val="auto"/>
        <w:outlineLvl w:val="9"/>
        <w:rPr>
          <w:rFonts w:hint="eastAsia" w:ascii="仿宋_GB2312" w:eastAsia="仿宋_GB2312"/>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20</w:t>
      </w:r>
      <w:r>
        <w:rPr>
          <w:rFonts w:hint="eastAsia" w:eastAsia="仿宋_GB2312" w:cs="Times New Roman"/>
          <w:color w:val="000000" w:themeColor="text1"/>
          <w:sz w:val="30"/>
          <w:szCs w:val="30"/>
          <w:lang w:val="en-US"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年，我中心用于项目业务工作的经费支出</w:t>
      </w:r>
      <w:r>
        <w:rPr>
          <w:rFonts w:hint="eastAsia" w:eastAsia="仿宋_GB2312" w:cs="Times New Roman"/>
          <w:color w:val="000000" w:themeColor="text1"/>
          <w:sz w:val="30"/>
          <w:szCs w:val="30"/>
          <w:lang w:val="en-US" w:eastAsia="zh-CN"/>
          <w14:textFill>
            <w14:solidFill>
              <w14:schemeClr w14:val="tx1"/>
            </w14:solidFill>
          </w14:textFill>
        </w:rPr>
        <w:t>5468.41万</w:t>
      </w:r>
      <w:r>
        <w:rPr>
          <w:rFonts w:hint="eastAsia" w:ascii="仿宋_GB2312" w:eastAsia="仿宋_GB2312"/>
          <w:color w:val="000000" w:themeColor="text1"/>
          <w:sz w:val="30"/>
          <w:szCs w:val="30"/>
          <w:lang w:val="en-US" w:eastAsia="zh-CN"/>
          <w14:textFill>
            <w14:solidFill>
              <w14:schemeClr w14:val="tx1"/>
            </w14:solidFill>
          </w14:textFill>
        </w:rPr>
        <w:t>元，主要为节能环保专项经费支出。       </w:t>
      </w:r>
      <w:r>
        <w:rPr>
          <w:rFonts w:hint="eastAsia" w:ascii="仿宋_GB2312" w:eastAsia="仿宋_GB2312"/>
          <w:color w:val="000000" w:themeColor="text1"/>
          <w:sz w:val="30"/>
          <w:szCs w:val="30"/>
          <w14:textFill>
            <w14:solidFill>
              <w14:schemeClr w14:val="tx1"/>
            </w14:solidFill>
          </w14:textFill>
        </w:rPr>
        <w:t> </w:t>
      </w:r>
    </w:p>
    <w:p>
      <w:pPr>
        <w:keepNext w:val="0"/>
        <w:keepLines w:val="0"/>
        <w:pageBreakBefore w:val="0"/>
        <w:numPr>
          <w:ilvl w:val="0"/>
          <w:numId w:val="2"/>
        </w:numPr>
        <w:kinsoku/>
        <w:wordWrap/>
        <w:overflowPunct/>
        <w:topLinePunct w:val="0"/>
        <w:autoSpaceDE/>
        <w:autoSpaceDN/>
        <w:bidi w:val="0"/>
        <w:adjustRightInd/>
        <w:snapToGrid/>
        <w:spacing w:line="600" w:lineRule="exact"/>
        <w:ind w:right="0" w:rightChars="0" w:firstLine="675" w:firstLineChars="225"/>
        <w:jc w:val="both"/>
        <w:textAlignment w:val="auto"/>
        <w:outlineLvl w:val="9"/>
        <w:rPr>
          <w:rFonts w:hint="eastAsia" w:ascii="仿宋_GB2312" w:eastAsia="仿宋_GB2312"/>
          <w:sz w:val="30"/>
          <w:szCs w:val="30"/>
        </w:rPr>
      </w:pPr>
      <w:r>
        <w:rPr>
          <w:rFonts w:hint="eastAsia" w:ascii="仿宋_GB2312" w:eastAsia="仿宋_GB2312"/>
          <w:sz w:val="30"/>
          <w:szCs w:val="30"/>
          <w:lang w:eastAsia="zh-CN"/>
        </w:rPr>
        <w:t>项目</w:t>
      </w:r>
      <w:r>
        <w:rPr>
          <w:rFonts w:hint="eastAsia" w:ascii="仿宋_GB2312" w:eastAsia="仿宋_GB2312"/>
          <w:sz w:val="30"/>
          <w:szCs w:val="30"/>
        </w:rPr>
        <w:t>资金管理情况分析</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仿宋_GB2312" w:cs="Times New Roman"/>
          <w:sz w:val="32"/>
          <w:szCs w:val="32"/>
        </w:rPr>
      </w:pPr>
      <w:r>
        <w:rPr>
          <w:rFonts w:hint="eastAsia" w:ascii="仿宋_GB2312" w:eastAsia="仿宋_GB2312"/>
          <w:sz w:val="30"/>
          <w:szCs w:val="30"/>
          <w:lang w:val="en-US" w:eastAsia="zh-CN"/>
        </w:rPr>
        <w:t>区两型中心专项资金管理遵循专用原则，严格按照批准的项目预算执行，并按照合同约定和工程价款结算程序支付工程款。对已具备竣工验收条件的项目，及时组织验收、移交使用，及时编报竣工财务决算。</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420"/>
        <w:textAlignment w:val="auto"/>
        <w:outlineLvl w:val="9"/>
        <w:rPr>
          <w:rFonts w:hint="eastAsia" w:ascii="仿宋_GB2312" w:eastAsia="仿宋_GB2312"/>
          <w:sz w:val="30"/>
          <w:szCs w:val="30"/>
        </w:rPr>
      </w:pPr>
      <w:r>
        <w:rPr>
          <w:rFonts w:hint="eastAsia" w:ascii="仿宋_GB2312" w:eastAsia="仿宋_GB2312"/>
          <w:sz w:val="30"/>
          <w:szCs w:val="30"/>
        </w:rPr>
        <w:t>（一）经济效益分析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textAlignment w:val="auto"/>
        <w:outlineLvl w:val="9"/>
        <w:rPr>
          <w:rFonts w:hint="eastAsia" w:ascii="仿宋_GB2312" w:eastAsia="仿宋_GB2312"/>
          <w:sz w:val="30"/>
          <w:szCs w:val="30"/>
        </w:rPr>
      </w:pPr>
      <w:r>
        <w:rPr>
          <w:rFonts w:hint="eastAsia" w:ascii="Times New Roman" w:hAnsi="Times New Roman" w:eastAsia="仿宋_GB2312" w:cs="Times New Roman"/>
          <w:kern w:val="2"/>
          <w:sz w:val="30"/>
          <w:szCs w:val="30"/>
          <w:lang w:val="en-US" w:eastAsia="zh-CN" w:bidi="ar-SA"/>
        </w:rPr>
        <w:t>20</w:t>
      </w:r>
      <w:r>
        <w:rPr>
          <w:rFonts w:hint="eastAsia" w:eastAsia="仿宋_GB2312" w:cs="Times New Roman"/>
          <w:kern w:val="2"/>
          <w:sz w:val="30"/>
          <w:szCs w:val="30"/>
          <w:lang w:val="en-US" w:eastAsia="zh-CN" w:bidi="ar-SA"/>
        </w:rPr>
        <w:t>20</w:t>
      </w:r>
      <w:r>
        <w:rPr>
          <w:rFonts w:hint="eastAsia" w:ascii="仿宋_GB2312" w:eastAsia="仿宋_GB2312"/>
          <w:sz w:val="30"/>
          <w:szCs w:val="30"/>
        </w:rPr>
        <w:t>年</w:t>
      </w:r>
      <w:r>
        <w:rPr>
          <w:rFonts w:hint="eastAsia" w:ascii="仿宋_GB2312" w:eastAsia="仿宋_GB2312"/>
          <w:sz w:val="30"/>
          <w:szCs w:val="30"/>
          <w:lang w:eastAsia="zh-CN"/>
        </w:rPr>
        <w:t>区两型中心</w:t>
      </w:r>
      <w:r>
        <w:rPr>
          <w:rFonts w:hint="eastAsia" w:ascii="仿宋_GB2312" w:eastAsia="仿宋_GB2312"/>
          <w:sz w:val="30"/>
          <w:szCs w:val="30"/>
        </w:rPr>
        <w:t>整体支出按照区财政局下达的预算批复</w:t>
      </w:r>
      <w:r>
        <w:rPr>
          <w:rFonts w:hint="eastAsia" w:ascii="仿宋_GB2312" w:eastAsia="仿宋_GB2312"/>
          <w:sz w:val="30"/>
          <w:szCs w:val="30"/>
          <w:lang w:eastAsia="zh-CN"/>
        </w:rPr>
        <w:t>，</w:t>
      </w:r>
      <w:r>
        <w:rPr>
          <w:rFonts w:hint="eastAsia" w:ascii="仿宋_GB2312" w:eastAsia="仿宋_GB2312"/>
          <w:sz w:val="30"/>
          <w:szCs w:val="30"/>
        </w:rPr>
        <w:t>对于基本支出中的工资福利支出按照实际在编人员及进度均衡支付；对于商品及服务支出（日常公用经费）按照下达的预算执行；对于项目支出的经费使用情况进行监督检查；严格遵循厉行节约的精神，按规定开支“三公”经费。 </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420"/>
        <w:textAlignment w:val="auto"/>
        <w:outlineLvl w:val="9"/>
        <w:rPr>
          <w:rFonts w:hint="eastAsia" w:ascii="仿宋_GB2312" w:eastAsia="仿宋_GB2312"/>
          <w:sz w:val="30"/>
          <w:szCs w:val="30"/>
        </w:rPr>
      </w:pPr>
      <w:r>
        <w:rPr>
          <w:rFonts w:hint="eastAsia" w:ascii="仿宋_GB2312" w:eastAsia="仿宋_GB2312"/>
          <w:sz w:val="30"/>
          <w:szCs w:val="30"/>
        </w:rPr>
        <w:t>社会效率分析 </w:t>
      </w:r>
    </w:p>
    <w:p>
      <w:pPr>
        <w:keepNext w:val="0"/>
        <w:keepLines w:val="0"/>
        <w:pageBreakBefore w:val="0"/>
        <w:numPr>
          <w:ilvl w:val="0"/>
          <w:numId w:val="4"/>
        </w:numPr>
        <w:kinsoku/>
        <w:wordWrap/>
        <w:overflowPunct/>
        <w:topLinePunct w:val="0"/>
        <w:autoSpaceDE/>
        <w:autoSpaceDN/>
        <w:bidi w:val="0"/>
        <w:adjustRightInd/>
        <w:snapToGrid/>
        <w:spacing w:line="600" w:lineRule="exact"/>
        <w:ind w:right="0" w:rightChars="0" w:firstLine="675" w:firstLineChars="225"/>
        <w:jc w:val="both"/>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南部融城片区建设有声有色。</w:t>
      </w:r>
      <w:r>
        <w:rPr>
          <w:rFonts w:hint="eastAsia" w:ascii="仿宋_GB2312" w:hAnsi="仿宋_GB2312" w:eastAsia="仿宋_GB2312" w:cs="仿宋_GB2312"/>
          <w:b w:val="0"/>
          <w:bCs w:val="0"/>
          <w:sz w:val="30"/>
          <w:szCs w:val="30"/>
          <w:lang w:eastAsia="zh-CN"/>
        </w:rPr>
        <w:t>着力推进跳马镇金屏起步区控制性详细规划编制，目前已形成初步成果；积极对接市国土空间规划成果，已启动跳马镇国土空间规</w:t>
      </w:r>
      <w:r>
        <w:rPr>
          <w:rFonts w:hint="eastAsia" w:ascii="仿宋_GB2312" w:hAnsi="仿宋_GB2312" w:eastAsia="仿宋_GB2312" w:cs="仿宋_GB2312"/>
          <w:sz w:val="30"/>
          <w:szCs w:val="30"/>
          <w:lang w:eastAsia="zh-CN"/>
        </w:rPr>
        <w:t>划和</w:t>
      </w:r>
      <w:r>
        <w:rPr>
          <w:rFonts w:hint="eastAsia" w:ascii="Times New Roman" w:hAnsi="Times New Roman" w:eastAsia="仿宋_GB2312" w:cs="Times New Roman"/>
          <w:kern w:val="2"/>
          <w:sz w:val="30"/>
          <w:szCs w:val="30"/>
          <w:lang w:val="en-US" w:eastAsia="zh-CN" w:bidi="ar-SA"/>
        </w:rPr>
        <w:t>14</w:t>
      </w:r>
      <w:r>
        <w:rPr>
          <w:rFonts w:hint="eastAsia" w:ascii="仿宋_GB2312" w:hAnsi="仿宋_GB2312" w:eastAsia="仿宋_GB2312" w:cs="仿宋_GB2312"/>
          <w:sz w:val="30"/>
          <w:szCs w:val="30"/>
          <w:lang w:eastAsia="zh-CN"/>
        </w:rPr>
        <w:t>个村庄规划编制工作；配合省建筑设计院开展《生态绿心地区片区规划》编制工作。扎实推进矿山矿洞修复工作，</w:t>
      </w:r>
      <w:r>
        <w:rPr>
          <w:rFonts w:hint="eastAsia" w:ascii="Times New Roman" w:hAnsi="Times New Roman" w:eastAsia="仿宋_GB2312" w:cs="Times New Roman"/>
          <w:kern w:val="2"/>
          <w:sz w:val="30"/>
          <w:szCs w:val="30"/>
          <w:lang w:val="en-US" w:eastAsia="zh-CN" w:bidi="ar-SA"/>
        </w:rPr>
        <w:t>18</w:t>
      </w:r>
      <w:r>
        <w:rPr>
          <w:rFonts w:hint="eastAsia" w:ascii="仿宋_GB2312" w:hAnsi="仿宋_GB2312" w:eastAsia="仿宋_GB2312" w:cs="仿宋_GB2312"/>
          <w:sz w:val="30"/>
          <w:szCs w:val="30"/>
          <w:lang w:eastAsia="zh-CN"/>
        </w:rPr>
        <w:t>个矿山矿坑已有</w:t>
      </w:r>
      <w:r>
        <w:rPr>
          <w:rFonts w:hint="eastAsia" w:ascii="Times New Roman" w:hAnsi="Times New Roman" w:eastAsia="仿宋_GB2312" w:cs="Times New Roman"/>
          <w:kern w:val="2"/>
          <w:sz w:val="30"/>
          <w:szCs w:val="30"/>
          <w:lang w:val="en-US" w:eastAsia="zh-CN" w:bidi="ar-SA"/>
        </w:rPr>
        <w:t>11</w:t>
      </w:r>
      <w:r>
        <w:rPr>
          <w:rFonts w:hint="eastAsia" w:ascii="仿宋_GB2312" w:hAnsi="仿宋_GB2312" w:eastAsia="仿宋_GB2312" w:cs="仿宋_GB2312"/>
          <w:sz w:val="30"/>
          <w:szCs w:val="30"/>
          <w:lang w:eastAsia="zh-CN"/>
        </w:rPr>
        <w:t>个项目（涉及</w:t>
      </w:r>
      <w:r>
        <w:rPr>
          <w:rFonts w:hint="eastAsia" w:ascii="Times New Roman" w:hAnsi="Times New Roman" w:eastAsia="仿宋_GB2312" w:cs="Times New Roman"/>
          <w:kern w:val="2"/>
          <w:sz w:val="30"/>
          <w:szCs w:val="30"/>
          <w:lang w:val="en-US" w:eastAsia="zh-CN" w:bidi="ar-SA"/>
        </w:rPr>
        <w:t>13</w:t>
      </w:r>
      <w:r>
        <w:rPr>
          <w:rFonts w:hint="eastAsia" w:ascii="仿宋_GB2312" w:hAnsi="仿宋_GB2312" w:eastAsia="仿宋_GB2312" w:cs="仿宋_GB2312"/>
          <w:sz w:val="30"/>
          <w:szCs w:val="30"/>
          <w:lang w:eastAsia="zh-CN"/>
        </w:rPr>
        <w:t>个矿山矿坑）获批绿心准入；</w:t>
      </w:r>
      <w:r>
        <w:rPr>
          <w:rStyle w:val="11"/>
          <w:rFonts w:hint="eastAsia" w:ascii="仿宋_GB2312" w:hAnsi="仿宋_GB2312" w:eastAsia="仿宋_GB2312" w:cs="仿宋_GB2312"/>
          <w:b w:val="0"/>
          <w:i w:val="0"/>
          <w:caps w:val="0"/>
          <w:color w:val="000000"/>
          <w:spacing w:val="0"/>
          <w:w w:val="100"/>
          <w:sz w:val="30"/>
          <w:szCs w:val="30"/>
        </w:rPr>
        <w:t>加紧推进纳入长江经济带废弃露天矿山修复任务</w:t>
      </w:r>
      <w:r>
        <w:rPr>
          <w:rFonts w:hint="eastAsia" w:ascii="Times New Roman" w:hAnsi="Times New Roman" w:eastAsia="仿宋_GB2312" w:cs="Times New Roman"/>
          <w:kern w:val="2"/>
          <w:sz w:val="30"/>
          <w:szCs w:val="30"/>
          <w:lang w:val="en-US" w:eastAsia="zh-CN" w:bidi="ar-SA"/>
        </w:rPr>
        <w:t>的6</w:t>
      </w:r>
      <w:r>
        <w:rPr>
          <w:rStyle w:val="11"/>
          <w:rFonts w:hint="eastAsia" w:ascii="仿宋_GB2312" w:hAnsi="仿宋_GB2312" w:eastAsia="仿宋_GB2312" w:cs="仿宋_GB2312"/>
          <w:b w:val="0"/>
          <w:i w:val="0"/>
          <w:caps w:val="0"/>
          <w:color w:val="000000"/>
          <w:spacing w:val="0"/>
          <w:w w:val="100"/>
          <w:sz w:val="30"/>
          <w:szCs w:val="30"/>
        </w:rPr>
        <w:t>个项目复绿施工（含规划内的鑫旺采石场、芦荻塘片石一厂），目前</w:t>
      </w:r>
      <w:r>
        <w:rPr>
          <w:rStyle w:val="11"/>
          <w:rFonts w:hint="eastAsia" w:ascii="仿宋_GB2312" w:hAnsi="仿宋_GB2312" w:eastAsia="仿宋_GB2312" w:cs="仿宋_GB2312"/>
          <w:b w:val="0"/>
          <w:i w:val="0"/>
          <w:caps w:val="0"/>
          <w:color w:val="000000"/>
          <w:spacing w:val="0"/>
          <w:w w:val="100"/>
          <w:sz w:val="30"/>
          <w:szCs w:val="30"/>
          <w:lang w:eastAsia="zh-CN"/>
        </w:rPr>
        <w:t>已基</w:t>
      </w:r>
      <w:r>
        <w:rPr>
          <w:rStyle w:val="11"/>
          <w:rFonts w:hint="eastAsia" w:ascii="仿宋_GB2312" w:hAnsi="仿宋_GB2312" w:eastAsia="仿宋_GB2312" w:cs="仿宋_GB2312"/>
          <w:b w:val="0"/>
          <w:i w:val="0"/>
          <w:caps w:val="0"/>
          <w:color w:val="000000"/>
          <w:spacing w:val="0"/>
          <w:w w:val="100"/>
          <w:sz w:val="30"/>
          <w:szCs w:val="30"/>
        </w:rPr>
        <w:t>本完成复绿施工</w:t>
      </w:r>
      <w:r>
        <w:rPr>
          <w:rStyle w:val="11"/>
          <w:rFonts w:hint="eastAsia" w:ascii="仿宋_GB2312" w:hAnsi="仿宋_GB2312" w:eastAsia="仿宋_GB2312" w:cs="仿宋_GB2312"/>
          <w:b w:val="0"/>
          <w:i w:val="0"/>
          <w:caps w:val="0"/>
          <w:color w:val="000000"/>
          <w:spacing w:val="0"/>
          <w:w w:val="100"/>
          <w:sz w:val="30"/>
          <w:szCs w:val="30"/>
          <w:lang w:eastAsia="zh-CN"/>
        </w:rPr>
        <w:t>，</w:t>
      </w:r>
      <w:r>
        <w:rPr>
          <w:rFonts w:hint="eastAsia" w:ascii="仿宋_GB2312" w:hAnsi="仿宋_GB2312" w:eastAsia="仿宋_GB2312" w:cs="仿宋_GB2312"/>
          <w:sz w:val="30"/>
          <w:szCs w:val="30"/>
        </w:rPr>
        <w:t>总修复</w:t>
      </w:r>
      <w:r>
        <w:rPr>
          <w:rFonts w:hint="eastAsia" w:ascii="仿宋_GB2312" w:hAnsi="仿宋_GB2312" w:eastAsia="仿宋_GB2312" w:cs="仿宋_GB2312"/>
          <w:sz w:val="30"/>
          <w:szCs w:val="30"/>
          <w:lang w:eastAsia="zh-CN"/>
        </w:rPr>
        <w:t>面积</w:t>
      </w:r>
      <w:r>
        <w:rPr>
          <w:rFonts w:hint="eastAsia" w:ascii="Times New Roman" w:hAnsi="Times New Roman" w:eastAsia="仿宋_GB2312" w:cs="Times New Roman"/>
          <w:kern w:val="2"/>
          <w:sz w:val="30"/>
          <w:szCs w:val="30"/>
          <w:lang w:val="en-US" w:eastAsia="zh-CN" w:bidi="ar-SA"/>
        </w:rPr>
        <w:t>299</w:t>
      </w:r>
      <w:r>
        <w:rPr>
          <w:rFonts w:hint="eastAsia" w:ascii="仿宋_GB2312" w:hAnsi="仿宋_GB2312" w:eastAsia="仿宋_GB2312" w:cs="仿宋_GB2312"/>
          <w:sz w:val="30"/>
          <w:szCs w:val="30"/>
        </w:rPr>
        <w:t>亩</w:t>
      </w:r>
      <w:r>
        <w:rPr>
          <w:rFonts w:hint="eastAsia" w:ascii="仿宋_GB2312" w:hAnsi="仿宋_GB2312" w:eastAsia="仿宋_GB2312" w:cs="仿宋_GB2312"/>
          <w:sz w:val="30"/>
          <w:szCs w:val="30"/>
          <w:lang w:eastAsia="zh-CN"/>
        </w:rPr>
        <w:t>。洞株路快捷化</w:t>
      </w:r>
      <w:r>
        <w:rPr>
          <w:rFonts w:hint="eastAsia" w:ascii="仿宋_GB2312" w:hAnsi="仿宋_GB2312" w:eastAsia="仿宋_GB2312" w:cs="仿宋_GB2312"/>
          <w:sz w:val="30"/>
          <w:szCs w:val="30"/>
        </w:rPr>
        <w:t>改造项目已正式通车</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市重大项</w:t>
      </w:r>
      <w:r>
        <w:rPr>
          <w:rFonts w:hint="eastAsia" w:ascii="Times New Roman" w:hAnsi="Times New Roman" w:eastAsia="仿宋_GB2312" w:cs="Times New Roman"/>
          <w:kern w:val="2"/>
          <w:sz w:val="30"/>
          <w:szCs w:val="30"/>
          <w:lang w:val="en-US" w:eastAsia="zh-CN" w:bidi="ar-SA"/>
        </w:rPr>
        <w:t>目S210</w:t>
      </w:r>
      <w:r>
        <w:rPr>
          <w:rFonts w:hint="eastAsia" w:ascii="仿宋_GB2312" w:hAnsi="仿宋_GB2312" w:eastAsia="仿宋_GB2312" w:cs="仿宋_GB2312"/>
          <w:sz w:val="30"/>
          <w:szCs w:val="30"/>
        </w:rPr>
        <w:t>县道（跳茅线段）、</w:t>
      </w:r>
      <w:r>
        <w:rPr>
          <w:rFonts w:hint="eastAsia" w:ascii="Times New Roman" w:hAnsi="Times New Roman" w:eastAsia="仿宋_GB2312" w:cs="Times New Roman"/>
          <w:kern w:val="2"/>
          <w:sz w:val="30"/>
          <w:szCs w:val="30"/>
          <w:lang w:val="en-US" w:eastAsia="zh-CN" w:bidi="ar-SA"/>
        </w:rPr>
        <w:t>Y320</w:t>
      </w:r>
      <w:r>
        <w:rPr>
          <w:rFonts w:hint="eastAsia" w:ascii="仿宋_GB2312" w:hAnsi="仿宋_GB2312" w:eastAsia="仿宋_GB2312" w:cs="仿宋_GB2312"/>
          <w:sz w:val="30"/>
          <w:szCs w:val="30"/>
        </w:rPr>
        <w:t>乡道（白金线）提质改造项目已完成建设。</w:t>
      </w:r>
      <w:r>
        <w:rPr>
          <w:rFonts w:hint="eastAsia" w:ascii="仿宋_GB2312" w:hAnsi="仿宋_GB2312" w:eastAsia="仿宋_GB2312" w:cs="仿宋_GB2312"/>
          <w:sz w:val="30"/>
          <w:szCs w:val="30"/>
          <w:lang w:eastAsia="zh-CN"/>
        </w:rPr>
        <w:t>全面</w:t>
      </w:r>
      <w:r>
        <w:rPr>
          <w:rFonts w:hint="eastAsia" w:ascii="仿宋_GB2312" w:hAnsi="仿宋_GB2312" w:eastAsia="仿宋_GB2312" w:cs="仿宋_GB2312"/>
          <w:sz w:val="30"/>
          <w:szCs w:val="30"/>
        </w:rPr>
        <w:t>完成全年招商引资任务数</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新引进项目</w:t>
      </w:r>
      <w:r>
        <w:rPr>
          <w:rFonts w:hint="eastAsia" w:ascii="Times New Roman" w:hAnsi="Times New Roman" w:eastAsia="仿宋_GB2312" w:cs="Times New Roman"/>
          <w:kern w:val="2"/>
          <w:sz w:val="30"/>
          <w:szCs w:val="30"/>
          <w:lang w:val="en-US" w:eastAsia="zh-CN" w:bidi="ar-SA"/>
        </w:rPr>
        <w:t>61个</w:t>
      </w:r>
      <w:r>
        <w:rPr>
          <w:rFonts w:hint="eastAsia" w:ascii="仿宋_GB2312" w:hAnsi="仿宋_GB2312" w:eastAsia="仿宋_GB2312" w:cs="仿宋_GB2312"/>
          <w:sz w:val="30"/>
          <w:szCs w:val="30"/>
        </w:rPr>
        <w:t>，完成投资额</w:t>
      </w:r>
      <w:r>
        <w:rPr>
          <w:rFonts w:hint="eastAsia" w:ascii="Times New Roman" w:hAnsi="Times New Roman" w:eastAsia="仿宋_GB2312" w:cs="Times New Roman"/>
          <w:kern w:val="2"/>
          <w:sz w:val="30"/>
          <w:szCs w:val="30"/>
          <w:lang w:val="en-US" w:eastAsia="zh-CN" w:bidi="ar-SA"/>
        </w:rPr>
        <w:t>80</w:t>
      </w:r>
      <w:r>
        <w:rPr>
          <w:rFonts w:hint="eastAsia" w:ascii="仿宋_GB2312" w:hAnsi="仿宋_GB2312" w:eastAsia="仿宋_GB2312" w:cs="仿宋_GB2312"/>
          <w:sz w:val="30"/>
          <w:szCs w:val="30"/>
        </w:rPr>
        <w:t>亿元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其中园区新签约重点产业链项目</w:t>
      </w:r>
      <w:r>
        <w:rPr>
          <w:rFonts w:hint="eastAsia" w:ascii="Times New Roman" w:hAnsi="Times New Roman" w:eastAsia="仿宋_GB2312" w:cs="Times New Roman"/>
          <w:kern w:val="2"/>
          <w:sz w:val="30"/>
          <w:szCs w:val="30"/>
          <w:lang w:val="en-US" w:eastAsia="zh-CN" w:bidi="ar-SA"/>
        </w:rPr>
        <w:t>27</w:t>
      </w:r>
      <w:r>
        <w:rPr>
          <w:rFonts w:hint="eastAsia" w:ascii="仿宋_GB2312" w:hAnsi="仿宋_GB2312" w:eastAsia="仿宋_GB2312" w:cs="仿宋_GB2312"/>
          <w:sz w:val="30"/>
          <w:szCs w:val="30"/>
        </w:rPr>
        <w:t>个，引进投资过亿元项目</w:t>
      </w:r>
      <w:r>
        <w:rPr>
          <w:rFonts w:hint="eastAsia" w:ascii="Times New Roman" w:hAnsi="Times New Roman" w:eastAsia="仿宋_GB2312" w:cs="Times New Roman"/>
          <w:kern w:val="2"/>
          <w:sz w:val="30"/>
          <w:szCs w:val="30"/>
          <w:lang w:val="en-US" w:eastAsia="zh-CN" w:bidi="ar-SA"/>
        </w:rPr>
        <w:t>11</w:t>
      </w:r>
      <w:r>
        <w:rPr>
          <w:rFonts w:hint="eastAsia" w:ascii="仿宋_GB2312" w:hAnsi="仿宋_GB2312" w:eastAsia="仿宋_GB2312" w:cs="仿宋_GB2312"/>
          <w:sz w:val="30"/>
          <w:szCs w:val="30"/>
        </w:rPr>
        <w:t>个，完</w:t>
      </w:r>
      <w:r>
        <w:rPr>
          <w:rFonts w:hint="eastAsia" w:ascii="仿宋_GB2312" w:hAnsi="仿宋_GB2312" w:eastAsia="仿宋_GB2312" w:cs="仿宋_GB2312"/>
          <w:sz w:val="30"/>
          <w:szCs w:val="30"/>
          <w:lang w:val="en-US" w:eastAsia="zh-CN"/>
        </w:rPr>
        <w:t>成</w:t>
      </w:r>
      <w:r>
        <w:rPr>
          <w:rFonts w:hint="eastAsia" w:ascii="Times New Roman" w:hAnsi="Times New Roman" w:eastAsia="仿宋_GB2312" w:cs="Times New Roman"/>
          <w:kern w:val="2"/>
          <w:sz w:val="30"/>
          <w:szCs w:val="30"/>
          <w:lang w:val="en-US" w:eastAsia="zh-CN" w:bidi="ar-SA"/>
        </w:rPr>
        <w:t>1</w:t>
      </w:r>
      <w:r>
        <w:rPr>
          <w:rFonts w:hint="eastAsia" w:ascii="仿宋_GB2312" w:hAnsi="仿宋_GB2312" w:eastAsia="仿宋_GB2312" w:cs="仿宋_GB2312"/>
          <w:sz w:val="30"/>
          <w:szCs w:val="30"/>
        </w:rPr>
        <w:t>个</w:t>
      </w:r>
      <w:r>
        <w:rPr>
          <w:rFonts w:hint="eastAsia" w:ascii="Times New Roman" w:hAnsi="Times New Roman" w:eastAsia="仿宋_GB2312" w:cs="Times New Roman"/>
          <w:kern w:val="2"/>
          <w:sz w:val="30"/>
          <w:szCs w:val="30"/>
          <w:lang w:val="en-US" w:eastAsia="zh-CN" w:bidi="ar-SA"/>
        </w:rPr>
        <w:t>500</w:t>
      </w:r>
      <w:r>
        <w:rPr>
          <w:rFonts w:hint="eastAsia" w:ascii="仿宋_GB2312" w:hAnsi="仿宋_GB2312" w:eastAsia="仿宋_GB2312" w:cs="仿宋_GB2312"/>
          <w:sz w:val="30"/>
          <w:szCs w:val="30"/>
        </w:rPr>
        <w:t>强项目工商注册手续</w:t>
      </w:r>
      <w:r>
        <w:rPr>
          <w:rFonts w:hint="eastAsia" w:ascii="仿宋_GB2312" w:hAnsi="仿宋_GB2312" w:eastAsia="仿宋_GB2312" w:cs="仿宋_GB2312"/>
          <w:sz w:val="30"/>
          <w:szCs w:val="30"/>
          <w:lang w:eastAsia="zh-CN"/>
        </w:rPr>
        <w:t>。</w:t>
      </w:r>
    </w:p>
    <w:p>
      <w:pPr>
        <w:keepNext w:val="0"/>
        <w:keepLines w:val="0"/>
        <w:pageBreakBefore w:val="0"/>
        <w:numPr>
          <w:ilvl w:val="0"/>
          <w:numId w:val="4"/>
        </w:numPr>
        <w:kinsoku/>
        <w:wordWrap/>
        <w:overflowPunct/>
        <w:topLinePunct w:val="0"/>
        <w:autoSpaceDE/>
        <w:autoSpaceDN/>
        <w:bidi w:val="0"/>
        <w:adjustRightInd/>
        <w:snapToGrid/>
        <w:spacing w:line="600" w:lineRule="exact"/>
        <w:ind w:right="0" w:rightChars="0" w:firstLine="675" w:firstLineChars="225"/>
        <w:jc w:val="both"/>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绿心生态保护</w:t>
      </w:r>
      <w:r>
        <w:rPr>
          <w:rFonts w:hint="eastAsia" w:ascii="仿宋_GB2312" w:hAnsi="仿宋_GB2312" w:eastAsia="仿宋_GB2312" w:cs="仿宋_GB2312"/>
          <w:b w:val="0"/>
          <w:bCs w:val="0"/>
          <w:sz w:val="30"/>
          <w:szCs w:val="30"/>
          <w:lang w:val="en-US" w:eastAsia="zh-CN"/>
        </w:rPr>
        <w:t>有力有效。</w:t>
      </w:r>
      <w:r>
        <w:rPr>
          <w:rFonts w:hint="eastAsia" w:ascii="仿宋_GB2312" w:hAnsi="仿宋_GB2312" w:eastAsia="仿宋_GB2312" w:cs="仿宋_GB2312"/>
          <w:b w:val="0"/>
          <w:bCs w:val="0"/>
          <w:sz w:val="30"/>
          <w:szCs w:val="30"/>
          <w:lang w:eastAsia="zh-CN"/>
        </w:rPr>
        <w:t>今年卫星对比图</w:t>
      </w:r>
      <w:r>
        <w:rPr>
          <w:rFonts w:hint="eastAsia" w:ascii="仿宋_GB2312" w:hAnsi="仿宋_GB2312" w:eastAsia="仿宋_GB2312" w:cs="仿宋_GB2312"/>
          <w:b w:val="0"/>
          <w:bCs w:val="0"/>
          <w:sz w:val="30"/>
          <w:szCs w:val="30"/>
        </w:rPr>
        <w:t>共计认定违规</w:t>
      </w:r>
      <w:r>
        <w:rPr>
          <w:rFonts w:hint="eastAsia" w:ascii="Times New Roman" w:hAnsi="Times New Roman" w:eastAsia="仿宋_GB2312" w:cs="Times New Roman"/>
          <w:kern w:val="2"/>
          <w:sz w:val="30"/>
          <w:szCs w:val="30"/>
          <w:lang w:val="en-US" w:eastAsia="zh-CN" w:bidi="ar-SA"/>
        </w:rPr>
        <w:t>2</w:t>
      </w:r>
      <w:r>
        <w:rPr>
          <w:rFonts w:hint="eastAsia" w:ascii="仿宋_GB2312" w:hAnsi="仿宋_GB2312" w:eastAsia="仿宋_GB2312" w:cs="仿宋_GB2312"/>
          <w:b w:val="0"/>
          <w:bCs w:val="0"/>
          <w:sz w:val="30"/>
          <w:szCs w:val="30"/>
        </w:rPr>
        <w:t>宗，</w:t>
      </w:r>
      <w:r>
        <w:rPr>
          <w:rFonts w:hint="eastAsia" w:ascii="仿宋_GB2312" w:hAnsi="仿宋_GB2312" w:eastAsia="仿宋_GB2312" w:cs="仿宋_GB2312"/>
          <w:b w:val="0"/>
          <w:bCs w:val="0"/>
          <w:sz w:val="30"/>
          <w:szCs w:val="30"/>
          <w:lang w:eastAsia="zh-CN"/>
        </w:rPr>
        <w:t>另外自查自纠</w:t>
      </w:r>
      <w:r>
        <w:rPr>
          <w:rFonts w:hint="eastAsia" w:ascii="Times New Roman" w:hAnsi="Times New Roman" w:eastAsia="仿宋_GB2312" w:cs="Times New Roman"/>
          <w:kern w:val="2"/>
          <w:sz w:val="30"/>
          <w:szCs w:val="30"/>
          <w:lang w:val="en-US" w:eastAsia="zh-CN" w:bidi="ar-SA"/>
        </w:rPr>
        <w:t>5</w:t>
      </w:r>
      <w:r>
        <w:rPr>
          <w:rFonts w:hint="eastAsia" w:ascii="仿宋_GB2312" w:hAnsi="仿宋_GB2312" w:eastAsia="仿宋_GB2312" w:cs="仿宋_GB2312"/>
          <w:b w:val="0"/>
          <w:bCs w:val="0"/>
          <w:sz w:val="30"/>
          <w:szCs w:val="30"/>
          <w:lang w:val="en-US" w:eastAsia="zh-CN"/>
        </w:rPr>
        <w:t>宗，针对</w:t>
      </w:r>
      <w:r>
        <w:rPr>
          <w:rFonts w:hint="eastAsia" w:ascii="仿宋_GB2312" w:hAnsi="仿宋_GB2312" w:eastAsia="仿宋_GB2312" w:cs="仿宋_GB2312"/>
          <w:b w:val="0"/>
          <w:bCs w:val="0"/>
          <w:sz w:val="30"/>
          <w:szCs w:val="30"/>
          <w:lang w:eastAsia="zh-CN"/>
        </w:rPr>
        <w:t>所有违规问题进行了交办，并明确责任单位限期整改复绿。</w:t>
      </w:r>
      <w:r>
        <w:rPr>
          <w:rFonts w:hint="eastAsia" w:ascii="仿宋_GB2312" w:hAnsi="仿宋_GB2312" w:eastAsia="仿宋_GB2312" w:cs="仿宋_GB2312"/>
          <w:b w:val="0"/>
          <w:bCs w:val="0"/>
          <w:sz w:val="30"/>
          <w:szCs w:val="30"/>
          <w:lang w:val="en-US" w:eastAsia="zh-CN"/>
        </w:rPr>
        <w:t>完成绿心地区</w:t>
      </w:r>
      <w:r>
        <w:rPr>
          <w:rFonts w:hint="eastAsia" w:ascii="Times New Roman" w:hAnsi="Times New Roman" w:eastAsia="仿宋_GB2312" w:cs="Times New Roman"/>
          <w:kern w:val="2"/>
          <w:sz w:val="30"/>
          <w:szCs w:val="30"/>
          <w:lang w:val="en-US" w:eastAsia="zh-CN" w:bidi="ar-SA"/>
        </w:rPr>
        <w:t>93</w:t>
      </w:r>
      <w:r>
        <w:rPr>
          <w:rFonts w:hint="eastAsia" w:ascii="仿宋_GB2312" w:hAnsi="仿宋_GB2312" w:eastAsia="仿宋_GB2312" w:cs="仿宋_GB2312"/>
          <w:b w:val="0"/>
          <w:bCs w:val="0"/>
          <w:sz w:val="30"/>
          <w:szCs w:val="30"/>
          <w:lang w:val="en-US" w:eastAsia="zh-CN"/>
        </w:rPr>
        <w:t>个违法违规项目、</w:t>
      </w:r>
      <w:r>
        <w:rPr>
          <w:rFonts w:hint="eastAsia" w:ascii="Times New Roman" w:hAnsi="Times New Roman" w:eastAsia="仿宋_GB2312" w:cs="Times New Roman"/>
          <w:kern w:val="2"/>
          <w:sz w:val="30"/>
          <w:szCs w:val="30"/>
          <w:lang w:val="en-US" w:eastAsia="zh-CN" w:bidi="ar-SA"/>
        </w:rPr>
        <w:t>161</w:t>
      </w:r>
      <w:r>
        <w:rPr>
          <w:rFonts w:hint="eastAsia" w:ascii="仿宋_GB2312" w:hAnsi="仿宋_GB2312" w:eastAsia="仿宋_GB2312" w:cs="仿宋_GB2312"/>
          <w:b w:val="0"/>
          <w:bCs w:val="0"/>
          <w:sz w:val="30"/>
          <w:szCs w:val="30"/>
          <w:lang w:val="en-US" w:eastAsia="zh-CN"/>
        </w:rPr>
        <w:t>个工业项目的</w:t>
      </w:r>
      <w:r>
        <w:rPr>
          <w:rFonts w:hint="eastAsia" w:ascii="仿宋_GB2312" w:hAnsi="仿宋_GB2312" w:eastAsia="仿宋_GB2312" w:cs="仿宋_GB2312"/>
          <w:b w:val="0"/>
          <w:bCs w:val="0"/>
          <w:color w:val="auto"/>
          <w:sz w:val="30"/>
          <w:szCs w:val="30"/>
          <w:lang w:val="en-US" w:eastAsia="zh-CN"/>
        </w:rPr>
        <w:t>核查工作</w:t>
      </w:r>
      <w:r>
        <w:rPr>
          <w:rFonts w:hint="eastAsia" w:ascii="仿宋_GB2312" w:hAnsi="仿宋_GB2312" w:eastAsia="仿宋_GB2312" w:cs="仿宋_GB2312"/>
          <w:b w:val="0"/>
          <w:bCs w:val="0"/>
          <w:sz w:val="30"/>
          <w:szCs w:val="30"/>
          <w:lang w:val="en-US" w:eastAsia="zh-CN"/>
        </w:rPr>
        <w:t>。</w:t>
      </w:r>
      <w:r>
        <w:rPr>
          <w:rFonts w:hint="eastAsia" w:ascii="仿宋_GB2312" w:hAnsi="仿宋_GB2312" w:eastAsia="仿宋_GB2312" w:cs="仿宋_GB2312"/>
          <w:b w:val="0"/>
          <w:bCs w:val="0"/>
          <w:sz w:val="30"/>
          <w:szCs w:val="30"/>
          <w:lang w:eastAsia="zh-CN"/>
        </w:rPr>
        <w:t>完成跳马镇、同升街道共计</w:t>
      </w:r>
      <w:r>
        <w:rPr>
          <w:rFonts w:hint="eastAsia" w:ascii="Times New Roman" w:hAnsi="Times New Roman" w:eastAsia="仿宋_GB2312" w:cs="Times New Roman"/>
          <w:kern w:val="2"/>
          <w:sz w:val="30"/>
          <w:szCs w:val="30"/>
          <w:lang w:val="en-US" w:eastAsia="zh-CN" w:bidi="ar-SA"/>
        </w:rPr>
        <w:t>1080.38</w:t>
      </w:r>
      <w:r>
        <w:rPr>
          <w:rFonts w:hint="eastAsia" w:ascii="仿宋_GB2312" w:hAnsi="仿宋_GB2312" w:eastAsia="仿宋_GB2312" w:cs="仿宋_GB2312"/>
          <w:b w:val="0"/>
          <w:bCs w:val="0"/>
          <w:sz w:val="30"/>
          <w:szCs w:val="30"/>
          <w:lang w:val="en-US" w:eastAsia="zh-CN"/>
        </w:rPr>
        <w:t>万</w:t>
      </w:r>
      <w:r>
        <w:rPr>
          <w:rFonts w:hint="eastAsia" w:ascii="仿宋_GB2312" w:hAnsi="仿宋_GB2312" w:eastAsia="仿宋_GB2312" w:cs="仿宋_GB2312"/>
          <w:b w:val="0"/>
          <w:bCs w:val="0"/>
          <w:sz w:val="30"/>
          <w:szCs w:val="30"/>
          <w:lang w:eastAsia="zh-CN"/>
        </w:rPr>
        <w:t>市级奖励性绿心补偿拨付工作。</w:t>
      </w:r>
      <w:r>
        <w:rPr>
          <w:rFonts w:hint="eastAsia" w:ascii="仿宋_GB2312" w:hAnsi="仿宋_GB2312" w:eastAsia="仿宋_GB2312" w:cs="仿宋_GB2312"/>
          <w:b w:val="0"/>
          <w:bCs w:val="0"/>
          <w:sz w:val="30"/>
          <w:szCs w:val="30"/>
          <w:lang w:val="en-US" w:eastAsia="zh-CN"/>
        </w:rPr>
        <w:t>开展退出用地处置</w:t>
      </w:r>
      <w:r>
        <w:rPr>
          <w:rFonts w:hint="eastAsia" w:ascii="仿宋_GB2312" w:hAnsi="仿宋_GB2312" w:eastAsia="仿宋_GB2312" w:cs="仿宋_GB2312"/>
          <w:b w:val="0"/>
          <w:bCs w:val="0"/>
          <w:sz w:val="30"/>
          <w:szCs w:val="30"/>
        </w:rPr>
        <w:t>，总计约</w:t>
      </w:r>
      <w:r>
        <w:rPr>
          <w:rFonts w:hint="eastAsia" w:ascii="Times New Roman" w:hAnsi="Times New Roman" w:eastAsia="仿宋_GB2312" w:cs="Times New Roman"/>
          <w:kern w:val="2"/>
          <w:sz w:val="30"/>
          <w:szCs w:val="30"/>
          <w:lang w:val="en-US" w:eastAsia="zh-CN" w:bidi="ar-SA"/>
        </w:rPr>
        <w:t>3070</w:t>
      </w:r>
      <w:r>
        <w:rPr>
          <w:rFonts w:hint="eastAsia" w:ascii="仿宋_GB2312" w:hAnsi="仿宋_GB2312" w:eastAsia="仿宋_GB2312" w:cs="仿宋_GB2312"/>
          <w:b w:val="0"/>
          <w:bCs w:val="0"/>
          <w:sz w:val="30"/>
          <w:szCs w:val="30"/>
        </w:rPr>
        <w:t>亩的退出工业用地中，</w:t>
      </w:r>
      <w:r>
        <w:rPr>
          <w:rFonts w:hint="eastAsia" w:ascii="仿宋_GB2312" w:hAnsi="仿宋_GB2312" w:eastAsia="仿宋_GB2312" w:cs="仿宋_GB2312"/>
          <w:b w:val="0"/>
          <w:bCs w:val="0"/>
          <w:sz w:val="30"/>
          <w:szCs w:val="30"/>
          <w:lang w:eastAsia="zh-CN"/>
        </w:rPr>
        <w:t>已</w:t>
      </w:r>
      <w:r>
        <w:rPr>
          <w:rFonts w:hint="eastAsia" w:ascii="Times New Roman" w:hAnsi="Times New Roman" w:eastAsia="仿宋_GB2312" w:cs="Times New Roman"/>
          <w:kern w:val="2"/>
          <w:sz w:val="30"/>
          <w:szCs w:val="30"/>
          <w:lang w:val="en-US" w:eastAsia="zh-CN" w:bidi="ar-SA"/>
        </w:rPr>
        <w:t>有2255</w:t>
      </w:r>
      <w:r>
        <w:rPr>
          <w:rFonts w:hint="eastAsia" w:ascii="仿宋_GB2312" w:hAnsi="仿宋_GB2312" w:eastAsia="仿宋_GB2312" w:cs="仿宋_GB2312"/>
          <w:b w:val="0"/>
          <w:bCs w:val="0"/>
          <w:color w:val="000000"/>
          <w:sz w:val="30"/>
          <w:szCs w:val="30"/>
          <w:highlight w:val="none"/>
        </w:rPr>
        <w:t>亩</w:t>
      </w:r>
      <w:r>
        <w:rPr>
          <w:rFonts w:hint="eastAsia" w:ascii="仿宋_GB2312" w:hAnsi="仿宋_GB2312" w:eastAsia="仿宋_GB2312" w:cs="仿宋_GB2312"/>
          <w:b w:val="0"/>
          <w:bCs w:val="0"/>
          <w:sz w:val="30"/>
          <w:szCs w:val="30"/>
        </w:rPr>
        <w:t>退出工业用地处理取得突破性进展。</w:t>
      </w:r>
      <w:r>
        <w:rPr>
          <w:rFonts w:hint="eastAsia" w:ascii="仿宋_GB2312" w:hAnsi="仿宋_GB2312" w:eastAsia="仿宋_GB2312" w:cs="仿宋_GB2312"/>
          <w:b w:val="0"/>
          <w:bCs w:val="0"/>
          <w:sz w:val="30"/>
          <w:szCs w:val="30"/>
          <w:lang w:val="en-US" w:eastAsia="zh-CN"/>
        </w:rPr>
        <w:t>举办绿心知识专题宣讲活动</w:t>
      </w:r>
      <w:r>
        <w:rPr>
          <w:rFonts w:hint="eastAsia" w:ascii="Times New Roman" w:hAnsi="Times New Roman" w:eastAsia="仿宋_GB2312" w:cs="Times New Roman"/>
          <w:kern w:val="2"/>
          <w:sz w:val="30"/>
          <w:szCs w:val="30"/>
          <w:lang w:val="en-US" w:eastAsia="zh-CN" w:bidi="ar-SA"/>
        </w:rPr>
        <w:t>6</w:t>
      </w:r>
      <w:r>
        <w:rPr>
          <w:rFonts w:hint="eastAsia" w:ascii="仿宋_GB2312" w:hAnsi="仿宋_GB2312" w:eastAsia="仿宋_GB2312" w:cs="仿宋_GB2312"/>
          <w:b w:val="0"/>
          <w:bCs w:val="0"/>
          <w:sz w:val="30"/>
          <w:szCs w:val="30"/>
          <w:lang w:val="en-US" w:eastAsia="zh-CN"/>
        </w:rPr>
        <w:t>场，共有跳马镇、同升街道行政村（社区）</w:t>
      </w:r>
      <w:r>
        <w:rPr>
          <w:rFonts w:hint="eastAsia" w:ascii="Times New Roman" w:hAnsi="Times New Roman" w:eastAsia="仿宋_GB2312" w:cs="Times New Roman"/>
          <w:kern w:val="2"/>
          <w:sz w:val="30"/>
          <w:szCs w:val="30"/>
          <w:lang w:val="en-US" w:eastAsia="zh-CN" w:bidi="ar-SA"/>
        </w:rPr>
        <w:t>600</w:t>
      </w:r>
      <w:r>
        <w:rPr>
          <w:rFonts w:hint="eastAsia" w:ascii="仿宋_GB2312" w:hAnsi="仿宋_GB2312" w:eastAsia="仿宋_GB2312" w:cs="仿宋_GB2312"/>
          <w:b w:val="0"/>
          <w:bCs w:val="0"/>
          <w:sz w:val="30"/>
          <w:szCs w:val="30"/>
          <w:lang w:val="en-US" w:eastAsia="zh-CN"/>
        </w:rPr>
        <w:t>余名业务骨干参加了培训。</w:t>
      </w:r>
    </w:p>
    <w:p>
      <w:pPr>
        <w:keepNext w:val="0"/>
        <w:keepLines w:val="0"/>
        <w:pageBreakBefore w:val="0"/>
        <w:numPr>
          <w:ilvl w:val="0"/>
          <w:numId w:val="4"/>
        </w:numPr>
        <w:kinsoku/>
        <w:wordWrap/>
        <w:overflowPunct/>
        <w:topLinePunct w:val="0"/>
        <w:autoSpaceDE/>
        <w:autoSpaceDN/>
        <w:bidi w:val="0"/>
        <w:adjustRightInd/>
        <w:snapToGrid/>
        <w:spacing w:line="600" w:lineRule="exact"/>
        <w:ind w:right="0" w:rightChars="0" w:firstLine="675" w:firstLineChars="225"/>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两型社会建设有条有序。</w:t>
      </w:r>
      <w:r>
        <w:rPr>
          <w:rFonts w:hint="eastAsia" w:ascii="仿宋_GB2312" w:hAnsi="仿宋_GB2312" w:eastAsia="仿宋_GB2312" w:cs="仿宋_GB2312"/>
          <w:sz w:val="30"/>
          <w:szCs w:val="30"/>
        </w:rPr>
        <w:t>创建两型示范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共有</w:t>
      </w:r>
      <w:r>
        <w:rPr>
          <w:rFonts w:hint="eastAsia" w:ascii="Times New Roman" w:hAnsi="Times New Roman" w:eastAsia="仿宋_GB2312" w:cs="Times New Roman"/>
          <w:kern w:val="2"/>
          <w:sz w:val="30"/>
          <w:szCs w:val="30"/>
          <w:lang w:val="en-US" w:eastAsia="zh-CN" w:bidi="ar-SA"/>
        </w:rPr>
        <w:t>1</w:t>
      </w:r>
      <w:r>
        <w:rPr>
          <w:rFonts w:hint="eastAsia" w:ascii="仿宋_GB2312" w:hAnsi="仿宋_GB2312" w:eastAsia="仿宋_GB2312" w:cs="仿宋_GB2312"/>
          <w:sz w:val="30"/>
          <w:szCs w:val="30"/>
          <w:lang w:val="en-US" w:eastAsia="zh-CN"/>
        </w:rPr>
        <w:t>家单位</w:t>
      </w:r>
      <w:r>
        <w:rPr>
          <w:rFonts w:hint="eastAsia" w:ascii="仿宋_GB2312" w:hAnsi="仿宋_GB2312" w:eastAsia="仿宋_GB2312" w:cs="仿宋_GB2312"/>
          <w:sz w:val="30"/>
          <w:szCs w:val="30"/>
          <w:lang w:eastAsia="zh-CN"/>
        </w:rPr>
        <w:t>获评</w:t>
      </w:r>
      <w:r>
        <w:rPr>
          <w:rFonts w:hint="eastAsia" w:ascii="仿宋_GB2312" w:hAnsi="仿宋_GB2312" w:eastAsia="仿宋_GB2312" w:cs="仿宋_GB2312"/>
          <w:sz w:val="30"/>
          <w:szCs w:val="30"/>
          <w:lang w:val="en-US" w:eastAsia="zh-CN"/>
        </w:rPr>
        <w:t>省级两型示范单位；</w:t>
      </w:r>
      <w:r>
        <w:rPr>
          <w:rFonts w:hint="eastAsia" w:ascii="Times New Roman" w:hAnsi="Times New Roman" w:eastAsia="仿宋_GB2312" w:cs="Times New Roman"/>
          <w:kern w:val="2"/>
          <w:sz w:val="30"/>
          <w:szCs w:val="30"/>
          <w:lang w:val="en-US" w:eastAsia="zh-CN" w:bidi="ar-SA"/>
        </w:rPr>
        <w:t>1</w:t>
      </w:r>
      <w:r>
        <w:rPr>
          <w:rFonts w:hint="eastAsia" w:ascii="仿宋_GB2312" w:hAnsi="仿宋_GB2312" w:eastAsia="仿宋_GB2312" w:cs="仿宋_GB2312"/>
          <w:sz w:val="30"/>
          <w:szCs w:val="30"/>
          <w:lang w:val="en-US" w:eastAsia="zh-CN"/>
        </w:rPr>
        <w:t>家单位获评市级两型示范单位</w:t>
      </w:r>
      <w:r>
        <w:rPr>
          <w:rFonts w:hint="eastAsia" w:ascii="Times New Roman" w:hAnsi="Times New Roman" w:eastAsia="仿宋_GB2312" w:cs="Times New Roman"/>
          <w:kern w:val="2"/>
          <w:sz w:val="30"/>
          <w:szCs w:val="30"/>
          <w:lang w:val="en-US" w:eastAsia="zh-CN" w:bidi="ar-SA"/>
        </w:rPr>
        <w:t>；2</w:t>
      </w:r>
      <w:r>
        <w:rPr>
          <w:rFonts w:hint="eastAsia" w:ascii="仿宋_GB2312" w:hAnsi="仿宋_GB2312" w:eastAsia="仿宋_GB2312" w:cs="仿宋_GB2312"/>
          <w:sz w:val="30"/>
          <w:szCs w:val="30"/>
          <w:lang w:val="en-US" w:eastAsia="zh-CN"/>
        </w:rPr>
        <w:t>家单位获评市级两型创建单位；通报表扬了</w:t>
      </w:r>
      <w:r>
        <w:rPr>
          <w:rFonts w:hint="eastAsia" w:ascii="Times New Roman" w:hAnsi="Times New Roman" w:eastAsia="仿宋_GB2312" w:cs="Times New Roman"/>
          <w:kern w:val="2"/>
          <w:sz w:val="30"/>
          <w:szCs w:val="30"/>
          <w:lang w:val="en-US" w:eastAsia="zh-CN" w:bidi="ar-SA"/>
        </w:rPr>
        <w:t>19</w:t>
      </w:r>
      <w:r>
        <w:rPr>
          <w:rFonts w:hint="eastAsia" w:ascii="仿宋_GB2312" w:hAnsi="仿宋_GB2312" w:eastAsia="仿宋_GB2312" w:cs="仿宋_GB2312"/>
          <w:sz w:val="30"/>
          <w:szCs w:val="30"/>
          <w:lang w:val="en-US" w:eastAsia="zh-CN"/>
        </w:rPr>
        <w:t>个</w:t>
      </w:r>
      <w:r>
        <w:rPr>
          <w:rFonts w:hint="eastAsia" w:ascii="Times New Roman" w:hAnsi="Times New Roman" w:eastAsia="仿宋_GB2312" w:cs="Times New Roman"/>
          <w:kern w:val="2"/>
          <w:sz w:val="30"/>
          <w:szCs w:val="30"/>
          <w:lang w:val="en-US" w:eastAsia="zh-CN" w:bidi="ar-SA"/>
        </w:rPr>
        <w:t>2019</w:t>
      </w:r>
      <w:r>
        <w:rPr>
          <w:rFonts w:hint="eastAsia" w:ascii="仿宋_GB2312" w:hAnsi="仿宋_GB2312" w:eastAsia="仿宋_GB2312" w:cs="仿宋_GB2312"/>
          <w:sz w:val="30"/>
          <w:szCs w:val="30"/>
          <w:lang w:val="en-US" w:eastAsia="zh-CN"/>
        </w:rPr>
        <w:t>年区级两型示范单位（家庭）。</w:t>
      </w:r>
      <w:r>
        <w:rPr>
          <w:rFonts w:hint="eastAsia" w:ascii="仿宋_GB2312" w:hAnsi="仿宋_GB2312" w:eastAsia="仿宋_GB2312" w:cs="仿宋_GB2312"/>
          <w:sz w:val="30"/>
          <w:szCs w:val="30"/>
        </w:rPr>
        <w:t>完成</w:t>
      </w:r>
      <w:r>
        <w:rPr>
          <w:rFonts w:hint="eastAsia" w:ascii="Times New Roman" w:hAnsi="Times New Roman" w:eastAsia="仿宋_GB2312" w:cs="Times New Roman"/>
          <w:kern w:val="2"/>
          <w:sz w:val="30"/>
          <w:szCs w:val="30"/>
          <w:lang w:val="en-US" w:eastAsia="zh-CN" w:bidi="ar-SA"/>
        </w:rPr>
        <w:t>17000户</w:t>
      </w:r>
      <w:r>
        <w:rPr>
          <w:rFonts w:hint="eastAsia" w:ascii="仿宋_GB2312" w:hAnsi="仿宋_GB2312" w:eastAsia="仿宋_GB2312" w:cs="仿宋_GB2312"/>
          <w:sz w:val="30"/>
          <w:szCs w:val="30"/>
        </w:rPr>
        <w:t>老旧居民家庭餐厨油烟净化设备安装。</w:t>
      </w:r>
      <w:r>
        <w:rPr>
          <w:rFonts w:hint="eastAsia" w:ascii="仿宋_GB2312" w:hAnsi="仿宋_GB2312" w:eastAsia="仿宋_GB2312" w:cs="仿宋_GB2312"/>
          <w:sz w:val="30"/>
          <w:szCs w:val="30"/>
          <w:lang w:val="en-US" w:eastAsia="zh-CN"/>
        </w:rPr>
        <w:t>全年开展两型主题宣传活动</w:t>
      </w:r>
      <w:r>
        <w:rPr>
          <w:rFonts w:hint="eastAsia" w:ascii="Times New Roman" w:hAnsi="Times New Roman" w:eastAsia="仿宋_GB2312" w:cs="Times New Roman"/>
          <w:kern w:val="2"/>
          <w:sz w:val="30"/>
          <w:szCs w:val="30"/>
          <w:lang w:val="en-US" w:eastAsia="zh-CN" w:bidi="ar-SA"/>
        </w:rPr>
        <w:t>15</w:t>
      </w:r>
      <w:r>
        <w:rPr>
          <w:rFonts w:hint="eastAsia" w:ascii="仿宋_GB2312" w:hAnsi="仿宋_GB2312" w:eastAsia="仿宋_GB2312" w:cs="仿宋_GB2312"/>
          <w:sz w:val="30"/>
          <w:szCs w:val="30"/>
          <w:lang w:val="en-US" w:eastAsia="zh-CN"/>
        </w:rPr>
        <w:t>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420"/>
        <w:textAlignment w:val="auto"/>
        <w:outlineLvl w:val="9"/>
        <w:rPr>
          <w:rFonts w:hint="eastAsia" w:ascii="仿宋_GB2312" w:eastAsia="仿宋_GB2312"/>
          <w:sz w:val="30"/>
          <w:szCs w:val="30"/>
        </w:rPr>
      </w:pPr>
      <w:r>
        <w:rPr>
          <w:rFonts w:hint="eastAsia" w:ascii="仿宋_GB2312" w:eastAsia="仿宋_GB2312"/>
          <w:sz w:val="30"/>
          <w:szCs w:val="30"/>
        </w:rPr>
        <w:t>（三）可持续性效益分析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420"/>
        <w:textAlignment w:val="auto"/>
        <w:outlineLvl w:val="9"/>
        <w:rPr>
          <w:rFonts w:hint="eastAsia" w:ascii="仿宋_GB2312" w:eastAsia="仿宋_GB2312"/>
          <w:sz w:val="30"/>
          <w:szCs w:val="30"/>
        </w:rPr>
      </w:pPr>
      <w:r>
        <w:rPr>
          <w:rFonts w:hint="eastAsia" w:ascii="微软雅黑" w:hAnsi="微软雅黑" w:eastAsia="微软雅黑" w:cs="微软雅黑"/>
          <w:i w:val="0"/>
          <w:caps w:val="0"/>
          <w:color w:val="555555"/>
          <w:spacing w:val="0"/>
          <w:sz w:val="24"/>
          <w:szCs w:val="24"/>
          <w:shd w:val="clear" w:color="auto" w:fill="FFFFFF"/>
        </w:rPr>
        <w:t>　</w:t>
      </w:r>
      <w:r>
        <w:rPr>
          <w:rFonts w:hint="eastAsia" w:ascii="仿宋_GB2312" w:eastAsia="仿宋_GB2312"/>
          <w:sz w:val="30"/>
          <w:szCs w:val="30"/>
        </w:rPr>
        <w:t>1</w:t>
      </w:r>
      <w:r>
        <w:rPr>
          <w:rFonts w:hint="eastAsia" w:ascii="仿宋_GB2312" w:eastAsia="仿宋_GB2312"/>
          <w:sz w:val="30"/>
          <w:szCs w:val="30"/>
          <w:lang w:val="en-US" w:eastAsia="zh-CN"/>
        </w:rPr>
        <w:t>.</w:t>
      </w:r>
      <w:r>
        <w:rPr>
          <w:rFonts w:hint="eastAsia" w:ascii="仿宋_GB2312" w:eastAsia="仿宋_GB2312"/>
          <w:sz w:val="30"/>
          <w:szCs w:val="30"/>
        </w:rPr>
        <w:t>认真执行了年初部门预算和财政政策要求</w:t>
      </w:r>
      <w:r>
        <w:rPr>
          <w:rFonts w:hint="eastAsia" w:ascii="仿宋_GB2312" w:eastAsia="仿宋_GB2312"/>
          <w:sz w:val="30"/>
          <w:szCs w:val="30"/>
          <w:lang w:eastAsia="zh-CN"/>
        </w:rPr>
        <w:t>。中心</w:t>
      </w:r>
      <w:r>
        <w:rPr>
          <w:rFonts w:hint="eastAsia" w:ascii="仿宋_GB2312" w:eastAsia="仿宋_GB2312"/>
          <w:sz w:val="30"/>
          <w:szCs w:val="30"/>
        </w:rPr>
        <w:t>工作经费安排严格按照年初预算来执行，有效防止了超预算；认真学习财经法规，严格执行财经纪律，防止了违法违纪行为的发生。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rightChars="0" w:firstLine="420"/>
        <w:textAlignment w:val="auto"/>
        <w:outlineLvl w:val="9"/>
        <w:rPr>
          <w:rFonts w:hint="eastAsia" w:ascii="仿宋_GB2312" w:eastAsia="仿宋_GB2312"/>
          <w:sz w:val="30"/>
          <w:szCs w:val="30"/>
        </w:rPr>
      </w:pPr>
      <w:r>
        <w:rPr>
          <w:rFonts w:hint="eastAsia" w:ascii="仿宋_GB2312" w:eastAsia="仿宋_GB2312"/>
          <w:sz w:val="30"/>
          <w:szCs w:val="30"/>
        </w:rPr>
        <w:t>　2</w:t>
      </w:r>
      <w:r>
        <w:rPr>
          <w:rFonts w:hint="eastAsia" w:ascii="仿宋_GB2312" w:eastAsia="仿宋_GB2312"/>
          <w:sz w:val="30"/>
          <w:szCs w:val="30"/>
          <w:lang w:val="en-US" w:eastAsia="zh-CN"/>
        </w:rPr>
        <w:t>.</w:t>
      </w:r>
      <w:r>
        <w:rPr>
          <w:rFonts w:hint="eastAsia" w:ascii="仿宋_GB2312" w:eastAsia="仿宋_GB2312"/>
          <w:sz w:val="30"/>
          <w:szCs w:val="30"/>
        </w:rPr>
        <w:t>保障了</w:t>
      </w:r>
      <w:r>
        <w:rPr>
          <w:rFonts w:hint="eastAsia" w:ascii="仿宋_GB2312" w:eastAsia="仿宋_GB2312"/>
          <w:sz w:val="30"/>
          <w:szCs w:val="30"/>
          <w:lang w:eastAsia="zh-CN"/>
        </w:rPr>
        <w:t>中心</w:t>
      </w:r>
      <w:r>
        <w:rPr>
          <w:rFonts w:hint="eastAsia" w:ascii="仿宋_GB2312" w:eastAsia="仿宋_GB2312"/>
          <w:sz w:val="30"/>
          <w:szCs w:val="30"/>
        </w:rPr>
        <w:t>有效运转。严格按照厉行节约的要求，精打细算，规范</w:t>
      </w:r>
      <w:r>
        <w:rPr>
          <w:rFonts w:hint="eastAsia" w:ascii="仿宋_GB2312" w:eastAsia="仿宋_GB2312"/>
          <w:sz w:val="30"/>
          <w:szCs w:val="30"/>
          <w:lang w:eastAsia="zh-CN"/>
        </w:rPr>
        <w:t>机关</w:t>
      </w:r>
      <w:r>
        <w:rPr>
          <w:rFonts w:hint="eastAsia" w:ascii="仿宋_GB2312" w:eastAsia="仿宋_GB2312"/>
          <w:sz w:val="30"/>
          <w:szCs w:val="30"/>
        </w:rPr>
        <w:t>事务管理工作，进一步</w:t>
      </w:r>
      <w:r>
        <w:rPr>
          <w:rFonts w:hint="eastAsia" w:ascii="仿宋_GB2312" w:eastAsia="仿宋_GB2312"/>
          <w:sz w:val="30"/>
          <w:szCs w:val="30"/>
          <w:lang w:eastAsia="zh-CN"/>
        </w:rPr>
        <w:t>对三公经费的管理</w:t>
      </w:r>
      <w:r>
        <w:rPr>
          <w:rFonts w:hint="eastAsia" w:ascii="仿宋_GB2312" w:eastAsia="仿宋_GB2312"/>
          <w:sz w:val="30"/>
          <w:szCs w:val="30"/>
        </w:rPr>
        <w:t>，提高服务质量，降低运行成本，提高保障能力。 </w:t>
      </w:r>
    </w:p>
    <w:p>
      <w:pPr>
        <w:pStyle w:val="10"/>
        <w:keepNext w:val="0"/>
        <w:keepLines w:val="0"/>
        <w:pageBreakBefore w:val="0"/>
        <w:widowControl/>
        <w:kinsoku/>
        <w:wordWrap/>
        <w:overflowPunct/>
        <w:topLinePunct w:val="0"/>
        <w:autoSpaceDE/>
        <w:autoSpaceDN/>
        <w:bidi w:val="0"/>
        <w:adjustRightInd/>
        <w:snapToGrid/>
        <w:spacing w:line="520" w:lineRule="exact"/>
        <w:ind w:left="64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绩效评价机制有待完善</w:t>
      </w:r>
      <w:r>
        <w:rPr>
          <w:rFonts w:hint="eastAsia" w:ascii="仿宋_GB2312" w:eastAsia="仿宋_GB2312"/>
          <w:sz w:val="30"/>
          <w:szCs w:val="30"/>
          <w:lang w:eastAsia="zh-CN"/>
        </w:rPr>
        <w:t>。</w:t>
      </w:r>
      <w:r>
        <w:rPr>
          <w:rFonts w:hint="eastAsia" w:ascii="仿宋_GB2312" w:eastAsia="仿宋_GB2312"/>
          <w:sz w:val="30"/>
          <w:szCs w:val="30"/>
        </w:rPr>
        <w:t>由于在平时工作中未加强对绩效监控工作的重视，绩效监控工作容易滞后，未形成对绩效目标进行监控的习惯。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预算编制工作有待细化。预算编制不够明确和细化，预算编制的合理性需要提高。</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、下一步改进措施</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制定绩效监控机制</w:t>
      </w:r>
      <w:r>
        <w:rPr>
          <w:rFonts w:hint="eastAsia" w:ascii="仿宋_GB2312" w:eastAsia="仿宋_GB2312"/>
          <w:sz w:val="30"/>
          <w:szCs w:val="30"/>
          <w:lang w:eastAsia="zh-CN"/>
        </w:rPr>
        <w:t>。</w:t>
      </w:r>
      <w:r>
        <w:rPr>
          <w:rFonts w:hint="eastAsia" w:ascii="仿宋_GB2312" w:eastAsia="仿宋_GB2312"/>
          <w:sz w:val="30"/>
          <w:szCs w:val="30"/>
        </w:rPr>
        <w:t>科学设置预算绩效指标，合理安排经费和各项资金，使其物尽其用，更加贴合</w:t>
      </w:r>
      <w:r>
        <w:rPr>
          <w:rFonts w:hint="eastAsia" w:ascii="仿宋_GB2312" w:eastAsia="仿宋_GB2312"/>
          <w:sz w:val="30"/>
          <w:szCs w:val="30"/>
          <w:lang w:eastAsia="zh-CN"/>
        </w:rPr>
        <w:t>两型中心</w:t>
      </w:r>
      <w:r>
        <w:rPr>
          <w:rFonts w:hint="eastAsia" w:ascii="仿宋_GB2312" w:eastAsia="仿宋_GB2312"/>
          <w:sz w:val="30"/>
          <w:szCs w:val="30"/>
        </w:rPr>
        <w:t>工作的实际情况，能够合理运用现有资源，保证各预算绩效指标的顺利实施。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科学合理编制预算</w:t>
      </w:r>
      <w:r>
        <w:rPr>
          <w:rFonts w:hint="eastAsia" w:ascii="仿宋_GB2312" w:eastAsia="仿宋_GB2312"/>
          <w:sz w:val="30"/>
          <w:szCs w:val="30"/>
          <w:lang w:eastAsia="zh-CN"/>
        </w:rPr>
        <w:t>。</w:t>
      </w:r>
      <w:r>
        <w:rPr>
          <w:rFonts w:hint="eastAsia" w:ascii="仿宋_GB2312" w:eastAsia="仿宋_GB2312"/>
          <w:sz w:val="30"/>
          <w:szCs w:val="30"/>
        </w:rPr>
        <w:t>加强预算编制的前瞻性，按照新</w:t>
      </w:r>
      <w:bookmarkStart w:id="0" w:name="_GoBack"/>
      <w:bookmarkEnd w:id="0"/>
      <w:r>
        <w:rPr>
          <w:rFonts w:hint="eastAsia" w:ascii="仿宋_GB2312" w:eastAsia="仿宋_GB2312"/>
          <w:sz w:val="30"/>
          <w:szCs w:val="30"/>
          <w:lang w:eastAsia="zh-CN"/>
        </w:rPr>
        <w:t>《中华人民共和国预算法》</w:t>
      </w:r>
      <w:r>
        <w:rPr>
          <w:rFonts w:hint="eastAsia" w:ascii="仿宋_GB2312" w:eastAsia="仿宋_GB2312"/>
          <w:sz w:val="30"/>
          <w:szCs w:val="30"/>
        </w:rPr>
        <w:t>及其实施条例的相关规定，按政策规定及本部门的发展规划，科学、合理地编制本年预算草案。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textAlignment w:val="auto"/>
        <w:outlineLvl w:val="9"/>
        <w:rPr>
          <w:rFonts w:hint="eastAsia" w:ascii="仿宋_GB2312" w:hAnsi="仿宋_GB2312" w:eastAsia="仿宋_GB2312" w:cs="仿宋_GB2312"/>
          <w:b/>
          <w:bCs/>
          <w:sz w:val="32"/>
          <w:szCs w:val="32"/>
        </w:rPr>
      </w:pPr>
      <w:r>
        <w:rPr>
          <w:rFonts w:hint="eastAsia" w:ascii="仿宋_GB2312" w:eastAsia="仿宋_GB2312"/>
          <w:sz w:val="30"/>
          <w:szCs w:val="30"/>
          <w:lang w:val="en-US" w:eastAsia="zh-CN"/>
        </w:rPr>
        <w:t>3.</w:t>
      </w:r>
      <w:r>
        <w:rPr>
          <w:rFonts w:hint="eastAsia" w:ascii="仿宋_GB2312" w:eastAsia="仿宋_GB2312"/>
          <w:sz w:val="30"/>
          <w:szCs w:val="30"/>
        </w:rPr>
        <w:t>强化学习</w:t>
      </w:r>
      <w:r>
        <w:rPr>
          <w:rFonts w:hint="eastAsia" w:ascii="仿宋_GB2312" w:eastAsia="仿宋_GB2312"/>
          <w:sz w:val="30"/>
          <w:szCs w:val="30"/>
          <w:lang w:eastAsia="zh-CN"/>
        </w:rPr>
        <w:t>教育</w:t>
      </w:r>
      <w:r>
        <w:rPr>
          <w:rFonts w:hint="eastAsia" w:ascii="仿宋_GB2312" w:eastAsia="仿宋_GB2312"/>
          <w:sz w:val="30"/>
          <w:szCs w:val="30"/>
        </w:rPr>
        <w:t>培训</w:t>
      </w:r>
      <w:r>
        <w:rPr>
          <w:rFonts w:hint="eastAsia" w:ascii="仿宋_GB2312" w:eastAsia="仿宋_GB2312"/>
          <w:sz w:val="30"/>
          <w:szCs w:val="30"/>
          <w:lang w:eastAsia="zh-CN"/>
        </w:rPr>
        <w:t>。</w:t>
      </w:r>
      <w:r>
        <w:rPr>
          <w:rFonts w:hint="eastAsia" w:ascii="仿宋_GB2312" w:eastAsia="仿宋_GB2312"/>
          <w:sz w:val="30"/>
          <w:szCs w:val="30"/>
        </w:rPr>
        <w:t>加强</w:t>
      </w:r>
      <w:r>
        <w:rPr>
          <w:rFonts w:hint="eastAsia" w:ascii="仿宋_GB2312" w:eastAsia="仿宋_GB2312"/>
          <w:sz w:val="30"/>
          <w:szCs w:val="30"/>
          <w:lang w:eastAsia="zh-CN"/>
        </w:rPr>
        <w:t>《中华人民共和国预算法》</w:t>
      </w:r>
      <w:r>
        <w:rPr>
          <w:rFonts w:hint="eastAsia" w:ascii="仿宋_GB2312" w:eastAsia="仿宋_GB2312"/>
          <w:sz w:val="30"/>
          <w:szCs w:val="30"/>
        </w:rPr>
        <w:t>、《行政单位会计制度》等学习培训，规范部门预算收支核算，切实提高部门预算收支管理水平。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、绩效自评结果拟应用和公开情况</w:t>
      </w:r>
    </w:p>
    <w:p>
      <w:pPr>
        <w:ind w:firstLine="643" w:firstLineChars="200"/>
        <w:rPr>
          <w:rFonts w:hint="eastAsia" w:eastAsia="宋体"/>
          <w:lang w:eastAsia="zh-CN"/>
        </w:rPr>
      </w:pPr>
      <w:r>
        <w:rPr>
          <w:rFonts w:hint="eastAsia" w:ascii="仿宋_GB2312" w:hAnsi="仿宋_GB2312" w:eastAsia="仿宋_GB2312" w:cs="仿宋_GB2312"/>
          <w:b/>
          <w:bCs/>
          <w:sz w:val="32"/>
          <w:szCs w:val="32"/>
          <w:lang w:eastAsia="zh-CN"/>
        </w:rPr>
        <w:t>无</w:t>
      </w:r>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5D47F"/>
    <w:multiLevelType w:val="singleLevel"/>
    <w:tmpl w:val="5E65D47F"/>
    <w:lvl w:ilvl="0" w:tentative="0">
      <w:start w:val="3"/>
      <w:numFmt w:val="decimal"/>
      <w:suff w:val="nothing"/>
      <w:lvlText w:val="%1."/>
      <w:lvlJc w:val="left"/>
    </w:lvl>
  </w:abstractNum>
  <w:abstractNum w:abstractNumId="1">
    <w:nsid w:val="5E65DA96"/>
    <w:multiLevelType w:val="singleLevel"/>
    <w:tmpl w:val="5E65DA96"/>
    <w:lvl w:ilvl="0" w:tentative="0">
      <w:start w:val="2"/>
      <w:numFmt w:val="chineseCounting"/>
      <w:suff w:val="nothing"/>
      <w:lvlText w:val="（%1）"/>
      <w:lvlJc w:val="left"/>
    </w:lvl>
  </w:abstractNum>
  <w:abstractNum w:abstractNumId="2">
    <w:nsid w:val="603702DA"/>
    <w:multiLevelType w:val="singleLevel"/>
    <w:tmpl w:val="603702DA"/>
    <w:lvl w:ilvl="0" w:tentative="0">
      <w:start w:val="1"/>
      <w:numFmt w:val="chineseCounting"/>
      <w:suff w:val="nothing"/>
      <w:lvlText w:val="%1、"/>
      <w:lvlJc w:val="left"/>
    </w:lvl>
  </w:abstractNum>
  <w:abstractNum w:abstractNumId="3">
    <w:nsid w:val="603C9415"/>
    <w:multiLevelType w:val="singleLevel"/>
    <w:tmpl w:val="603C9415"/>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4075AB8"/>
    <w:rsid w:val="0F080E49"/>
    <w:rsid w:val="10805243"/>
    <w:rsid w:val="109B662E"/>
    <w:rsid w:val="12D16183"/>
    <w:rsid w:val="144439AD"/>
    <w:rsid w:val="1D427582"/>
    <w:rsid w:val="1D767E5A"/>
    <w:rsid w:val="289B2E63"/>
    <w:rsid w:val="299D0F6F"/>
    <w:rsid w:val="2D10714D"/>
    <w:rsid w:val="2E2002D9"/>
    <w:rsid w:val="2F7B1011"/>
    <w:rsid w:val="2F7D712F"/>
    <w:rsid w:val="368C78D6"/>
    <w:rsid w:val="3A0E5D5E"/>
    <w:rsid w:val="3B060948"/>
    <w:rsid w:val="3C09342B"/>
    <w:rsid w:val="3D4D0785"/>
    <w:rsid w:val="455444F8"/>
    <w:rsid w:val="47177ADA"/>
    <w:rsid w:val="4ABA2B6C"/>
    <w:rsid w:val="4BA0703B"/>
    <w:rsid w:val="4D4B1CA2"/>
    <w:rsid w:val="4DB569D8"/>
    <w:rsid w:val="511F4708"/>
    <w:rsid w:val="52882617"/>
    <w:rsid w:val="53045ABB"/>
    <w:rsid w:val="554A04B5"/>
    <w:rsid w:val="56587ED9"/>
    <w:rsid w:val="567E7B69"/>
    <w:rsid w:val="59C209EB"/>
    <w:rsid w:val="5D804926"/>
    <w:rsid w:val="5F77471D"/>
    <w:rsid w:val="5FCA255C"/>
    <w:rsid w:val="6094253D"/>
    <w:rsid w:val="61FA029F"/>
    <w:rsid w:val="64DD09ED"/>
    <w:rsid w:val="65B351CE"/>
    <w:rsid w:val="6AAD12D0"/>
    <w:rsid w:val="6ABF0C48"/>
    <w:rsid w:val="6D1D02EE"/>
    <w:rsid w:val="716C60E8"/>
    <w:rsid w:val="72EA17B7"/>
    <w:rsid w:val="76DF5FF6"/>
    <w:rsid w:val="77035864"/>
    <w:rsid w:val="79781D3D"/>
    <w:rsid w:val="7BD954E4"/>
    <w:rsid w:val="7C3127DF"/>
    <w:rsid w:val="7F92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customStyle="1" w:styleId="10">
    <w:name w:val="List Paragraph"/>
    <w:basedOn w:val="1"/>
    <w:qFormat/>
    <w:uiPriority w:val="99"/>
    <w:pPr>
      <w:ind w:firstLine="420" w:firstLineChars="200"/>
    </w:pPr>
    <w:rPr>
      <w:rFonts w:ascii="Calibri" w:hAnsi="Calibri" w:eastAsia="宋体" w:cs="Times New Roman"/>
      <w:szCs w:val="22"/>
    </w:rPr>
  </w:style>
  <w:style w:type="character" w:customStyle="1" w:styleId="11">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2277</Words>
  <Characters>2426</Characters>
  <Lines>0</Lines>
  <Paragraphs>0</Paragraphs>
  <TotalTime>2</TotalTime>
  <ScaleCrop>false</ScaleCrop>
  <LinksUpToDate>false</LinksUpToDate>
  <CharactersWithSpaces>2455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2021-02-23T09:09:00Z</cp:lastPrinted>
  <dcterms:modified xsi:type="dcterms:W3CDTF">2023-04-20T06:01:33Z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69D1D13953E94C2E96CC91FAF5309E6C_13</vt:lpwstr>
  </property>
</Properties>
</file>