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w:t>
      </w:r>
      <w:r>
        <w:rPr>
          <w:rFonts w:hint="default" w:ascii="Times New Roman" w:hAnsi="Times New Roman" w:eastAsia="方正小标宋简体" w:cs="Times New Roman"/>
          <w:kern w:val="0"/>
          <w:sz w:val="44"/>
          <w:szCs w:val="44"/>
          <w:lang w:eastAsia="zh-CN"/>
        </w:rPr>
        <w:t>自评</w:t>
      </w:r>
      <w:r>
        <w:rPr>
          <w:rFonts w:hint="default" w:ascii="Times New Roman" w:hAnsi="Times New Roman" w:eastAsia="方正小标宋简体" w:cs="Times New Roman"/>
          <w:kern w:val="0"/>
          <w:sz w:val="44"/>
          <w:szCs w:val="44"/>
        </w:rPr>
        <w:t>基础数据表</w:t>
      </w:r>
    </w:p>
    <w:p>
      <w:pPr>
        <w:keepNext w:val="0"/>
        <w:keepLines w:val="0"/>
        <w:pageBreakBefore w:val="0"/>
        <w:widowControl/>
        <w:tabs>
          <w:tab w:val="left" w:pos="3611"/>
          <w:tab w:val="left" w:pos="4791"/>
          <w:tab w:val="left" w:pos="5951"/>
          <w:tab w:val="left" w:pos="7071"/>
          <w:tab w:val="left" w:pos="8191"/>
          <w:tab w:val="left" w:pos="9311"/>
        </w:tabs>
        <w:kinsoku/>
        <w:wordWrap/>
        <w:overflowPunct/>
        <w:topLinePunct w:val="0"/>
        <w:autoSpaceDE/>
        <w:autoSpaceDN/>
        <w:bidi w:val="0"/>
        <w:adjustRightInd/>
        <w:snapToGrid/>
        <w:spacing w:line="240" w:lineRule="auto"/>
        <w:ind w:left="91"/>
        <w:jc w:val="left"/>
        <w:textAlignment w:val="auto"/>
        <w:rPr>
          <w:rFonts w:hint="eastAsia" w:ascii="Times New Roman" w:hAnsi="Times New Roman" w:eastAsia="楷体_GB2312" w:cs="Times New Roman"/>
          <w:b/>
          <w:bCs/>
          <w:kern w:val="0"/>
          <w:sz w:val="24"/>
          <w:lang w:val="en-US" w:eastAsia="zh-CN"/>
        </w:rPr>
      </w:pPr>
      <w:r>
        <w:rPr>
          <w:rFonts w:hint="default" w:ascii="Times New Roman" w:hAnsi="Times New Roman" w:eastAsia="楷体_GB2312" w:cs="Times New Roman"/>
          <w:b/>
          <w:bCs/>
          <w:kern w:val="0"/>
          <w:sz w:val="24"/>
        </w:rPr>
        <w:t>填报单位：</w:t>
      </w:r>
      <w:r>
        <w:rPr>
          <w:rFonts w:hint="eastAsia" w:eastAsia="楷体_GB2312" w:cs="Times New Roman"/>
          <w:b/>
          <w:bCs/>
          <w:kern w:val="0"/>
          <w:sz w:val="24"/>
          <w:lang w:eastAsia="zh-CN"/>
        </w:rPr>
        <w:t>桂花公园管理处</w:t>
      </w:r>
    </w:p>
    <w:tbl>
      <w:tblPr>
        <w:tblStyle w:val="5"/>
        <w:tblW w:w="9071" w:type="dxa"/>
        <w:jc w:val="center"/>
        <w:tblLayout w:type="fixed"/>
        <w:tblCellMar>
          <w:top w:w="0" w:type="dxa"/>
          <w:left w:w="57" w:type="dxa"/>
          <w:bottom w:w="0" w:type="dxa"/>
          <w:right w:w="57" w:type="dxa"/>
        </w:tblCellMar>
      </w:tblPr>
      <w:tblGrid>
        <w:gridCol w:w="2940"/>
        <w:gridCol w:w="1014"/>
        <w:gridCol w:w="805"/>
        <w:gridCol w:w="1296"/>
        <w:gridCol w:w="1089"/>
        <w:gridCol w:w="949"/>
        <w:gridCol w:w="978"/>
      </w:tblGrid>
      <w:tr>
        <w:tblPrEx>
          <w:tblCellMar>
            <w:top w:w="0" w:type="dxa"/>
            <w:left w:w="57" w:type="dxa"/>
            <w:bottom w:w="0" w:type="dxa"/>
            <w:right w:w="57" w:type="dxa"/>
          </w:tblCellMar>
        </w:tblPrEx>
        <w:trPr>
          <w:trHeight w:val="442" w:hRule="atLeast"/>
          <w:jc w:val="center"/>
        </w:trPr>
        <w:tc>
          <w:tcPr>
            <w:tcW w:w="29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黑体" w:cs="Times New Roman"/>
                <w:b w:val="0"/>
                <w:bCs w:val="0"/>
                <w:kern w:val="0"/>
                <w:sz w:val="20"/>
                <w:szCs w:val="20"/>
              </w:rPr>
              <w:t>财政供养人员情况</w:t>
            </w:r>
          </w:p>
        </w:tc>
        <w:tc>
          <w:tcPr>
            <w:tcW w:w="181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编制数</w:t>
            </w:r>
          </w:p>
        </w:tc>
        <w:tc>
          <w:tcPr>
            <w:tcW w:w="238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年实际在职人数</w:t>
            </w:r>
          </w:p>
        </w:tc>
        <w:tc>
          <w:tcPr>
            <w:tcW w:w="192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p>
        </w:tc>
        <w:tc>
          <w:tcPr>
            <w:tcW w:w="181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26</w:t>
            </w:r>
          </w:p>
        </w:tc>
        <w:tc>
          <w:tcPr>
            <w:tcW w:w="238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23</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100%</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经费控制情况</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201</w:t>
            </w:r>
            <w:r>
              <w:rPr>
                <w:rFonts w:hint="default" w:ascii="Times New Roman" w:hAnsi="Times New Roman" w:eastAsia="黑体" w:cs="Times New Roman"/>
                <w:b w:val="0"/>
                <w:bCs w:val="0"/>
                <w:kern w:val="0"/>
                <w:sz w:val="20"/>
                <w:szCs w:val="20"/>
                <w:lang w:val="en-US" w:eastAsia="zh-CN"/>
              </w:rPr>
              <w:t>9</w:t>
            </w:r>
            <w:r>
              <w:rPr>
                <w:rFonts w:hint="default" w:ascii="Times New Roman" w:hAnsi="Times New Roman" w:eastAsia="黑体" w:cs="Times New Roman"/>
                <w:b w:val="0"/>
                <w:bCs w:val="0"/>
                <w:kern w:val="0"/>
                <w:sz w:val="20"/>
                <w:szCs w:val="20"/>
              </w:rPr>
              <w:t>年决算数</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年预算数</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年决算数</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三公经费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20000</w:t>
            </w:r>
            <w:r>
              <w:rPr>
                <w:rFonts w:hint="eastAsia" w:ascii="宋体" w:hAnsi="宋体" w:cs="宋体"/>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29700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27843.88</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1、公务用车购置和维护经费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20000</w:t>
            </w:r>
            <w:r>
              <w:rPr>
                <w:rFonts w:hint="eastAsia" w:ascii="宋体" w:hAnsi="宋体" w:cs="宋体"/>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29700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27843.88</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其中：公车购置</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0</w:t>
            </w:r>
            <w:r>
              <w:rPr>
                <w:rFonts w:hint="eastAsia" w:ascii="宋体" w:hAnsi="宋体" w:cs="宋体"/>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公车运行维护</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20000</w:t>
            </w:r>
            <w:r>
              <w:rPr>
                <w:rFonts w:hint="eastAsia" w:ascii="宋体" w:hAnsi="宋体" w:cs="宋体"/>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29700</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27843.88</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90"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2、出国经费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0</w:t>
            </w:r>
            <w:r>
              <w:rPr>
                <w:rFonts w:hint="eastAsia" w:ascii="宋体" w:hAnsi="宋体" w:cs="宋体"/>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3、公务接待</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0</w:t>
            </w:r>
            <w:r>
              <w:rPr>
                <w:rFonts w:hint="eastAsia" w:ascii="宋体" w:hAnsi="宋体" w:cs="宋体"/>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项目支出：</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7669383.63</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5273600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2569360</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1、业务工作专项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6040000</w:t>
            </w:r>
            <w:r>
              <w:rPr>
                <w:rFonts w:hint="eastAsia" w:ascii="宋体" w:hAnsi="宋体" w:cs="宋体"/>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3458400</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754160</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2、运行维护专项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1629383.63</w:t>
            </w:r>
            <w:r>
              <w:rPr>
                <w:rFonts w:hint="eastAsia" w:ascii="宋体" w:hAnsi="宋体" w:cs="宋体"/>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1815200</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1815200</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公用经费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rPr>
              <w:t>　</w:t>
            </w:r>
            <w:r>
              <w:rPr>
                <w:rFonts w:hint="eastAsia" w:ascii="宋体" w:hAnsi="宋体" w:cs="宋体"/>
                <w:kern w:val="0"/>
                <w:sz w:val="24"/>
                <w:lang w:val="en-US" w:eastAsia="zh-CN"/>
              </w:rPr>
              <w:t>206070.14</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200000</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200000</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color w:val="000000" w:themeColor="text1"/>
                <w:kern w:val="0"/>
                <w:sz w:val="20"/>
                <w:szCs w:val="20"/>
                <w14:textFill>
                  <w14:solidFill>
                    <w14:schemeClr w14:val="tx1"/>
                  </w14:solidFill>
                </w14:textFill>
              </w:rPr>
            </w:pPr>
            <w:r>
              <w:rPr>
                <w:rFonts w:hint="default" w:ascii="Times New Roman" w:hAnsi="Times New Roman" w:eastAsia="宋体" w:cs="Times New Roman"/>
                <w:b w:val="0"/>
                <w:bCs w:val="0"/>
                <w:color w:val="000000" w:themeColor="text1"/>
                <w:kern w:val="0"/>
                <w:sz w:val="20"/>
                <w:szCs w:val="20"/>
                <w14:textFill>
                  <w14:solidFill>
                    <w14:schemeClr w14:val="tx1"/>
                  </w14:solidFill>
                </w14:textFill>
              </w:rPr>
              <w:t xml:space="preserve">    其中：办公经费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b w:val="0"/>
                <w:bCs w:val="0"/>
                <w:color w:val="000000" w:themeColor="text1"/>
                <w:kern w:val="0"/>
                <w:sz w:val="24"/>
                <w:szCs w:val="24"/>
                <w:lang w:val="en-US" w:eastAsia="zh-CN" w:bidi="ar-SA"/>
                <w14:textFill>
                  <w14:solidFill>
                    <w14:schemeClr w14:val="tx1"/>
                  </w14:solidFill>
                </w14:textFill>
              </w:rPr>
            </w:pPr>
            <w:r>
              <w:rPr>
                <w:rFonts w:hint="eastAsia" w:ascii="宋体" w:hAnsi="宋体" w:cs="宋体"/>
                <w:b w:val="0"/>
                <w:bCs w:val="0"/>
                <w:color w:val="000000" w:themeColor="text1"/>
                <w:kern w:val="0"/>
                <w:sz w:val="24"/>
                <w:lang w:val="en-US" w:eastAsia="zh-CN"/>
                <w14:textFill>
                  <w14:solidFill>
                    <w14:schemeClr w14:val="tx1"/>
                  </w14:solidFill>
                </w14:textFill>
              </w:rPr>
              <w:t>76245.3</w:t>
            </w:r>
            <w:r>
              <w:rPr>
                <w:rFonts w:hint="eastAsia" w:ascii="宋体" w:hAnsi="宋体" w:cs="宋体"/>
                <w:b w:val="0"/>
                <w:bCs w:val="0"/>
                <w:color w:val="000000" w:themeColor="text1"/>
                <w:kern w:val="0"/>
                <w:sz w:val="24"/>
                <w14:textFill>
                  <w14:solidFill>
                    <w14:schemeClr w14:val="tx1"/>
                  </w14:solidFill>
                </w14:textFill>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000000" w:themeColor="text1"/>
                <w:kern w:val="0"/>
                <w:sz w:val="20"/>
                <w:szCs w:val="20"/>
                <w14:textFill>
                  <w14:solidFill>
                    <w14:schemeClr w14:val="tx1"/>
                  </w14:solidFill>
                </w14:textFill>
              </w:rPr>
            </w:pPr>
            <w:r>
              <w:rPr>
                <w:rFonts w:hint="eastAsia" w:cs="Times New Roman"/>
                <w:b w:val="0"/>
                <w:bCs w:val="0"/>
                <w:color w:val="000000" w:themeColor="text1"/>
                <w:kern w:val="0"/>
                <w:sz w:val="20"/>
                <w:szCs w:val="20"/>
                <w:lang w:val="en-US" w:eastAsia="zh-CN"/>
                <w14:textFill>
                  <w14:solidFill>
                    <w14:schemeClr w14:val="tx1"/>
                  </w14:solidFill>
                </w14:textFill>
              </w:rPr>
              <w:t>15000</w:t>
            </w:r>
            <w:r>
              <w:rPr>
                <w:rFonts w:hint="default" w:ascii="Times New Roman" w:hAnsi="Times New Roman" w:eastAsia="宋体" w:cs="Times New Roman"/>
                <w:b w:val="0"/>
                <w:bCs w:val="0"/>
                <w:color w:val="000000" w:themeColor="text1"/>
                <w:kern w:val="0"/>
                <w:sz w:val="20"/>
                <w:szCs w:val="20"/>
                <w14:textFill>
                  <w14:solidFill>
                    <w14:schemeClr w14:val="tx1"/>
                  </w14:solidFill>
                </w14:textFill>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000000" w:themeColor="text1"/>
                <w:kern w:val="0"/>
                <w:sz w:val="20"/>
                <w:szCs w:val="20"/>
                <w14:textFill>
                  <w14:solidFill>
                    <w14:schemeClr w14:val="tx1"/>
                  </w14:solidFill>
                </w14:textFill>
              </w:rPr>
            </w:pPr>
            <w:r>
              <w:rPr>
                <w:rFonts w:hint="eastAsia" w:cs="Times New Roman"/>
                <w:b w:val="0"/>
                <w:bCs w:val="0"/>
                <w:color w:val="000000" w:themeColor="text1"/>
                <w:kern w:val="0"/>
                <w:sz w:val="20"/>
                <w:szCs w:val="20"/>
                <w:lang w:val="en-US" w:eastAsia="zh-CN"/>
                <w14:textFill>
                  <w14:solidFill>
                    <w14:schemeClr w14:val="tx1"/>
                  </w14:solidFill>
                </w14:textFill>
              </w:rPr>
              <w:t>9256.5</w:t>
            </w:r>
            <w:r>
              <w:rPr>
                <w:rFonts w:hint="default" w:ascii="Times New Roman" w:hAnsi="Times New Roman" w:eastAsia="宋体" w:cs="Times New Roman"/>
                <w:b w:val="0"/>
                <w:bCs w:val="0"/>
                <w:color w:val="000000" w:themeColor="text1"/>
                <w:kern w:val="0"/>
                <w:sz w:val="20"/>
                <w:szCs w:val="20"/>
                <w14:textFill>
                  <w14:solidFill>
                    <w14:schemeClr w14:val="tx1"/>
                  </w14:solidFill>
                </w14:textFill>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color w:val="000000" w:themeColor="text1"/>
                <w:kern w:val="0"/>
                <w:sz w:val="20"/>
                <w:szCs w:val="20"/>
                <w14:textFill>
                  <w14:solidFill>
                    <w14:schemeClr w14:val="tx1"/>
                  </w14:solidFill>
                </w14:textFill>
              </w:rPr>
            </w:pPr>
            <w:r>
              <w:rPr>
                <w:rFonts w:hint="default" w:ascii="Times New Roman" w:hAnsi="Times New Roman" w:eastAsia="宋体" w:cs="Times New Roman"/>
                <w:b w:val="0"/>
                <w:bCs w:val="0"/>
                <w:color w:val="000000" w:themeColor="text1"/>
                <w:kern w:val="0"/>
                <w:sz w:val="20"/>
                <w:szCs w:val="20"/>
                <w14:textFill>
                  <w14:solidFill>
                    <w14:schemeClr w14:val="tx1"/>
                  </w14:solidFill>
                </w14:textFill>
              </w:rPr>
              <w:t xml:space="preserve">          水费、电费、差旅费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b w:val="0"/>
                <w:bCs w:val="0"/>
                <w:color w:val="000000" w:themeColor="text1"/>
                <w:kern w:val="0"/>
                <w:sz w:val="24"/>
                <w:szCs w:val="24"/>
                <w:lang w:val="en-US" w:eastAsia="zh-CN" w:bidi="ar-SA"/>
                <w14:textFill>
                  <w14:solidFill>
                    <w14:schemeClr w14:val="tx1"/>
                  </w14:solidFill>
                </w14:textFill>
              </w:rPr>
            </w:pPr>
            <w:r>
              <w:rPr>
                <w:rFonts w:hint="eastAsia" w:ascii="宋体" w:hAnsi="宋体" w:cs="宋体"/>
                <w:b w:val="0"/>
                <w:bCs w:val="0"/>
                <w:color w:val="000000" w:themeColor="text1"/>
                <w:kern w:val="0"/>
                <w:sz w:val="24"/>
                <w:lang w:val="en-US" w:eastAsia="zh-CN"/>
                <w14:textFill>
                  <w14:solidFill>
                    <w14:schemeClr w14:val="tx1"/>
                  </w14:solidFill>
                </w14:textFill>
              </w:rPr>
              <w:t>66485.9</w:t>
            </w:r>
            <w:r>
              <w:rPr>
                <w:rFonts w:hint="eastAsia" w:ascii="宋体" w:hAnsi="宋体" w:cs="宋体"/>
                <w:b w:val="0"/>
                <w:bCs w:val="0"/>
                <w:color w:val="000000" w:themeColor="text1"/>
                <w:kern w:val="0"/>
                <w:sz w:val="24"/>
                <w14:textFill>
                  <w14:solidFill>
                    <w14:schemeClr w14:val="tx1"/>
                  </w14:solidFill>
                </w14:textFill>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000000" w:themeColor="text1"/>
                <w:kern w:val="0"/>
                <w:sz w:val="20"/>
                <w:szCs w:val="20"/>
                <w14:textFill>
                  <w14:solidFill>
                    <w14:schemeClr w14:val="tx1"/>
                  </w14:solidFill>
                </w14:textFill>
              </w:rPr>
            </w:pPr>
            <w:r>
              <w:rPr>
                <w:rFonts w:hint="eastAsia" w:cs="Times New Roman"/>
                <w:b w:val="0"/>
                <w:bCs w:val="0"/>
                <w:color w:val="000000" w:themeColor="text1"/>
                <w:kern w:val="0"/>
                <w:sz w:val="20"/>
                <w:szCs w:val="20"/>
                <w:lang w:val="en-US" w:eastAsia="zh-CN"/>
                <w14:textFill>
                  <w14:solidFill>
                    <w14:schemeClr w14:val="tx1"/>
                  </w14:solidFill>
                </w14:textFill>
              </w:rPr>
              <w:t>29500</w:t>
            </w:r>
            <w:r>
              <w:rPr>
                <w:rFonts w:hint="default" w:ascii="Times New Roman" w:hAnsi="Times New Roman" w:eastAsia="宋体" w:cs="Times New Roman"/>
                <w:b w:val="0"/>
                <w:bCs w:val="0"/>
                <w:color w:val="000000" w:themeColor="text1"/>
                <w:kern w:val="0"/>
                <w:sz w:val="20"/>
                <w:szCs w:val="20"/>
                <w14:textFill>
                  <w14:solidFill>
                    <w14:schemeClr w14:val="tx1"/>
                  </w14:solidFill>
                </w14:textFill>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000000" w:themeColor="text1"/>
                <w:kern w:val="0"/>
                <w:sz w:val="20"/>
                <w:szCs w:val="20"/>
                <w14:textFill>
                  <w14:solidFill>
                    <w14:schemeClr w14:val="tx1"/>
                  </w14:solidFill>
                </w14:textFill>
              </w:rPr>
            </w:pPr>
            <w:r>
              <w:rPr>
                <w:rFonts w:hint="eastAsia" w:cs="Times New Roman"/>
                <w:b w:val="0"/>
                <w:bCs w:val="0"/>
                <w:color w:val="000000" w:themeColor="text1"/>
                <w:kern w:val="0"/>
                <w:sz w:val="20"/>
                <w:szCs w:val="20"/>
                <w:lang w:val="en-US" w:eastAsia="zh-CN"/>
                <w14:textFill>
                  <w14:solidFill>
                    <w14:schemeClr w14:val="tx1"/>
                  </w14:solidFill>
                </w14:textFill>
              </w:rPr>
              <w:t>0</w:t>
            </w:r>
            <w:r>
              <w:rPr>
                <w:rFonts w:hint="default" w:ascii="Times New Roman" w:hAnsi="Times New Roman" w:eastAsia="宋体" w:cs="Times New Roman"/>
                <w:b w:val="0"/>
                <w:bCs w:val="0"/>
                <w:color w:val="000000" w:themeColor="text1"/>
                <w:kern w:val="0"/>
                <w:sz w:val="20"/>
                <w:szCs w:val="20"/>
                <w14:textFill>
                  <w14:solidFill>
                    <w14:schemeClr w14:val="tx1"/>
                  </w14:solidFill>
                </w14:textFill>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color w:val="000000" w:themeColor="text1"/>
                <w:kern w:val="0"/>
                <w:sz w:val="20"/>
                <w:szCs w:val="20"/>
                <w14:textFill>
                  <w14:solidFill>
                    <w14:schemeClr w14:val="tx1"/>
                  </w14:solidFill>
                </w14:textFill>
              </w:rPr>
            </w:pPr>
            <w:r>
              <w:rPr>
                <w:rFonts w:hint="default" w:ascii="Times New Roman" w:hAnsi="Times New Roman" w:eastAsia="宋体" w:cs="Times New Roman"/>
                <w:b w:val="0"/>
                <w:bCs w:val="0"/>
                <w:color w:val="000000" w:themeColor="text1"/>
                <w:kern w:val="0"/>
                <w:sz w:val="20"/>
                <w:szCs w:val="20"/>
                <w14:textFill>
                  <w14:solidFill>
                    <w14:schemeClr w14:val="tx1"/>
                  </w14:solidFill>
                </w14:textFill>
              </w:rPr>
              <w:t xml:space="preserve">          会议费、培训费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b w:val="0"/>
                <w:bCs w:val="0"/>
                <w:color w:val="000000" w:themeColor="text1"/>
                <w:kern w:val="0"/>
                <w:sz w:val="24"/>
                <w:szCs w:val="24"/>
                <w:lang w:val="en-US" w:eastAsia="zh-CN" w:bidi="ar-SA"/>
                <w14:textFill>
                  <w14:solidFill>
                    <w14:schemeClr w14:val="tx1"/>
                  </w14:solidFill>
                </w14:textFill>
              </w:rPr>
            </w:pPr>
            <w:r>
              <w:rPr>
                <w:rFonts w:hint="eastAsia" w:ascii="宋体" w:hAnsi="宋体" w:cs="宋体"/>
                <w:b w:val="0"/>
                <w:bCs w:val="0"/>
                <w:color w:val="000000" w:themeColor="text1"/>
                <w:kern w:val="0"/>
                <w:sz w:val="24"/>
                <w:lang w:val="en-US" w:eastAsia="zh-CN"/>
                <w14:textFill>
                  <w14:solidFill>
                    <w14:schemeClr w14:val="tx1"/>
                  </w14:solidFill>
                </w14:textFill>
              </w:rPr>
              <w:t>0</w:t>
            </w:r>
            <w:r>
              <w:rPr>
                <w:rFonts w:hint="eastAsia" w:ascii="宋体" w:hAnsi="宋体" w:cs="宋体"/>
                <w:b w:val="0"/>
                <w:bCs w:val="0"/>
                <w:color w:val="000000" w:themeColor="text1"/>
                <w:kern w:val="0"/>
                <w:sz w:val="24"/>
                <w14:textFill>
                  <w14:solidFill>
                    <w14:schemeClr w14:val="tx1"/>
                  </w14:solidFill>
                </w14:textFill>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000000" w:themeColor="text1"/>
                <w:kern w:val="0"/>
                <w:sz w:val="20"/>
                <w:szCs w:val="20"/>
                <w14:textFill>
                  <w14:solidFill>
                    <w14:schemeClr w14:val="tx1"/>
                  </w14:solidFill>
                </w14:textFill>
              </w:rPr>
            </w:pPr>
            <w:r>
              <w:rPr>
                <w:rFonts w:hint="eastAsia" w:cs="Times New Roman"/>
                <w:b w:val="0"/>
                <w:bCs w:val="0"/>
                <w:color w:val="000000" w:themeColor="text1"/>
                <w:kern w:val="0"/>
                <w:sz w:val="20"/>
                <w:szCs w:val="20"/>
                <w:lang w:val="en-US" w:eastAsia="zh-CN"/>
                <w14:textFill>
                  <w14:solidFill>
                    <w14:schemeClr w14:val="tx1"/>
                  </w14:solidFill>
                </w14:textFill>
              </w:rPr>
              <w:t>0</w:t>
            </w:r>
            <w:r>
              <w:rPr>
                <w:rFonts w:hint="default" w:ascii="Times New Roman" w:hAnsi="Times New Roman" w:eastAsia="宋体" w:cs="Times New Roman"/>
                <w:b w:val="0"/>
                <w:bCs w:val="0"/>
                <w:color w:val="000000" w:themeColor="text1"/>
                <w:kern w:val="0"/>
                <w:sz w:val="20"/>
                <w:szCs w:val="20"/>
                <w14:textFill>
                  <w14:solidFill>
                    <w14:schemeClr w14:val="tx1"/>
                  </w14:solidFill>
                </w14:textFill>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000000" w:themeColor="text1"/>
                <w:kern w:val="0"/>
                <w:sz w:val="20"/>
                <w:szCs w:val="20"/>
                <w14:textFill>
                  <w14:solidFill>
                    <w14:schemeClr w14:val="tx1"/>
                  </w14:solidFill>
                </w14:textFill>
              </w:rPr>
            </w:pPr>
            <w:r>
              <w:rPr>
                <w:rFonts w:hint="eastAsia" w:cs="Times New Roman"/>
                <w:b w:val="0"/>
                <w:bCs w:val="0"/>
                <w:color w:val="000000" w:themeColor="text1"/>
                <w:kern w:val="0"/>
                <w:sz w:val="20"/>
                <w:szCs w:val="20"/>
                <w:lang w:val="en-US" w:eastAsia="zh-CN"/>
                <w14:textFill>
                  <w14:solidFill>
                    <w14:schemeClr w14:val="tx1"/>
                  </w14:solidFill>
                </w14:textFill>
              </w:rPr>
              <w:t>750</w:t>
            </w:r>
            <w:r>
              <w:rPr>
                <w:rFonts w:hint="default" w:ascii="Times New Roman" w:hAnsi="Times New Roman" w:eastAsia="宋体" w:cs="Times New Roman"/>
                <w:b w:val="0"/>
                <w:bCs w:val="0"/>
                <w:color w:val="000000" w:themeColor="text1"/>
                <w:kern w:val="0"/>
                <w:sz w:val="20"/>
                <w:szCs w:val="20"/>
                <w14:textFill>
                  <w14:solidFill>
                    <w14:schemeClr w14:val="tx1"/>
                  </w14:solidFill>
                </w14:textFill>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政府采购金额</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4570723.8</w:t>
            </w:r>
            <w:r>
              <w:rPr>
                <w:rFonts w:hint="eastAsia" w:ascii="宋体" w:hAnsi="宋体" w:cs="宋体"/>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1604200</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2028532.96</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部门整体支出预算调整 </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11853549.37</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9149309.37</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楼堂馆所控制情况</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（20</w:t>
            </w:r>
            <w:r>
              <w:rPr>
                <w:rFonts w:hint="default" w:ascii="Times New Roman" w:hAnsi="Times New Roman" w:eastAsia="宋体" w:cs="Times New Roman"/>
                <w:b w:val="0"/>
                <w:bCs w:val="0"/>
                <w:kern w:val="0"/>
                <w:sz w:val="20"/>
                <w:szCs w:val="20"/>
                <w:lang w:val="en-US" w:eastAsia="zh-CN"/>
              </w:rPr>
              <w:t>20</w:t>
            </w:r>
            <w:r>
              <w:rPr>
                <w:rFonts w:hint="default" w:ascii="Times New Roman" w:hAnsi="Times New Roman" w:eastAsia="宋体" w:cs="Times New Roman"/>
                <w:b w:val="0"/>
                <w:bCs w:val="0"/>
                <w:kern w:val="0"/>
                <w:sz w:val="20"/>
                <w:szCs w:val="20"/>
              </w:rPr>
              <w:t>年完工项目）</w:t>
            </w:r>
          </w:p>
        </w:tc>
        <w:tc>
          <w:tcPr>
            <w:tcW w:w="1014"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批复规模</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80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规模</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129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规模控制率</w:t>
            </w:r>
          </w:p>
        </w:tc>
        <w:tc>
          <w:tcPr>
            <w:tcW w:w="108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预算投资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（万元）</w:t>
            </w:r>
          </w:p>
        </w:tc>
        <w:tc>
          <w:tcPr>
            <w:tcW w:w="94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（万元）</w:t>
            </w:r>
          </w:p>
        </w:tc>
        <w:tc>
          <w:tcPr>
            <w:tcW w:w="97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概算</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80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08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94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97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厉行节约保障措施</w:t>
            </w:r>
          </w:p>
        </w:tc>
        <w:tc>
          <w:tcPr>
            <w:tcW w:w="6131" w:type="dxa"/>
            <w:gridSpan w:val="6"/>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ascii="宋体" w:hAnsi="宋体" w:cs="宋体"/>
                <w:kern w:val="0"/>
                <w:sz w:val="24"/>
                <w:lang w:eastAsia="zh-CN"/>
              </w:rPr>
              <w:t>缩减公用支出</w:t>
            </w:r>
            <w:r>
              <w:rPr>
                <w:rFonts w:hint="eastAsia" w:ascii="宋体" w:hAnsi="宋体" w:cs="宋体"/>
                <w:kern w:val="0"/>
                <w:sz w:val="24"/>
              </w:rPr>
              <w:t>　</w:t>
            </w:r>
            <w:r>
              <w:rPr>
                <w:rFonts w:hint="default" w:ascii="Times New Roman" w:hAnsi="Times New Roman" w:eastAsia="宋体" w:cs="Times New Roman"/>
                <w:b w:val="0"/>
                <w:bCs w:val="0"/>
                <w:kern w:val="0"/>
                <w:sz w:val="20"/>
                <w:szCs w:val="20"/>
              </w:rPr>
              <w:t>　</w:t>
            </w:r>
          </w:p>
        </w:tc>
      </w:tr>
    </w:tbl>
    <w:p>
      <w:pPr>
        <w:keepNext w:val="0"/>
        <w:keepLines w:val="0"/>
        <w:pageBreakBefore w:val="0"/>
        <w:widowControl w:val="0"/>
        <w:kinsoku/>
        <w:wordWrap/>
        <w:overflowPunct/>
        <w:topLinePunct w:val="0"/>
        <w:autoSpaceDE/>
        <w:autoSpaceDN/>
        <w:bidi w:val="0"/>
        <w:adjustRightInd/>
        <w:snapToGrid/>
        <w:spacing w:before="157" w:beforeLines="50"/>
        <w:ind w:left="0" w:hanging="720" w:hangingChars="300"/>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kern w:val="0"/>
          <w:sz w:val="24"/>
          <w:szCs w:val="24"/>
        </w:rPr>
        <w:t>说明：“项目支出”需要填报除公共专项资金和基本支出以外的所有项目情况，包括业务工作项目、运行维护项目等；“公用经费”填报基本支出中的一般商品和服务支出。</w:t>
      </w:r>
      <w:r>
        <w:rPr>
          <w:rFonts w:hint="default" w:ascii="Times New Roman" w:hAnsi="Times New Roman" w:eastAsia="楷体_GB2312" w:cs="Times New Roman"/>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ind w:left="91"/>
        <w:jc w:val="center"/>
        <w:textAlignment w:val="auto"/>
        <w:rPr>
          <w:rFonts w:hint="default" w:ascii="Times New Roman" w:hAnsi="Times New Roman" w:eastAsia="方正小标宋简体" w:cs="Times New Roman"/>
          <w:kern w:val="0"/>
          <w:sz w:val="44"/>
          <w:szCs w:val="44"/>
        </w:rPr>
      </w:pPr>
    </w:p>
    <w:p>
      <w:pPr>
        <w:keepNext w:val="0"/>
        <w:keepLines w:val="0"/>
        <w:pageBreakBefore w:val="0"/>
        <w:widowControl/>
        <w:kinsoku/>
        <w:wordWrap/>
        <w:overflowPunct/>
        <w:topLinePunct w:val="0"/>
        <w:autoSpaceDE/>
        <w:autoSpaceDN/>
        <w:bidi w:val="0"/>
        <w:adjustRightInd/>
        <w:snapToGrid/>
        <w:spacing w:line="240" w:lineRule="auto"/>
        <w:ind w:left="91"/>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部门整体支出绩效自评表</w:t>
      </w:r>
    </w:p>
    <w:tbl>
      <w:tblPr>
        <w:tblStyle w:val="5"/>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7"/>
        <w:gridCol w:w="708"/>
        <w:gridCol w:w="800"/>
        <w:gridCol w:w="330"/>
        <w:gridCol w:w="2879"/>
        <w:gridCol w:w="3192"/>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38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3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分值</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评分要点</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评分标准</w:t>
            </w:r>
          </w:p>
        </w:tc>
        <w:tc>
          <w:tcPr>
            <w:tcW w:w="47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eastAsia" w:ascii="Times New Roman" w:hAnsi="Times New Roman" w:eastAsia="黑体" w:cs="Times New Roman"/>
                <w:i w:val="0"/>
                <w:color w:val="000000"/>
                <w:kern w:val="0"/>
                <w:sz w:val="20"/>
                <w:szCs w:val="20"/>
                <w:u w:val="none"/>
                <w:lang w:val="en-US" w:eastAsia="zh-CN"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381"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投入</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（10分）</w:t>
            </w:r>
          </w:p>
        </w:tc>
        <w:tc>
          <w:tcPr>
            <w:tcW w:w="371"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目标</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设定</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w:t>
            </w:r>
            <w:r>
              <w:rPr>
                <w:rStyle w:val="8"/>
                <w:rFonts w:hint="default" w:ascii="Times New Roman" w:hAnsi="Times New Roman" w:eastAsia="宋体" w:cs="Times New Roman"/>
                <w:sz w:val="20"/>
                <w:szCs w:val="20"/>
                <w:lang w:val="en-US" w:eastAsia="zh-CN" w:bidi="ar"/>
              </w:rPr>
              <w:t>6</w:t>
            </w:r>
            <w:r>
              <w:rPr>
                <w:rStyle w:val="7"/>
                <w:rFonts w:hint="default" w:ascii="Times New Roman" w:hAnsi="Times New Roman" w:cs="Times New Roman"/>
                <w:sz w:val="20"/>
                <w:szCs w:val="20"/>
                <w:lang w:val="en-US" w:eastAsia="zh-CN" w:bidi="ar"/>
              </w:rPr>
              <w:t>分）</w:t>
            </w: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绩效目标</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合理性</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①是否符合国家法律法规、国民经济和社会发展总体规划；</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②是否符合部门</w:t>
            </w: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三定</w:t>
            </w: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方案确定的职责；</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③是否符合部门制定的发展实施规划。</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①符合国家相关法律法规，本</w:t>
            </w:r>
            <w:r>
              <w:rPr>
                <w:rStyle w:val="7"/>
                <w:rFonts w:hint="eastAsia" w:cs="Times New Roman"/>
                <w:sz w:val="20"/>
                <w:szCs w:val="20"/>
                <w:lang w:val="en-US" w:eastAsia="zh-CN" w:bidi="ar"/>
              </w:rPr>
              <w:t>区</w:t>
            </w:r>
            <w:r>
              <w:rPr>
                <w:rStyle w:val="7"/>
                <w:rFonts w:hint="default" w:ascii="Times New Roman" w:hAnsi="Times New Roman" w:cs="Times New Roman"/>
                <w:sz w:val="20"/>
                <w:szCs w:val="20"/>
                <w:lang w:val="en-US" w:eastAsia="zh-CN" w:bidi="ar"/>
              </w:rPr>
              <w:t>国民经济和社会发展规划，计</w:t>
            </w:r>
            <w:r>
              <w:rPr>
                <w:rStyle w:val="8"/>
                <w:rFonts w:hint="default" w:ascii="Times New Roman" w:hAnsi="Times New Roman" w:eastAsia="宋体" w:cs="Times New Roman"/>
                <w:sz w:val="20"/>
                <w:szCs w:val="20"/>
                <w:lang w:val="en-US" w:eastAsia="zh-CN" w:bidi="ar"/>
              </w:rPr>
              <w:t>0.5</w:t>
            </w:r>
            <w:r>
              <w:rPr>
                <w:rStyle w:val="7"/>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②与部门（单位）职责密切相关，计</w:t>
            </w:r>
            <w:r>
              <w:rPr>
                <w:rStyle w:val="8"/>
                <w:rFonts w:hint="default" w:ascii="Times New Roman" w:hAnsi="Times New Roman" w:eastAsia="宋体" w:cs="Times New Roman"/>
                <w:sz w:val="20"/>
                <w:szCs w:val="20"/>
                <w:lang w:val="en-US" w:eastAsia="zh-CN" w:bidi="ar"/>
              </w:rPr>
              <w:t>0.5</w:t>
            </w:r>
            <w:r>
              <w:rPr>
                <w:rStyle w:val="7"/>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③符合部门制定的发展实施规划，计</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分，否则不得分。</w:t>
            </w:r>
          </w:p>
        </w:tc>
        <w:tc>
          <w:tcPr>
            <w:tcW w:w="47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7"/>
                <w:rFonts w:hint="default" w:ascii="Times New Roman" w:hAnsi="Times New Roman" w:cs="Times New Roman"/>
                <w:sz w:val="20"/>
                <w:szCs w:val="20"/>
                <w:lang w:val="en-US" w:eastAsia="zh-CN" w:bidi="ar"/>
              </w:rPr>
            </w:pPr>
            <w:r>
              <w:rPr>
                <w:rStyle w:val="7"/>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381"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371"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绩效指标</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明确性</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①是否将部门整体的绩效目标细化分解为具体的工作任务；</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②是否通过清晰、可衡量的指标值予以体现。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③是否与部门年度的任务数或计划数相对应；</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④是否与本年度部门预算资金相匹配。</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①有目标，计1分，否则不得分；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②目标明确，细化量化良好，个性指标中量化指标超过</w:t>
            </w:r>
            <w:r>
              <w:rPr>
                <w:rStyle w:val="8"/>
                <w:rFonts w:hint="default" w:ascii="Times New Roman" w:hAnsi="Times New Roman" w:eastAsia="宋体" w:cs="Times New Roman"/>
                <w:sz w:val="20"/>
                <w:szCs w:val="20"/>
                <w:lang w:val="en-US" w:eastAsia="zh-CN" w:bidi="ar"/>
              </w:rPr>
              <w:t>3</w:t>
            </w:r>
            <w:r>
              <w:rPr>
                <w:rStyle w:val="7"/>
                <w:rFonts w:hint="default" w:ascii="Times New Roman" w:hAnsi="Times New Roman" w:cs="Times New Roman"/>
                <w:sz w:val="20"/>
                <w:szCs w:val="20"/>
                <w:lang w:val="en-US" w:eastAsia="zh-CN" w:bidi="ar"/>
              </w:rPr>
              <w:t>个，计1分，量化指标为</w:t>
            </w:r>
            <w:r>
              <w:rPr>
                <w:rStyle w:val="8"/>
                <w:rFonts w:hint="default" w:ascii="Times New Roman" w:hAnsi="Times New Roman" w:eastAsia="宋体" w:cs="Times New Roman"/>
                <w:sz w:val="20"/>
                <w:szCs w:val="20"/>
                <w:lang w:val="en-US" w:eastAsia="zh-CN" w:bidi="ar"/>
              </w:rPr>
              <w:t>2</w:t>
            </w:r>
            <w:r>
              <w:rPr>
                <w:rStyle w:val="7"/>
                <w:rFonts w:hint="default" w:ascii="Times New Roman" w:hAnsi="Times New Roman" w:cs="Times New Roman"/>
                <w:sz w:val="20"/>
                <w:szCs w:val="20"/>
                <w:lang w:val="en-US" w:eastAsia="zh-CN" w:bidi="ar"/>
              </w:rPr>
              <w:t>个，计</w:t>
            </w:r>
            <w:r>
              <w:rPr>
                <w:rStyle w:val="8"/>
                <w:rFonts w:hint="default" w:ascii="Times New Roman" w:hAnsi="Times New Roman" w:eastAsia="宋体" w:cs="Times New Roman"/>
                <w:sz w:val="20"/>
                <w:szCs w:val="20"/>
                <w:lang w:val="en-US" w:eastAsia="zh-CN" w:bidi="ar"/>
              </w:rPr>
              <w:t>0.5</w:t>
            </w:r>
            <w:r>
              <w:rPr>
                <w:rStyle w:val="7"/>
                <w:rFonts w:hint="default" w:ascii="Times New Roman" w:hAnsi="Times New Roman" w:cs="Times New Roman"/>
                <w:sz w:val="20"/>
                <w:szCs w:val="20"/>
                <w:lang w:val="en-US" w:eastAsia="zh-CN" w:bidi="ar"/>
              </w:rPr>
              <w:t>分，</w:t>
            </w:r>
            <w:r>
              <w:rPr>
                <w:rStyle w:val="8"/>
                <w:rFonts w:hint="default" w:ascii="Times New Roman" w:hAnsi="Times New Roman" w:eastAsia="宋体" w:cs="Times New Roman"/>
                <w:sz w:val="20"/>
                <w:szCs w:val="20"/>
                <w:lang w:val="en-US" w:eastAsia="zh-CN" w:bidi="ar"/>
              </w:rPr>
              <w:t>2</w:t>
            </w:r>
            <w:r>
              <w:rPr>
                <w:rStyle w:val="7"/>
                <w:rFonts w:hint="default" w:ascii="Times New Roman" w:hAnsi="Times New Roman" w:cs="Times New Roman"/>
                <w:sz w:val="20"/>
                <w:szCs w:val="20"/>
                <w:lang w:val="en-US" w:eastAsia="zh-CN" w:bidi="ar"/>
              </w:rPr>
              <w:t>个以下不得分；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③与年度任务数或计划数相对应，计1分，低于</w:t>
            </w:r>
            <w:r>
              <w:rPr>
                <w:rStyle w:val="8"/>
                <w:rFonts w:hint="default" w:ascii="Times New Roman" w:hAnsi="Times New Roman" w:eastAsia="宋体" w:cs="Times New Roman"/>
                <w:sz w:val="20"/>
                <w:szCs w:val="20"/>
                <w:lang w:val="en-US" w:eastAsia="zh-CN" w:bidi="ar"/>
              </w:rPr>
              <w:t>2</w:t>
            </w:r>
            <w:r>
              <w:rPr>
                <w:rStyle w:val="7"/>
                <w:rFonts w:hint="default" w:ascii="Times New Roman" w:hAnsi="Times New Roman" w:cs="Times New Roman"/>
                <w:sz w:val="20"/>
                <w:szCs w:val="20"/>
                <w:lang w:val="en-US" w:eastAsia="zh-CN" w:bidi="ar"/>
              </w:rPr>
              <w:t>个，计0.5分，低于</w:t>
            </w:r>
            <w:r>
              <w:rPr>
                <w:rStyle w:val="8"/>
                <w:rFonts w:hint="default" w:ascii="Times New Roman" w:hAnsi="Times New Roman" w:eastAsia="宋体" w:cs="Times New Roman"/>
                <w:sz w:val="20"/>
                <w:szCs w:val="20"/>
                <w:lang w:val="en-US" w:eastAsia="zh-CN" w:bidi="ar"/>
              </w:rPr>
              <w:t>4</w:t>
            </w:r>
            <w:r>
              <w:rPr>
                <w:rStyle w:val="7"/>
                <w:rFonts w:hint="default" w:ascii="Times New Roman" w:hAnsi="Times New Roman" w:cs="Times New Roman"/>
                <w:sz w:val="20"/>
                <w:szCs w:val="20"/>
                <w:lang w:val="en-US" w:eastAsia="zh-CN" w:bidi="ar"/>
              </w:rPr>
              <w:t>个不得分；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④目标与资金匹配良好，逻辑关系明确，计1分，否则不得分。</w:t>
            </w:r>
          </w:p>
        </w:tc>
        <w:tc>
          <w:tcPr>
            <w:tcW w:w="47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7"/>
                <w:rFonts w:hint="default" w:ascii="Times New Roman" w:hAnsi="Times New Roman" w:cs="Times New Roman"/>
                <w:sz w:val="20"/>
                <w:szCs w:val="20"/>
                <w:lang w:val="en-US" w:eastAsia="zh-CN" w:bidi="ar"/>
              </w:rPr>
            </w:pPr>
            <w:r>
              <w:rPr>
                <w:rStyle w:val="7"/>
                <w:rFonts w:hint="eastAsia"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81"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3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配置</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w:t>
            </w:r>
            <w:r>
              <w:rPr>
                <w:rStyle w:val="8"/>
                <w:rFonts w:hint="default" w:ascii="Times New Roman" w:hAnsi="Times New Roman" w:eastAsia="宋体" w:cs="Times New Roman"/>
                <w:sz w:val="20"/>
                <w:szCs w:val="20"/>
                <w:lang w:val="en-US" w:eastAsia="zh-CN" w:bidi="ar"/>
              </w:rPr>
              <w:t>4</w:t>
            </w:r>
            <w:r>
              <w:rPr>
                <w:rStyle w:val="7"/>
                <w:rFonts w:hint="default" w:ascii="Times New Roman" w:hAnsi="Times New Roman" w:cs="Times New Roman"/>
                <w:sz w:val="20"/>
                <w:szCs w:val="20"/>
                <w:lang w:val="en-US" w:eastAsia="zh-CN" w:bidi="ar"/>
              </w:rPr>
              <w:t>分）</w:t>
            </w: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控制率</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在职人员控制率</w:t>
            </w: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（在职人员数</w:t>
            </w: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编制数）</w:t>
            </w:r>
            <w:r>
              <w:rPr>
                <w:rStyle w:val="8"/>
                <w:rFonts w:hint="default" w:ascii="Times New Roman" w:hAnsi="Times New Roman" w:eastAsia="宋体" w:cs="Times New Roman"/>
                <w:sz w:val="20"/>
                <w:szCs w:val="20"/>
                <w:lang w:val="en-US" w:eastAsia="zh-CN" w:bidi="ar"/>
              </w:rPr>
              <w:t>×100%</w:t>
            </w:r>
            <w:r>
              <w:rPr>
                <w:rStyle w:val="7"/>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聘用人员控制率≦人社和编办共同批复的人数；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在职人员数：部门（单位）实际在职人数</w:t>
            </w: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以财政部门确定的部门决算编制口径为准。</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编制数：机构编制部门核定批复的部门（单位）的人员编制数。</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在职人员控制率≦</w:t>
            </w:r>
            <w:r>
              <w:rPr>
                <w:rStyle w:val="8"/>
                <w:rFonts w:hint="default" w:ascii="Times New Roman" w:hAnsi="Times New Roman" w:eastAsia="宋体" w:cs="Times New Roman"/>
                <w:sz w:val="20"/>
                <w:szCs w:val="20"/>
                <w:lang w:val="en-US" w:eastAsia="zh-CN" w:bidi="ar"/>
              </w:rPr>
              <w:t>100%</w:t>
            </w:r>
            <w:r>
              <w:rPr>
                <w:rStyle w:val="7"/>
                <w:rFonts w:hint="default" w:ascii="Times New Roman" w:hAnsi="Times New Roman" w:cs="Times New Roman"/>
                <w:sz w:val="20"/>
                <w:szCs w:val="20"/>
                <w:lang w:val="en-US" w:eastAsia="zh-CN" w:bidi="ar"/>
              </w:rPr>
              <w:t>计</w:t>
            </w:r>
            <w:r>
              <w:rPr>
                <w:rStyle w:val="8"/>
                <w:rFonts w:hint="default" w:ascii="Times New Roman" w:hAnsi="Times New Roman" w:eastAsia="宋体" w:cs="Times New Roman"/>
                <w:sz w:val="20"/>
                <w:szCs w:val="20"/>
                <w:lang w:val="en-US" w:eastAsia="zh-CN" w:bidi="ar"/>
              </w:rPr>
              <w:t>2</w:t>
            </w:r>
            <w:r>
              <w:rPr>
                <w:rStyle w:val="7"/>
                <w:rFonts w:hint="default" w:ascii="Times New Roman" w:hAnsi="Times New Roman" w:cs="Times New Roman"/>
                <w:sz w:val="20"/>
                <w:szCs w:val="20"/>
                <w:lang w:val="en-US" w:eastAsia="zh-CN" w:bidi="ar"/>
              </w:rPr>
              <w:t>分，每超出</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扣</w:t>
            </w:r>
            <w:r>
              <w:rPr>
                <w:rStyle w:val="8"/>
                <w:rFonts w:hint="default" w:ascii="Times New Roman" w:hAnsi="Times New Roman" w:eastAsia="宋体" w:cs="Times New Roman"/>
                <w:sz w:val="20"/>
                <w:szCs w:val="20"/>
                <w:lang w:val="en-US" w:eastAsia="zh-CN" w:bidi="ar"/>
              </w:rPr>
              <w:t>0.2</w:t>
            </w:r>
            <w:r>
              <w:rPr>
                <w:rStyle w:val="7"/>
                <w:rFonts w:hint="default" w:ascii="Times New Roman" w:hAnsi="Times New Roman" w:cs="Times New Roman"/>
                <w:sz w:val="20"/>
                <w:szCs w:val="20"/>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color w:val="auto"/>
                <w:sz w:val="20"/>
                <w:szCs w:val="20"/>
                <w:lang w:val="en-US" w:eastAsia="zh-CN" w:bidi="ar"/>
              </w:rPr>
              <w:t>聘用人员实际使用数小于等于编办人社部门批复数，计</w:t>
            </w:r>
            <w:r>
              <w:rPr>
                <w:rStyle w:val="10"/>
                <w:rFonts w:hint="default" w:ascii="Times New Roman" w:hAnsi="Times New Roman" w:eastAsia="宋体" w:cs="Times New Roman"/>
                <w:color w:val="auto"/>
                <w:sz w:val="20"/>
                <w:szCs w:val="20"/>
                <w:lang w:val="en-US" w:eastAsia="zh-CN" w:bidi="ar"/>
              </w:rPr>
              <w:t>2</w:t>
            </w:r>
            <w:r>
              <w:rPr>
                <w:rStyle w:val="9"/>
                <w:rFonts w:hint="default" w:ascii="Times New Roman" w:hAnsi="Times New Roman" w:cs="Times New Roman"/>
                <w:color w:val="auto"/>
                <w:sz w:val="20"/>
                <w:szCs w:val="20"/>
                <w:lang w:val="en-US" w:eastAsia="zh-CN" w:bidi="ar"/>
              </w:rPr>
              <w:t>分，否则不得分。</w:t>
            </w:r>
          </w:p>
        </w:tc>
        <w:tc>
          <w:tcPr>
            <w:tcW w:w="47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7"/>
                <w:rFonts w:hint="default" w:ascii="Times New Roman" w:hAnsi="Times New Roman" w:cs="Times New Roman"/>
                <w:sz w:val="20"/>
                <w:szCs w:val="20"/>
                <w:lang w:val="en-US" w:eastAsia="zh-CN" w:bidi="ar"/>
              </w:rPr>
            </w:pPr>
            <w:r>
              <w:rPr>
                <w:rStyle w:val="7"/>
                <w:rFonts w:hint="eastAsia"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38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过程</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w:t>
            </w:r>
            <w:r>
              <w:rPr>
                <w:rStyle w:val="8"/>
                <w:rFonts w:hint="default" w:ascii="Times New Roman" w:hAnsi="Times New Roman" w:eastAsia="宋体" w:cs="Times New Roman"/>
                <w:sz w:val="20"/>
                <w:szCs w:val="20"/>
                <w:lang w:val="en-US" w:eastAsia="zh-CN" w:bidi="ar"/>
              </w:rPr>
              <w:t>40</w:t>
            </w:r>
            <w:r>
              <w:rPr>
                <w:rStyle w:val="7"/>
                <w:rFonts w:hint="default" w:ascii="Times New Roman" w:hAnsi="Times New Roman" w:cs="Times New Roman"/>
                <w:sz w:val="20"/>
                <w:szCs w:val="20"/>
                <w:lang w:val="en-US" w:eastAsia="zh-CN" w:bidi="ar"/>
              </w:rPr>
              <w:t>分）</w:t>
            </w:r>
          </w:p>
        </w:tc>
        <w:tc>
          <w:tcPr>
            <w:tcW w:w="3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执行</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（15分）</w:t>
            </w: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执行率</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①预算完成率=（预算完成数/预算数）×100%。</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预算完成数：部门（单位）本年度实际完成的预算数。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预算数：财政部门批复的本年度部门（单位）预算数及追加的项目预算数。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②支付序时进度=（序时执行数/序时指标下达数）×100%。</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序时执行数：指按时间节点部门预算项目实际支出数。序时指标下达数：按时间节点给部门预算下达的项目支出和追加的项目支出指标数之和。</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③部门预算项目支出调剂到</w:t>
            </w:r>
            <w:r>
              <w:rPr>
                <w:rStyle w:val="7"/>
                <w:rFonts w:hint="eastAsia" w:ascii="Times New Roman" w:hAnsi="Times New Roman" w:cs="Times New Roman"/>
                <w:sz w:val="20"/>
                <w:szCs w:val="20"/>
                <w:lang w:val="en-US" w:eastAsia="zh-CN" w:bidi="ar"/>
              </w:rPr>
              <w:t>单位</w:t>
            </w:r>
            <w:r>
              <w:rPr>
                <w:rStyle w:val="7"/>
                <w:rFonts w:hint="default" w:ascii="Times New Roman" w:hAnsi="Times New Roman" w:cs="Times New Roman"/>
                <w:sz w:val="20"/>
                <w:szCs w:val="20"/>
                <w:lang w:val="en-US" w:eastAsia="zh-CN" w:bidi="ar"/>
              </w:rPr>
              <w:t>。</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①全年预算完成率95%以上计2分，95-90%（含），计1.5分，90-80%（含），计1分，小于80%不得分；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②一、二、三季度末支付序时进度分别达到20%、50%、80%（含）以上计2分，每低1个百分点扣0.2分，扣完为止。</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③部门预算项目支出调剂到</w:t>
            </w:r>
            <w:r>
              <w:rPr>
                <w:rStyle w:val="7"/>
                <w:rFonts w:hint="eastAsia" w:ascii="Times New Roman" w:hAnsi="Times New Roman" w:cs="Times New Roman"/>
                <w:sz w:val="20"/>
                <w:szCs w:val="20"/>
                <w:lang w:val="en-US" w:eastAsia="zh-CN" w:bidi="ar"/>
              </w:rPr>
              <w:t>单位</w:t>
            </w:r>
            <w:r>
              <w:rPr>
                <w:rStyle w:val="7"/>
                <w:rFonts w:hint="default" w:ascii="Times New Roman" w:hAnsi="Times New Roman" w:cs="Times New Roman"/>
                <w:sz w:val="20"/>
                <w:szCs w:val="20"/>
                <w:lang w:val="en-US" w:eastAsia="zh-CN" w:bidi="ar"/>
              </w:rPr>
              <w:t>小于等于项目支出2%，计2分；大于2%，不计分；</w:t>
            </w:r>
          </w:p>
        </w:tc>
        <w:tc>
          <w:tcPr>
            <w:tcW w:w="47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7"/>
                <w:rFonts w:hint="default" w:ascii="Times New Roman" w:hAnsi="Times New Roman" w:cs="Times New Roman"/>
                <w:sz w:val="20"/>
                <w:szCs w:val="20"/>
                <w:lang w:val="en-US" w:eastAsia="zh-CN" w:bidi="ar"/>
              </w:rPr>
            </w:pPr>
            <w:r>
              <w:rPr>
                <w:rStyle w:val="7"/>
                <w:rFonts w:hint="eastAsia"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6" w:hRule="atLeast"/>
          <w:jc w:val="center"/>
        </w:trPr>
        <w:tc>
          <w:tcPr>
            <w:tcW w:w="381"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过程</w:t>
            </w:r>
          </w:p>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w:t>
            </w:r>
            <w:r>
              <w:rPr>
                <w:rStyle w:val="8"/>
                <w:rFonts w:hint="default" w:ascii="Times New Roman" w:hAnsi="Times New Roman" w:eastAsia="宋体" w:cs="Times New Roman"/>
                <w:sz w:val="20"/>
                <w:szCs w:val="20"/>
                <w:lang w:val="en-US" w:eastAsia="zh-CN" w:bidi="ar"/>
              </w:rPr>
              <w:t>40</w:t>
            </w:r>
            <w:r>
              <w:rPr>
                <w:rStyle w:val="7"/>
                <w:rFonts w:hint="default" w:ascii="Times New Roman" w:hAnsi="Times New Roman" w:cs="Times New Roman"/>
                <w:sz w:val="20"/>
                <w:szCs w:val="20"/>
                <w:lang w:val="en-US" w:eastAsia="zh-CN" w:bidi="ar"/>
              </w:rPr>
              <w:t>分）</w:t>
            </w:r>
          </w:p>
        </w:tc>
        <w:tc>
          <w:tcPr>
            <w:tcW w:w="371"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执行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（15分）</w:t>
            </w: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调整率</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预算调整率</w:t>
            </w: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（预算调整数</w:t>
            </w: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预算数）</w:t>
            </w:r>
            <w:r>
              <w:rPr>
                <w:rStyle w:val="8"/>
                <w:rFonts w:hint="default" w:ascii="Times New Roman" w:hAnsi="Times New Roman" w:eastAsia="宋体" w:cs="Times New Roman"/>
                <w:sz w:val="20"/>
                <w:szCs w:val="20"/>
                <w:lang w:val="en-US" w:eastAsia="zh-CN" w:bidi="ar"/>
              </w:rPr>
              <w:t>×100%</w:t>
            </w:r>
            <w:r>
              <w:rPr>
                <w:rStyle w:val="7"/>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预算调整数：部门（单位）在本年度内涉及预算的追加、追减或结构调整的资金总和（因落实国家政策、发生不可抗力，市委、市政府临时交办而产生的调整及经济科目非跨类调整除外）。</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预算调整率</w:t>
            </w:r>
            <w:r>
              <w:rPr>
                <w:rStyle w:val="8"/>
                <w:rFonts w:hint="default" w:ascii="Times New Roman" w:hAnsi="Times New Roman" w:eastAsia="宋体" w:cs="Times New Roman"/>
                <w:sz w:val="20"/>
                <w:szCs w:val="20"/>
                <w:lang w:val="en-US" w:eastAsia="zh-CN" w:bidi="ar"/>
              </w:rPr>
              <w:t>&lt;5%</w:t>
            </w:r>
            <w:r>
              <w:rPr>
                <w:rStyle w:val="7"/>
                <w:rFonts w:hint="default" w:ascii="Times New Roman" w:hAnsi="Times New Roman" w:cs="Times New Roman"/>
                <w:sz w:val="20"/>
                <w:szCs w:val="20"/>
                <w:lang w:val="en-US" w:eastAsia="zh-CN" w:bidi="ar"/>
              </w:rPr>
              <w:t>，计</w:t>
            </w:r>
            <w:r>
              <w:rPr>
                <w:rStyle w:val="8"/>
                <w:rFonts w:hint="default" w:ascii="Times New Roman" w:hAnsi="Times New Roman" w:eastAsia="宋体" w:cs="Times New Roman"/>
                <w:sz w:val="20"/>
                <w:szCs w:val="20"/>
                <w:lang w:val="en-US" w:eastAsia="zh-CN" w:bidi="ar"/>
              </w:rPr>
              <w:t>3</w:t>
            </w:r>
            <w:r>
              <w:rPr>
                <w:rStyle w:val="7"/>
                <w:rFonts w:hint="default" w:ascii="Times New Roman" w:hAnsi="Times New Roman" w:cs="Times New Roman"/>
                <w:sz w:val="20"/>
                <w:szCs w:val="20"/>
                <w:lang w:val="en-US" w:eastAsia="zh-CN" w:bidi="ar"/>
              </w:rPr>
              <w:t>分；</w:t>
            </w:r>
            <w:r>
              <w:rPr>
                <w:rStyle w:val="8"/>
                <w:rFonts w:hint="default" w:ascii="Times New Roman" w:hAnsi="Times New Roman" w:eastAsia="宋体" w:cs="Times New Roman"/>
                <w:sz w:val="20"/>
                <w:szCs w:val="20"/>
                <w:lang w:val="en-US" w:eastAsia="zh-CN" w:bidi="ar"/>
              </w:rPr>
              <w:t>5-10%</w:t>
            </w:r>
            <w:r>
              <w:rPr>
                <w:rStyle w:val="7"/>
                <w:rFonts w:hint="default" w:ascii="Times New Roman" w:hAnsi="Times New Roman" w:cs="Times New Roman"/>
                <w:sz w:val="20"/>
                <w:szCs w:val="20"/>
                <w:lang w:val="en-US" w:eastAsia="zh-CN" w:bidi="ar"/>
              </w:rPr>
              <w:t>（含），计</w:t>
            </w:r>
            <w:r>
              <w:rPr>
                <w:rStyle w:val="8"/>
                <w:rFonts w:hint="default" w:ascii="Times New Roman" w:hAnsi="Times New Roman" w:eastAsia="宋体" w:cs="Times New Roman"/>
                <w:sz w:val="20"/>
                <w:szCs w:val="20"/>
                <w:lang w:val="en-US" w:eastAsia="zh-CN" w:bidi="ar"/>
              </w:rPr>
              <w:t>1.5</w:t>
            </w:r>
            <w:r>
              <w:rPr>
                <w:rStyle w:val="7"/>
                <w:rFonts w:hint="default" w:ascii="Times New Roman" w:hAnsi="Times New Roman" w:cs="Times New Roman"/>
                <w:sz w:val="20"/>
                <w:szCs w:val="20"/>
                <w:lang w:val="en-US" w:eastAsia="zh-CN" w:bidi="ar"/>
              </w:rPr>
              <w:t>分；大于</w:t>
            </w:r>
            <w:r>
              <w:rPr>
                <w:rStyle w:val="8"/>
                <w:rFonts w:hint="default" w:ascii="Times New Roman" w:hAnsi="Times New Roman" w:eastAsia="宋体" w:cs="Times New Roman"/>
                <w:sz w:val="20"/>
                <w:szCs w:val="20"/>
                <w:lang w:val="en-US" w:eastAsia="zh-CN" w:bidi="ar"/>
              </w:rPr>
              <w:t>10%</w:t>
            </w:r>
            <w:r>
              <w:rPr>
                <w:rStyle w:val="7"/>
                <w:rFonts w:hint="default" w:ascii="Times New Roman" w:hAnsi="Times New Roman" w:cs="Times New Roman"/>
                <w:sz w:val="20"/>
                <w:szCs w:val="20"/>
                <w:lang w:val="en-US" w:eastAsia="zh-CN" w:bidi="ar"/>
              </w:rPr>
              <w:t>不得分。</w:t>
            </w:r>
          </w:p>
        </w:tc>
        <w:tc>
          <w:tcPr>
            <w:tcW w:w="47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cs="Times New Roman"/>
                <w:sz w:val="20"/>
                <w:szCs w:val="20"/>
                <w:lang w:val="en-US" w:eastAsia="zh-CN" w:bidi="ar"/>
              </w:rPr>
            </w:pPr>
            <w:r>
              <w:rPr>
                <w:rStyle w:val="7"/>
                <w:rFonts w:hint="eastAsia" w:cs="Times New Roman"/>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38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结转结余</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根据</w:t>
            </w:r>
            <w:r>
              <w:rPr>
                <w:rStyle w:val="7"/>
                <w:rFonts w:hint="eastAsia" w:ascii="Times New Roman" w:hAnsi="Times New Roman" w:cs="Times New Roman"/>
                <w:sz w:val="20"/>
                <w:szCs w:val="20"/>
                <w:lang w:val="en-US" w:eastAsia="zh-CN" w:bidi="ar"/>
              </w:rPr>
              <w:t>区</w:t>
            </w:r>
            <w:r>
              <w:rPr>
                <w:rStyle w:val="7"/>
                <w:rFonts w:hint="default" w:ascii="Times New Roman" w:hAnsi="Times New Roman" w:cs="Times New Roman"/>
                <w:sz w:val="20"/>
                <w:szCs w:val="20"/>
                <w:lang w:val="en-US" w:eastAsia="zh-CN" w:bidi="ar"/>
              </w:rPr>
              <w:t>政府文件规定，预算单位年度安排的</w:t>
            </w:r>
            <w:r>
              <w:rPr>
                <w:rStyle w:val="7"/>
                <w:rFonts w:hint="eastAsia" w:ascii="Times New Roman" w:hAnsi="Times New Roman" w:cs="Times New Roman"/>
                <w:sz w:val="20"/>
                <w:szCs w:val="20"/>
                <w:lang w:val="en-US" w:eastAsia="zh-CN" w:bidi="ar"/>
              </w:rPr>
              <w:t>区</w:t>
            </w:r>
            <w:r>
              <w:rPr>
                <w:rStyle w:val="7"/>
                <w:rFonts w:hint="default" w:ascii="Times New Roman" w:hAnsi="Times New Roman" w:cs="Times New Roman"/>
                <w:sz w:val="20"/>
                <w:szCs w:val="20"/>
                <w:lang w:val="en-US" w:eastAsia="zh-CN" w:bidi="ar"/>
              </w:rPr>
              <w:t>级预算资金不能结转。</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7"/>
                <w:rFonts w:hint="default" w:ascii="Times New Roman" w:hAnsi="Times New Roman" w:cs="Times New Roman"/>
                <w:sz w:val="20"/>
                <w:szCs w:val="20"/>
                <w:lang w:val="en-US" w:eastAsia="zh-CN" w:bidi="ar"/>
              </w:rPr>
            </w:pPr>
            <w:r>
              <w:rPr>
                <w:rStyle w:val="7"/>
                <w:rFonts w:hint="eastAsia" w:ascii="Times New Roman" w:hAnsi="Times New Roman" w:cs="Times New Roman"/>
                <w:sz w:val="20"/>
                <w:szCs w:val="20"/>
                <w:lang w:val="en-US" w:eastAsia="zh-CN" w:bidi="ar"/>
              </w:rPr>
              <w:t>区</w:t>
            </w:r>
            <w:r>
              <w:rPr>
                <w:rStyle w:val="7"/>
                <w:rFonts w:hint="default" w:ascii="Times New Roman" w:hAnsi="Times New Roman" w:cs="Times New Roman"/>
                <w:sz w:val="20"/>
                <w:szCs w:val="20"/>
                <w:lang w:val="en-US" w:eastAsia="zh-CN" w:bidi="ar"/>
              </w:rPr>
              <w:t>本级资金无结转，计2分；有结转，不计分；</w:t>
            </w:r>
          </w:p>
        </w:tc>
        <w:tc>
          <w:tcPr>
            <w:tcW w:w="47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38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3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cs="Times New Roman"/>
                <w:sz w:val="20"/>
                <w:szCs w:val="20"/>
                <w:lang w:val="en-US" w:eastAsia="zh-CN" w:bidi="ar"/>
              </w:rPr>
            </w:pP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三公</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8"/>
                <w:rFonts w:hint="default" w:ascii="Times New Roman" w:hAnsi="Times New Roman" w:eastAsia="宋体" w:cs="Times New Roman"/>
                <w:sz w:val="20"/>
                <w:szCs w:val="20"/>
                <w:lang w:val="en-US" w:eastAsia="zh-CN" w:bidi="ar"/>
              </w:rPr>
            </w:pPr>
            <w:r>
              <w:rPr>
                <w:rStyle w:val="7"/>
                <w:rFonts w:hint="default" w:ascii="Times New Roman" w:hAnsi="Times New Roman" w:cs="Times New Roman"/>
                <w:sz w:val="20"/>
                <w:szCs w:val="20"/>
                <w:lang w:val="en-US" w:eastAsia="zh-CN" w:bidi="ar"/>
              </w:rPr>
              <w:t>经费</w:t>
            </w:r>
            <w:r>
              <w:rPr>
                <w:rStyle w:val="8"/>
                <w:rFonts w:hint="default" w:ascii="Times New Roman" w:hAnsi="Times New Roman" w:eastAsia="宋体"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控制率</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三公经费</w:t>
            </w: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控制率</w:t>
            </w: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w:t>
            </w: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三公经费</w:t>
            </w: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实际支出数</w:t>
            </w: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三公经费</w:t>
            </w: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预算安排数）</w:t>
            </w:r>
            <w:r>
              <w:rPr>
                <w:rStyle w:val="8"/>
                <w:rFonts w:hint="default" w:ascii="Times New Roman" w:hAnsi="Times New Roman" w:eastAsia="宋体" w:cs="Times New Roman"/>
                <w:sz w:val="20"/>
                <w:szCs w:val="20"/>
                <w:lang w:val="en-US" w:eastAsia="zh-CN" w:bidi="ar"/>
              </w:rPr>
              <w:t>×100%</w:t>
            </w:r>
            <w:r>
              <w:rPr>
                <w:rStyle w:val="7"/>
                <w:rFonts w:hint="default" w:ascii="Times New Roman" w:hAnsi="Times New Roman" w:cs="Times New Roman"/>
                <w:sz w:val="20"/>
                <w:szCs w:val="20"/>
                <w:lang w:val="en-US" w:eastAsia="zh-CN" w:bidi="ar"/>
              </w:rPr>
              <w:t>。不超当年预算，不超上年决算。</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三公经费</w:t>
            </w: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控制率</w:t>
            </w:r>
            <w:r>
              <w:rPr>
                <w:rStyle w:val="8"/>
                <w:rFonts w:hint="default" w:ascii="Times New Roman" w:hAnsi="Times New Roman" w:eastAsia="宋体" w:cs="Times New Roman"/>
                <w:sz w:val="20"/>
                <w:szCs w:val="20"/>
                <w:lang w:val="en-US" w:eastAsia="zh-CN" w:bidi="ar"/>
              </w:rPr>
              <w:t>100%</w:t>
            </w:r>
            <w:r>
              <w:rPr>
                <w:rStyle w:val="7"/>
                <w:rFonts w:hint="default" w:ascii="Times New Roman" w:hAnsi="Times New Roman" w:cs="Times New Roman"/>
                <w:sz w:val="20"/>
                <w:szCs w:val="20"/>
                <w:lang w:val="en-US" w:eastAsia="zh-CN" w:bidi="ar"/>
              </w:rPr>
              <w:t>以下（含）计</w:t>
            </w:r>
            <w:r>
              <w:rPr>
                <w:rStyle w:val="8"/>
                <w:rFonts w:hint="default" w:ascii="Times New Roman" w:hAnsi="Times New Roman" w:eastAsia="宋体" w:cs="Times New Roman"/>
                <w:sz w:val="20"/>
                <w:szCs w:val="20"/>
                <w:lang w:val="en-US" w:eastAsia="zh-CN" w:bidi="ar"/>
              </w:rPr>
              <w:t>2</w:t>
            </w:r>
            <w:r>
              <w:rPr>
                <w:rStyle w:val="7"/>
                <w:rFonts w:hint="default" w:ascii="Times New Roman" w:hAnsi="Times New Roman" w:cs="Times New Roman"/>
                <w:sz w:val="20"/>
                <w:szCs w:val="20"/>
                <w:lang w:val="en-US" w:eastAsia="zh-CN" w:bidi="ar"/>
              </w:rPr>
              <w:t>分，每超出</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扣</w:t>
            </w:r>
            <w:r>
              <w:rPr>
                <w:rStyle w:val="8"/>
                <w:rFonts w:hint="default" w:ascii="Times New Roman" w:hAnsi="Times New Roman" w:eastAsia="宋体" w:cs="Times New Roman"/>
                <w:sz w:val="20"/>
                <w:szCs w:val="20"/>
                <w:lang w:val="en-US" w:eastAsia="zh-CN" w:bidi="ar"/>
              </w:rPr>
              <w:t>0.15</w:t>
            </w:r>
            <w:r>
              <w:rPr>
                <w:rStyle w:val="7"/>
                <w:rFonts w:hint="default" w:ascii="Times New Roman" w:hAnsi="Times New Roman" w:cs="Times New Roman"/>
                <w:sz w:val="20"/>
                <w:szCs w:val="20"/>
                <w:lang w:val="en-US" w:eastAsia="zh-CN" w:bidi="ar"/>
              </w:rPr>
              <w:t>分，扣完为止。</w:t>
            </w:r>
          </w:p>
        </w:tc>
        <w:tc>
          <w:tcPr>
            <w:tcW w:w="47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8"/>
                <w:rFonts w:hint="default" w:ascii="Times New Roman" w:hAnsi="Times New Roman" w:eastAsia="宋体" w:cs="Times New Roman"/>
                <w:sz w:val="20"/>
                <w:szCs w:val="20"/>
                <w:lang w:val="en-US" w:eastAsia="zh-CN" w:bidi="ar"/>
              </w:rPr>
            </w:pPr>
            <w:r>
              <w:rPr>
                <w:rStyle w:val="8"/>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38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政府采购</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执行率和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规范性</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政府采购执行率</w:t>
            </w: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（实际政府采购金额</w:t>
            </w:r>
            <w:r>
              <w:rPr>
                <w:rStyle w:val="8"/>
                <w:rFonts w:hint="default" w:ascii="Times New Roman" w:hAnsi="Times New Roman" w:eastAsia="宋体" w:cs="Times New Roman"/>
                <w:sz w:val="20"/>
                <w:szCs w:val="20"/>
                <w:lang w:val="en-US" w:eastAsia="zh-CN" w:bidi="ar"/>
              </w:rPr>
              <w:t>/</w:t>
            </w:r>
            <w:r>
              <w:rPr>
                <w:rStyle w:val="7"/>
                <w:rFonts w:hint="default" w:ascii="Times New Roman" w:hAnsi="Times New Roman" w:cs="Times New Roman"/>
                <w:sz w:val="20"/>
                <w:szCs w:val="20"/>
                <w:lang w:val="en-US" w:eastAsia="zh-CN" w:bidi="ar"/>
              </w:rPr>
              <w:t>政府采购预算数）</w:t>
            </w:r>
            <w:r>
              <w:rPr>
                <w:rStyle w:val="8"/>
                <w:rFonts w:hint="default" w:ascii="Times New Roman" w:hAnsi="Times New Roman" w:eastAsia="宋体" w:cs="Times New Roman"/>
                <w:sz w:val="20"/>
                <w:szCs w:val="20"/>
                <w:lang w:val="en-US" w:eastAsia="zh-CN" w:bidi="ar"/>
              </w:rPr>
              <w:t>×100%</w:t>
            </w:r>
            <w:r>
              <w:rPr>
                <w:rStyle w:val="7"/>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7"/>
                <w:rFonts w:hint="default" w:ascii="Times New Roman" w:hAnsi="Times New Roman" w:cs="Times New Roman"/>
                <w:spacing w:val="-6"/>
                <w:sz w:val="20"/>
                <w:szCs w:val="20"/>
                <w:lang w:val="en-US" w:eastAsia="zh-CN" w:bidi="ar"/>
              </w:rPr>
            </w:pPr>
            <w:r>
              <w:rPr>
                <w:rStyle w:val="7"/>
                <w:rFonts w:hint="default" w:ascii="Times New Roman" w:hAnsi="Times New Roman" w:cs="Times New Roman"/>
                <w:spacing w:val="-6"/>
                <w:sz w:val="20"/>
                <w:szCs w:val="20"/>
                <w:lang w:val="en-US" w:eastAsia="zh-CN" w:bidi="ar"/>
              </w:rPr>
              <w:t>政府采购预算：采购机关根据事业发展计划和行政任务编制的、并经过规定程序批准的年度政府采购计划。</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预算单位严格执行</w:t>
            </w:r>
            <w:r>
              <w:rPr>
                <w:rStyle w:val="7"/>
                <w:rFonts w:hint="eastAsia" w:cs="Times New Roman"/>
                <w:sz w:val="20"/>
                <w:szCs w:val="20"/>
                <w:lang w:val="en-US" w:eastAsia="zh-CN" w:bidi="ar"/>
              </w:rPr>
              <w:t>《中华人民共和国政府采购法》</w:t>
            </w:r>
            <w:r>
              <w:rPr>
                <w:rStyle w:val="7"/>
                <w:rFonts w:hint="default" w:ascii="Times New Roman" w:hAnsi="Times New Roman" w:cs="Times New Roman"/>
                <w:sz w:val="20"/>
                <w:szCs w:val="20"/>
                <w:lang w:val="en-US" w:eastAsia="zh-CN" w:bidi="ar"/>
              </w:rPr>
              <w:t>，无规避政府采购或化整为零进行政府采购的行为。所有项目必须依法采购，履行验收手续。</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政府采购执行率</w:t>
            </w:r>
            <w:r>
              <w:rPr>
                <w:rStyle w:val="8"/>
                <w:rFonts w:hint="default" w:ascii="Times New Roman" w:hAnsi="Times New Roman" w:eastAsia="宋体" w:cs="Times New Roman"/>
                <w:sz w:val="20"/>
                <w:szCs w:val="20"/>
                <w:lang w:val="en-US" w:eastAsia="zh-CN" w:bidi="ar"/>
              </w:rPr>
              <w:t>100%</w:t>
            </w:r>
            <w:r>
              <w:rPr>
                <w:rStyle w:val="7"/>
                <w:rFonts w:hint="default" w:ascii="Times New Roman" w:hAnsi="Times New Roman" w:cs="Times New Roman"/>
                <w:sz w:val="20"/>
                <w:szCs w:val="20"/>
                <w:lang w:val="en-US" w:eastAsia="zh-CN" w:bidi="ar"/>
              </w:rPr>
              <w:t>计</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分，每超过（降低）</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扣</w:t>
            </w:r>
            <w:r>
              <w:rPr>
                <w:rStyle w:val="8"/>
                <w:rFonts w:hint="default" w:ascii="Times New Roman" w:hAnsi="Times New Roman" w:eastAsia="宋体" w:cs="Times New Roman"/>
                <w:sz w:val="20"/>
                <w:szCs w:val="20"/>
                <w:lang w:val="en-US" w:eastAsia="zh-CN" w:bidi="ar"/>
              </w:rPr>
              <w:t>0.1</w:t>
            </w:r>
            <w:r>
              <w:rPr>
                <w:rStyle w:val="7"/>
                <w:rFonts w:hint="default" w:ascii="Times New Roman" w:hAnsi="Times New Roman" w:cs="Times New Roman"/>
                <w:sz w:val="20"/>
                <w:szCs w:val="20"/>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所有项目依法采购，无规避政府采购或化整为零进行政府采购的行为，并履行验收手续计1分，否则不得分。</w:t>
            </w:r>
          </w:p>
        </w:tc>
        <w:tc>
          <w:tcPr>
            <w:tcW w:w="47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cs="Times New Roman"/>
                <w:sz w:val="20"/>
                <w:szCs w:val="20"/>
                <w:lang w:val="en-US" w:eastAsia="zh-CN" w:bidi="ar"/>
              </w:rPr>
            </w:pPr>
            <w:r>
              <w:rPr>
                <w:rStyle w:val="7"/>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38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1"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w:t>
            </w:r>
            <w:r>
              <w:rPr>
                <w:rStyle w:val="8"/>
                <w:rFonts w:hint="default" w:ascii="Times New Roman" w:hAnsi="Times New Roman" w:eastAsia="宋体" w:cs="Times New Roman"/>
                <w:sz w:val="20"/>
                <w:szCs w:val="20"/>
                <w:lang w:val="en-US" w:eastAsia="zh-CN" w:bidi="ar"/>
              </w:rPr>
              <w:t>20</w:t>
            </w:r>
            <w:r>
              <w:rPr>
                <w:rStyle w:val="7"/>
                <w:rFonts w:hint="default" w:ascii="Times New Roman" w:hAnsi="Times New Roman" w:cs="Times New Roman"/>
                <w:sz w:val="20"/>
                <w:szCs w:val="20"/>
                <w:lang w:val="en-US" w:eastAsia="zh-CN" w:bidi="ar"/>
              </w:rPr>
              <w:t>分）</w:t>
            </w: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管理制度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健全性</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①部门（单位）内控制度、内部财务管理制度和会计核算制度是否健全；</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②相关管理制度是否合法、合规、完整；</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③相关管理制度是否得到有效执行。</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①部门（单位）内控制度、内部财务管理制度和会计核算制度健全，计</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分，否则酌情扣分；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②管理制度合法、合规、完整，计</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分，否则酌情扣分；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③管理制度得到有效执行，计</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分，</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例不符合扣</w:t>
            </w:r>
            <w:r>
              <w:rPr>
                <w:rStyle w:val="8"/>
                <w:rFonts w:hint="default" w:ascii="Times New Roman" w:hAnsi="Times New Roman" w:eastAsia="宋体" w:cs="Times New Roman"/>
                <w:sz w:val="20"/>
                <w:szCs w:val="20"/>
                <w:lang w:val="en-US" w:eastAsia="zh-CN" w:bidi="ar"/>
              </w:rPr>
              <w:t>0.2</w:t>
            </w:r>
            <w:r>
              <w:rPr>
                <w:rStyle w:val="7"/>
                <w:rFonts w:hint="default" w:ascii="Times New Roman" w:hAnsi="Times New Roman" w:cs="Times New Roman"/>
                <w:sz w:val="20"/>
                <w:szCs w:val="20"/>
                <w:lang w:val="en-US" w:eastAsia="zh-CN" w:bidi="ar"/>
              </w:rPr>
              <w:t>分。</w:t>
            </w:r>
          </w:p>
        </w:tc>
        <w:tc>
          <w:tcPr>
            <w:tcW w:w="47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cs="Times New Roman"/>
                <w:sz w:val="20"/>
                <w:szCs w:val="20"/>
                <w:lang w:val="en-US" w:eastAsia="zh-CN" w:bidi="ar"/>
              </w:rPr>
            </w:pPr>
            <w:r>
              <w:rPr>
                <w:rStyle w:val="7"/>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资金使用</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合规性</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①是否符合国家财经法规和财务管理制度以及有关专项资金管理办法的规定；</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②资金的支付是否有完整的审批程序和手续；</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③重大项目开支和大额资金使用是否经单位党组集体研究决策；</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④是否符合项目预算批复或合同规定的用途；</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⑤是否存在截留、挤占、挪用、虚列支出等情况；</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⑥是否存在重复申报项目、虚报冒领资金。</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①符合国家财经法规和财务管理制度以及有关专项资金管理办法的规定，计</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分，</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例不符合扣</w:t>
            </w:r>
            <w:r>
              <w:rPr>
                <w:rStyle w:val="8"/>
                <w:rFonts w:hint="default" w:ascii="Times New Roman" w:hAnsi="Times New Roman" w:eastAsia="宋体" w:cs="Times New Roman"/>
                <w:sz w:val="20"/>
                <w:szCs w:val="20"/>
                <w:lang w:val="en-US" w:eastAsia="zh-CN" w:bidi="ar"/>
              </w:rPr>
              <w:t>0.2</w:t>
            </w:r>
            <w:r>
              <w:rPr>
                <w:rStyle w:val="7"/>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②资金的支付有完整的审批程序和手续，计</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分，</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例不符合扣</w:t>
            </w:r>
            <w:r>
              <w:rPr>
                <w:rStyle w:val="8"/>
                <w:rFonts w:hint="default" w:ascii="Times New Roman" w:hAnsi="Times New Roman" w:eastAsia="宋体" w:cs="Times New Roman"/>
                <w:sz w:val="20"/>
                <w:szCs w:val="20"/>
                <w:lang w:val="en-US" w:eastAsia="zh-CN" w:bidi="ar"/>
              </w:rPr>
              <w:t>0.2</w:t>
            </w:r>
            <w:r>
              <w:rPr>
                <w:rStyle w:val="7"/>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③重大项目开支和大额资金使用经过单位党组集体研究决策，计</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分，</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例不符合扣</w:t>
            </w:r>
            <w:r>
              <w:rPr>
                <w:rStyle w:val="8"/>
                <w:rFonts w:hint="default" w:ascii="Times New Roman" w:hAnsi="Times New Roman" w:eastAsia="宋体" w:cs="Times New Roman"/>
                <w:sz w:val="20"/>
                <w:szCs w:val="20"/>
                <w:lang w:val="en-US" w:eastAsia="zh-CN" w:bidi="ar"/>
              </w:rPr>
              <w:t>0.2</w:t>
            </w:r>
            <w:r>
              <w:rPr>
                <w:rStyle w:val="7"/>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④符合项目预算批复或合同规定的用途，计</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分，</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例不符合扣</w:t>
            </w:r>
            <w:r>
              <w:rPr>
                <w:rStyle w:val="8"/>
                <w:rFonts w:hint="default" w:ascii="Times New Roman" w:hAnsi="Times New Roman" w:eastAsia="宋体" w:cs="Times New Roman"/>
                <w:sz w:val="20"/>
                <w:szCs w:val="20"/>
                <w:lang w:val="en-US" w:eastAsia="zh-CN" w:bidi="ar"/>
              </w:rPr>
              <w:t>0.2</w:t>
            </w:r>
            <w:r>
              <w:rPr>
                <w:rStyle w:val="7"/>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⑤不存在截留、挤占、挪用、虚列支出等情况，计</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分，</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例不符合本指标</w:t>
            </w:r>
            <w:r>
              <w:rPr>
                <w:rStyle w:val="8"/>
                <w:rFonts w:hint="default" w:ascii="Times New Roman" w:hAnsi="Times New Roman" w:eastAsia="宋体" w:cs="Times New Roman"/>
                <w:sz w:val="20"/>
                <w:szCs w:val="20"/>
                <w:lang w:val="en-US" w:eastAsia="zh-CN" w:bidi="ar"/>
              </w:rPr>
              <w:t>6</w:t>
            </w:r>
            <w:r>
              <w:rPr>
                <w:rStyle w:val="7"/>
                <w:rFonts w:hint="default" w:ascii="Times New Roman" w:hAnsi="Times New Roman" w:cs="Times New Roman"/>
                <w:sz w:val="20"/>
                <w:szCs w:val="20"/>
                <w:lang w:val="en-US" w:eastAsia="zh-CN" w:bidi="ar"/>
              </w:rPr>
              <w:t>分全扣；</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7"/>
                <w:rFonts w:hint="default" w:ascii="Times New Roman" w:hAnsi="Times New Roman" w:cs="Times New Roman"/>
                <w:spacing w:val="-6"/>
                <w:sz w:val="20"/>
                <w:szCs w:val="20"/>
                <w:lang w:val="en-US" w:eastAsia="zh-CN" w:bidi="ar"/>
              </w:rPr>
            </w:pPr>
            <w:r>
              <w:rPr>
                <w:rStyle w:val="7"/>
                <w:rFonts w:hint="default" w:ascii="Times New Roman" w:hAnsi="Times New Roman" w:cs="Times New Roman"/>
                <w:sz w:val="20"/>
                <w:szCs w:val="20"/>
                <w:lang w:val="en-US" w:eastAsia="zh-CN" w:bidi="ar"/>
              </w:rPr>
              <w:t>⑥</w:t>
            </w:r>
            <w:r>
              <w:rPr>
                <w:rStyle w:val="7"/>
                <w:rFonts w:hint="default" w:ascii="Times New Roman" w:hAnsi="Times New Roman" w:cs="Times New Roman"/>
                <w:spacing w:val="-6"/>
                <w:sz w:val="20"/>
                <w:szCs w:val="20"/>
                <w:lang w:val="en-US" w:eastAsia="zh-CN" w:bidi="ar"/>
              </w:rPr>
              <w:t>不存在重复申报项目、虚报冒领资金，计</w:t>
            </w:r>
            <w:r>
              <w:rPr>
                <w:rStyle w:val="8"/>
                <w:rFonts w:hint="default" w:ascii="Times New Roman" w:hAnsi="Times New Roman" w:eastAsia="宋体" w:cs="Times New Roman"/>
                <w:spacing w:val="-6"/>
                <w:sz w:val="20"/>
                <w:szCs w:val="20"/>
                <w:lang w:val="en-US" w:eastAsia="zh-CN" w:bidi="ar"/>
              </w:rPr>
              <w:t>1</w:t>
            </w:r>
            <w:r>
              <w:rPr>
                <w:rStyle w:val="7"/>
                <w:rFonts w:hint="default" w:ascii="Times New Roman" w:hAnsi="Times New Roman" w:cs="Times New Roman"/>
                <w:spacing w:val="-6"/>
                <w:sz w:val="20"/>
                <w:szCs w:val="20"/>
                <w:lang w:val="en-US" w:eastAsia="zh-CN" w:bidi="ar"/>
              </w:rPr>
              <w:t>分，</w:t>
            </w:r>
            <w:r>
              <w:rPr>
                <w:rStyle w:val="8"/>
                <w:rFonts w:hint="default" w:ascii="Times New Roman" w:hAnsi="Times New Roman" w:eastAsia="宋体" w:cs="Times New Roman"/>
                <w:spacing w:val="-6"/>
                <w:sz w:val="20"/>
                <w:szCs w:val="20"/>
                <w:lang w:val="en-US" w:eastAsia="zh-CN" w:bidi="ar"/>
              </w:rPr>
              <w:t>1</w:t>
            </w:r>
            <w:r>
              <w:rPr>
                <w:rStyle w:val="7"/>
                <w:rFonts w:hint="default" w:ascii="Times New Roman" w:hAnsi="Times New Roman" w:cs="Times New Roman"/>
                <w:spacing w:val="-6"/>
                <w:sz w:val="20"/>
                <w:szCs w:val="20"/>
                <w:lang w:val="en-US" w:eastAsia="zh-CN" w:bidi="ar"/>
              </w:rPr>
              <w:t>例不符合本指标6分全扣；</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⑦违规情况特别严重的，重点绩效评价等级定为“差”。</w:t>
            </w:r>
          </w:p>
        </w:tc>
        <w:tc>
          <w:tcPr>
            <w:tcW w:w="47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cs="Times New Roman"/>
                <w:sz w:val="20"/>
                <w:szCs w:val="20"/>
                <w:lang w:val="en-US" w:eastAsia="zh-CN" w:bidi="ar"/>
              </w:rPr>
            </w:pPr>
            <w:r>
              <w:rPr>
                <w:rStyle w:val="7"/>
                <w:rFonts w:hint="eastAsia" w:cs="Times New Roman"/>
                <w:sz w:val="20"/>
                <w:szCs w:val="20"/>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381"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过程</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w:t>
            </w:r>
            <w:r>
              <w:rPr>
                <w:rStyle w:val="8"/>
                <w:rFonts w:hint="default" w:ascii="Times New Roman" w:hAnsi="Times New Roman" w:eastAsia="宋体" w:cs="Times New Roman"/>
                <w:sz w:val="20"/>
                <w:szCs w:val="20"/>
                <w:lang w:val="en-US" w:eastAsia="zh-CN" w:bidi="ar"/>
              </w:rPr>
              <w:t>40</w:t>
            </w:r>
            <w:r>
              <w:rPr>
                <w:rStyle w:val="7"/>
                <w:rFonts w:hint="default" w:ascii="Times New Roman" w:hAnsi="Times New Roman" w:cs="Times New Roman"/>
                <w:sz w:val="20"/>
                <w:szCs w:val="20"/>
                <w:lang w:val="en-US" w:eastAsia="zh-CN" w:bidi="ar"/>
              </w:rPr>
              <w:t>分）</w:t>
            </w:r>
          </w:p>
        </w:tc>
        <w:tc>
          <w:tcPr>
            <w:tcW w:w="371"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2"/>
                <w:sz w:val="20"/>
                <w:szCs w:val="20"/>
                <w:u w:val="none"/>
                <w:lang w:val="en-US" w:eastAsia="zh-CN" w:bidi="ar-SA"/>
              </w:rPr>
            </w:pPr>
            <w:r>
              <w:rPr>
                <w:rStyle w:val="7"/>
                <w:rFonts w:hint="default" w:ascii="Times New Roman" w:hAnsi="Times New Roman" w:cs="Times New Roman"/>
                <w:sz w:val="20"/>
                <w:szCs w:val="20"/>
                <w:lang w:val="en-US" w:eastAsia="zh-CN" w:bidi="ar"/>
              </w:rPr>
              <w:t>（</w:t>
            </w:r>
            <w:r>
              <w:rPr>
                <w:rStyle w:val="8"/>
                <w:rFonts w:hint="default" w:ascii="Times New Roman" w:hAnsi="Times New Roman" w:eastAsia="宋体" w:cs="Times New Roman"/>
                <w:sz w:val="20"/>
                <w:szCs w:val="20"/>
                <w:lang w:val="en-US" w:eastAsia="zh-CN" w:bidi="ar"/>
              </w:rPr>
              <w:t>20</w:t>
            </w:r>
            <w:r>
              <w:rPr>
                <w:rStyle w:val="7"/>
                <w:rFonts w:hint="default" w:ascii="Times New Roman" w:hAnsi="Times New Roman" w:cs="Times New Roman"/>
                <w:sz w:val="20"/>
                <w:szCs w:val="20"/>
                <w:lang w:val="en-US" w:eastAsia="zh-CN" w:bidi="ar"/>
              </w:rPr>
              <w:t>分）</w:t>
            </w: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公开性</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①预算单位按规定及时、准确、完整的公开预决算和绩效管理信息；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②基础数据信息和会计信息资料真实、准确、完整；</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①、②各计</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分，否则，酌情扣分；</w:t>
            </w:r>
          </w:p>
        </w:tc>
        <w:tc>
          <w:tcPr>
            <w:tcW w:w="47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38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绩效自评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管理情况</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根据</w:t>
            </w:r>
            <w:r>
              <w:rPr>
                <w:rStyle w:val="7"/>
                <w:rFonts w:hint="eastAsia" w:ascii="Times New Roman" w:hAnsi="Times New Roman" w:cs="Times New Roman"/>
                <w:sz w:val="20"/>
                <w:szCs w:val="20"/>
                <w:lang w:val="en-US" w:eastAsia="zh-CN" w:bidi="ar"/>
              </w:rPr>
              <w:t>区</w:t>
            </w:r>
            <w:r>
              <w:rPr>
                <w:rStyle w:val="7"/>
                <w:rFonts w:hint="default" w:ascii="Times New Roman" w:hAnsi="Times New Roman" w:cs="Times New Roman"/>
                <w:sz w:val="20"/>
                <w:szCs w:val="20"/>
                <w:lang w:val="en-US" w:eastAsia="zh-CN" w:bidi="ar"/>
              </w:rPr>
              <w:t>财政局2020年考核结果，评审为优，计</w:t>
            </w:r>
            <w:r>
              <w:rPr>
                <w:rStyle w:val="8"/>
                <w:rFonts w:hint="default" w:ascii="Times New Roman" w:hAnsi="Times New Roman" w:eastAsia="宋体" w:cs="Times New Roman"/>
                <w:sz w:val="20"/>
                <w:szCs w:val="20"/>
                <w:lang w:val="en-US" w:eastAsia="zh-CN" w:bidi="ar"/>
              </w:rPr>
              <w:t>4</w:t>
            </w:r>
            <w:r>
              <w:rPr>
                <w:rStyle w:val="7"/>
                <w:rFonts w:hint="default" w:ascii="Times New Roman" w:hAnsi="Times New Roman" w:cs="Times New Roman"/>
                <w:sz w:val="20"/>
                <w:szCs w:val="20"/>
                <w:lang w:val="en-US" w:eastAsia="zh-CN" w:bidi="ar"/>
              </w:rPr>
              <w:t>分；评审为良，计</w:t>
            </w:r>
            <w:r>
              <w:rPr>
                <w:rStyle w:val="8"/>
                <w:rFonts w:hint="default" w:ascii="Times New Roman" w:hAnsi="Times New Roman" w:eastAsia="宋体" w:cs="Times New Roman"/>
                <w:sz w:val="20"/>
                <w:szCs w:val="20"/>
                <w:lang w:val="en-US" w:eastAsia="zh-CN" w:bidi="ar"/>
              </w:rPr>
              <w:t>3</w:t>
            </w:r>
            <w:r>
              <w:rPr>
                <w:rStyle w:val="7"/>
                <w:rFonts w:hint="default" w:ascii="Times New Roman" w:hAnsi="Times New Roman" w:cs="Times New Roman"/>
                <w:sz w:val="20"/>
                <w:szCs w:val="20"/>
                <w:lang w:val="en-US" w:eastAsia="zh-CN" w:bidi="ar"/>
              </w:rPr>
              <w:t>分；评审为中，计</w:t>
            </w:r>
            <w:r>
              <w:rPr>
                <w:rStyle w:val="8"/>
                <w:rFonts w:hint="default" w:ascii="Times New Roman" w:hAnsi="Times New Roman" w:eastAsia="宋体" w:cs="Times New Roman"/>
                <w:sz w:val="20"/>
                <w:szCs w:val="20"/>
                <w:lang w:val="en-US" w:eastAsia="zh-CN" w:bidi="ar"/>
              </w:rPr>
              <w:t>2</w:t>
            </w:r>
            <w:r>
              <w:rPr>
                <w:rStyle w:val="7"/>
                <w:rFonts w:hint="default" w:ascii="Times New Roman" w:hAnsi="Times New Roman" w:cs="Times New Roman"/>
                <w:sz w:val="20"/>
                <w:szCs w:val="20"/>
                <w:lang w:val="en-US" w:eastAsia="zh-CN" w:bidi="ar"/>
              </w:rPr>
              <w:t>分；评审为低，计</w:t>
            </w:r>
            <w:r>
              <w:rPr>
                <w:rStyle w:val="8"/>
                <w:rFonts w:hint="default" w:ascii="Times New Roman" w:hAnsi="Times New Roman" w:eastAsia="宋体" w:cs="Times New Roman"/>
                <w:sz w:val="20"/>
                <w:szCs w:val="20"/>
                <w:lang w:val="en-US" w:eastAsia="zh-CN" w:bidi="ar"/>
              </w:rPr>
              <w:t>1</w:t>
            </w:r>
            <w:r>
              <w:rPr>
                <w:rStyle w:val="7"/>
                <w:rFonts w:hint="default" w:ascii="Times New Roman" w:hAnsi="Times New Roman" w:cs="Times New Roman"/>
                <w:sz w:val="20"/>
                <w:szCs w:val="20"/>
                <w:lang w:val="en-US" w:eastAsia="zh-CN" w:bidi="ar"/>
              </w:rPr>
              <w:t>分；评审为差，计</w:t>
            </w:r>
            <w:r>
              <w:rPr>
                <w:rStyle w:val="8"/>
                <w:rFonts w:hint="default" w:ascii="Times New Roman" w:hAnsi="Times New Roman" w:eastAsia="宋体" w:cs="Times New Roman"/>
                <w:sz w:val="20"/>
                <w:szCs w:val="20"/>
                <w:lang w:val="en-US" w:eastAsia="zh-CN" w:bidi="ar"/>
              </w:rPr>
              <w:t>0</w:t>
            </w:r>
            <w:r>
              <w:rPr>
                <w:rStyle w:val="7"/>
                <w:rFonts w:hint="default" w:ascii="Times New Roman" w:hAnsi="Times New Roman" w:cs="Times New Roman"/>
                <w:sz w:val="20"/>
                <w:szCs w:val="20"/>
                <w:lang w:val="en-US" w:eastAsia="zh-CN" w:bidi="ar"/>
              </w:rPr>
              <w:t>分。</w:t>
            </w:r>
          </w:p>
        </w:tc>
        <w:tc>
          <w:tcPr>
            <w:tcW w:w="47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eastAsia"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重点绩效评价整改情况</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对上年度财政重点评价中存在的问题是否进行整改。</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2019年重点评价问题全部整改，计</w:t>
            </w:r>
            <w:r>
              <w:rPr>
                <w:rStyle w:val="8"/>
                <w:rFonts w:hint="default" w:ascii="Times New Roman" w:hAnsi="Times New Roman" w:eastAsia="宋体" w:cs="Times New Roman"/>
                <w:sz w:val="20"/>
                <w:szCs w:val="20"/>
                <w:lang w:val="en-US" w:eastAsia="zh-CN" w:bidi="ar"/>
              </w:rPr>
              <w:t>5</w:t>
            </w:r>
            <w:r>
              <w:rPr>
                <w:rStyle w:val="7"/>
                <w:rFonts w:hint="default" w:ascii="Times New Roman" w:hAnsi="Times New Roman" w:cs="Times New Roman"/>
                <w:sz w:val="20"/>
                <w:szCs w:val="20"/>
                <w:lang w:val="en-US" w:eastAsia="zh-CN" w:bidi="ar"/>
              </w:rPr>
              <w:t>分；2019年重点评价问题部分整改，计</w:t>
            </w:r>
            <w:r>
              <w:rPr>
                <w:rStyle w:val="8"/>
                <w:rFonts w:hint="default" w:ascii="Times New Roman" w:hAnsi="Times New Roman" w:eastAsia="宋体" w:cs="Times New Roman"/>
                <w:sz w:val="20"/>
                <w:szCs w:val="20"/>
                <w:lang w:val="en-US" w:eastAsia="zh-CN" w:bidi="ar"/>
              </w:rPr>
              <w:t>3</w:t>
            </w:r>
            <w:r>
              <w:rPr>
                <w:rStyle w:val="7"/>
                <w:rFonts w:hint="default" w:ascii="Times New Roman" w:hAnsi="Times New Roman" w:cs="Times New Roman"/>
                <w:sz w:val="20"/>
                <w:szCs w:val="20"/>
                <w:lang w:val="en-US" w:eastAsia="zh-CN" w:bidi="ar"/>
              </w:rPr>
              <w:t>分；2019年重点评价问题未整改且无整改情况说明的不计分。</w:t>
            </w:r>
          </w:p>
        </w:tc>
        <w:tc>
          <w:tcPr>
            <w:tcW w:w="47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eastAsia" w:cs="Times New Roman"/>
                <w:sz w:val="20"/>
                <w:szCs w:val="20"/>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38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p>
        </w:tc>
        <w:tc>
          <w:tcPr>
            <w:tcW w:w="371"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w:t>
            </w:r>
            <w:r>
              <w:rPr>
                <w:rStyle w:val="8"/>
                <w:rFonts w:hint="default" w:ascii="Times New Roman" w:hAnsi="Times New Roman" w:eastAsia="宋体" w:cs="Times New Roman"/>
                <w:sz w:val="20"/>
                <w:szCs w:val="20"/>
                <w:lang w:val="en-US" w:eastAsia="zh-CN" w:bidi="ar"/>
              </w:rPr>
              <w:t>5</w:t>
            </w:r>
            <w:r>
              <w:rPr>
                <w:rStyle w:val="7"/>
                <w:rFonts w:hint="default" w:ascii="Times New Roman" w:hAnsi="Times New Roman" w:cs="Times New Roman"/>
                <w:sz w:val="20"/>
                <w:szCs w:val="20"/>
                <w:lang w:val="en-US" w:eastAsia="zh-CN" w:bidi="ar"/>
              </w:rPr>
              <w:t>分）</w:t>
            </w: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制度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健全性</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①是否已制定合法、合规、完整的资产管理制度；</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②相关资产管理制度是否得到有效执行；</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③资产配置是否编制年度预算；</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④资产配置预算实际执行情况。</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①已制定合法、合规、完整的资产管理制度，计</w:t>
            </w:r>
            <w:r>
              <w:rPr>
                <w:rStyle w:val="8"/>
                <w:rFonts w:hint="default" w:ascii="Times New Roman" w:hAnsi="Times New Roman" w:eastAsia="宋体" w:cs="Times New Roman"/>
                <w:sz w:val="20"/>
                <w:szCs w:val="20"/>
                <w:lang w:val="en-US" w:eastAsia="zh-CN" w:bidi="ar"/>
              </w:rPr>
              <w:t>0.5</w:t>
            </w:r>
            <w:r>
              <w:rPr>
                <w:rStyle w:val="7"/>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②相关资产管理制度得到有效执行，计</w:t>
            </w:r>
            <w:r>
              <w:rPr>
                <w:rStyle w:val="8"/>
                <w:rFonts w:hint="default" w:ascii="Times New Roman" w:hAnsi="Times New Roman" w:eastAsia="宋体" w:cs="Times New Roman"/>
                <w:sz w:val="20"/>
                <w:szCs w:val="20"/>
                <w:lang w:val="en-US" w:eastAsia="zh-CN" w:bidi="ar"/>
              </w:rPr>
              <w:t>0.5</w:t>
            </w:r>
            <w:r>
              <w:rPr>
                <w:rStyle w:val="7"/>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③资产管理编制年度预算，计</w:t>
            </w:r>
            <w:r>
              <w:rPr>
                <w:rStyle w:val="8"/>
                <w:rFonts w:hint="default" w:ascii="Times New Roman" w:hAnsi="Times New Roman" w:eastAsia="宋体" w:cs="Times New Roman"/>
                <w:sz w:val="20"/>
                <w:szCs w:val="20"/>
                <w:lang w:val="en-US" w:eastAsia="zh-CN" w:bidi="ar"/>
              </w:rPr>
              <w:t>0.5</w:t>
            </w:r>
            <w:r>
              <w:rPr>
                <w:rStyle w:val="7"/>
                <w:rFonts w:hint="default" w:ascii="Times New Roman" w:hAnsi="Times New Roman" w:cs="Times New Roman"/>
                <w:sz w:val="20"/>
                <w:szCs w:val="20"/>
                <w:lang w:val="en-US" w:eastAsia="zh-CN" w:bidi="ar"/>
              </w:rPr>
              <w:t>分，未编制不得分。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④资产配置预算实际执行情况未超年度预算（按程序审批除外），计</w:t>
            </w:r>
            <w:r>
              <w:rPr>
                <w:rStyle w:val="8"/>
                <w:rFonts w:hint="default" w:ascii="Times New Roman" w:hAnsi="Times New Roman" w:eastAsia="宋体" w:cs="Times New Roman"/>
                <w:sz w:val="20"/>
                <w:szCs w:val="20"/>
                <w:lang w:val="en-US" w:eastAsia="zh-CN" w:bidi="ar"/>
              </w:rPr>
              <w:t>0.5</w:t>
            </w:r>
            <w:r>
              <w:rPr>
                <w:rStyle w:val="7"/>
                <w:rFonts w:hint="default" w:ascii="Times New Roman" w:hAnsi="Times New Roman" w:cs="Times New Roman"/>
                <w:sz w:val="20"/>
                <w:szCs w:val="20"/>
                <w:lang w:val="en-US" w:eastAsia="zh-CN" w:bidi="ar"/>
              </w:rPr>
              <w:t>分，否则，不得分。</w:t>
            </w:r>
          </w:p>
        </w:tc>
        <w:tc>
          <w:tcPr>
            <w:tcW w:w="47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38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资产管理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安全性</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①资产保存是否完整并有台账；</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②资产配置是否合理；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③资产处置是否规范；</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④资产账务管理是否合规，是否</w:t>
            </w:r>
            <w:r>
              <w:rPr>
                <w:rStyle w:val="7"/>
                <w:rFonts w:hint="eastAsia" w:cs="Times New Roman"/>
                <w:sz w:val="20"/>
                <w:szCs w:val="20"/>
                <w:lang w:val="en-US" w:eastAsia="zh-CN" w:bidi="ar"/>
              </w:rPr>
              <w:t>账实相符</w:t>
            </w:r>
            <w:r>
              <w:rPr>
                <w:rStyle w:val="7"/>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⑤资产是否有偿使用或处置收入及时足额上缴；</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⑥相关资产购置是否履行政府采购手续；</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⑦资产是否定期进行盘点并有记录。</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①资产配置合理符合标准、保管完整，账务管理规范，定期盘点并有台账，账实相符的，计</w:t>
            </w:r>
            <w:r>
              <w:rPr>
                <w:rStyle w:val="8"/>
                <w:rFonts w:hint="default" w:ascii="Times New Roman" w:hAnsi="Times New Roman" w:eastAsia="宋体" w:cs="Times New Roman"/>
                <w:sz w:val="20"/>
                <w:szCs w:val="20"/>
                <w:lang w:val="en-US" w:eastAsia="zh-CN" w:bidi="ar"/>
              </w:rPr>
              <w:t>0.5</w:t>
            </w:r>
            <w:r>
              <w:rPr>
                <w:rStyle w:val="7"/>
                <w:rFonts w:hint="default" w:ascii="Times New Roman" w:hAnsi="Times New Roman" w:cs="Times New Roman"/>
                <w:sz w:val="20"/>
                <w:szCs w:val="20"/>
                <w:lang w:val="en-US" w:eastAsia="zh-CN" w:bidi="ar"/>
              </w:rPr>
              <w:t>分，发现一例不符，扣</w:t>
            </w:r>
            <w:r>
              <w:rPr>
                <w:rStyle w:val="8"/>
                <w:rFonts w:hint="default" w:ascii="Times New Roman" w:hAnsi="Times New Roman" w:eastAsia="宋体" w:cs="Times New Roman"/>
                <w:sz w:val="20"/>
                <w:szCs w:val="20"/>
                <w:lang w:val="en-US" w:eastAsia="zh-CN" w:bidi="ar"/>
              </w:rPr>
              <w:t>0.1</w:t>
            </w:r>
            <w:r>
              <w:rPr>
                <w:rStyle w:val="7"/>
                <w:rFonts w:hint="default" w:ascii="Times New Roman" w:hAnsi="Times New Roman" w:cs="Times New Roman"/>
                <w:sz w:val="20"/>
                <w:szCs w:val="20"/>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②资产处置规范，计0.5分，发现一例不符，扣0.1分，扣完为止；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③资产有偿使用或处置收入及时足额上缴，计0.5分，发现未上缴，本项不得分；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④资产购置履行政府采购手续，计0.5分，发现一例不符，扣0.1分，扣完为止；</w:t>
            </w:r>
          </w:p>
        </w:tc>
        <w:tc>
          <w:tcPr>
            <w:tcW w:w="47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固定资产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sz w:val="20"/>
                <w:szCs w:val="20"/>
                <w:lang w:val="en-US" w:eastAsia="zh-CN" w:bidi="ar"/>
              </w:rPr>
              <w:t>保管和使用情况</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①是否建立固定资产台账，实行编码管理；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②固定资产增减变化是否建立审批程序；</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建了固定资产台账实行编码管理的计0.5分；建立了固定资产增减变化审批程序的计0.5分，否则不得分。</w:t>
            </w:r>
          </w:p>
        </w:tc>
        <w:tc>
          <w:tcPr>
            <w:tcW w:w="47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381"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371"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职责</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实际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完成率</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部门履行职责而实际完成工作数与计划工作数的比率，用以反映和考核部门履职工作任务目标的实现程度。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实际完成率=（实际完成工作数/计划工作数）*100%。实际完成工作数：一定时期（年度或规划期）内部门实际完成工作任务的数量。</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计划工作数：部门整体绩效目标确定的一定时期（年度或规划期）内预计完成工作任务的数量。</w:t>
            </w:r>
          </w:p>
        </w:tc>
        <w:tc>
          <w:tcPr>
            <w:tcW w:w="47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38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及时性</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部门在规定时限内及时完成的实际工作数与计划工作数的比率，用以反映和考核部门履职实效目标的实现程度。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完成及时率=（及时完成实际工作数/计划工作数）*100%。及时完成工作数：部门按照整体绩效目标确定的时限实际完成的工作任务数量。</w:t>
            </w:r>
          </w:p>
        </w:tc>
        <w:tc>
          <w:tcPr>
            <w:tcW w:w="47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38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达标率</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达到质量标准（绩效标准值）的实际工作数与计划工作数的比率，用以反映和考核部门履职时效目标的实现程度。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质量达标率=（质量达标实际工作数/计划工作数）*100%。质量达标实际工作数：一定时期（年度或规划期）内部门实际完成工作数中达到部门绩效目标要求（绩效标准值）的工作任务数量。</w:t>
            </w:r>
          </w:p>
        </w:tc>
        <w:tc>
          <w:tcPr>
            <w:tcW w:w="47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38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重点工作办结率</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部门年度重点工作实际完成数与交办或下达数的比率，用以反映部门对重点工作的办理落实程度。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重点工作办结率=（重点工作实际完成数/交办或下达数）*100%。重点工作是指党委、政府、人大、相关部门交办或下达的工作任务。</w:t>
            </w:r>
          </w:p>
        </w:tc>
        <w:tc>
          <w:tcPr>
            <w:tcW w:w="47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1"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效果</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371"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效益</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经济效益</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部门履行职责对经济发展所带来的直接或间接影响</w:t>
            </w:r>
          </w:p>
        </w:tc>
        <w:tc>
          <w:tcPr>
            <w:tcW w:w="1671"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此三项指标为设置部门整体支出绩效评价指标时必须考虑的共性要素，可根据部门实际并结合部门整体支出绩效目标设立情况有选择的进行设置，并将其细化为相应的个性化指标。</w:t>
            </w:r>
          </w:p>
        </w:tc>
        <w:tc>
          <w:tcPr>
            <w:tcW w:w="47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社会效益</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部门履行职责对社会发展所带来的直接或间接影响</w:t>
            </w:r>
          </w:p>
        </w:tc>
        <w:tc>
          <w:tcPr>
            <w:tcW w:w="16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生态效益</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部门履行职责对生态环境所带来的直接或间接影响</w:t>
            </w:r>
          </w:p>
        </w:tc>
        <w:tc>
          <w:tcPr>
            <w:tcW w:w="16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r>
              <w:rPr>
                <w:rStyle w:val="7"/>
                <w:rFonts w:hint="default" w:ascii="Times New Roman" w:hAnsi="Times New Roman" w:cs="Times New Roman"/>
                <w:sz w:val="20"/>
                <w:szCs w:val="20"/>
                <w:lang w:val="en-US" w:eastAsia="zh-CN" w:bidi="ar"/>
              </w:rPr>
              <w:t>社会公众或服务对象满意度</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8</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社会公众或部门的服务对象对部门履职效果的满意程度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社会公众或服务对象是指部门履行职责而影响到的部门、群体或个人。一般采取社会调查的方式。</w:t>
            </w:r>
          </w:p>
        </w:tc>
        <w:tc>
          <w:tcPr>
            <w:tcW w:w="47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81"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合计</w:t>
            </w:r>
          </w:p>
        </w:tc>
        <w:tc>
          <w:tcPr>
            <w:tcW w:w="371"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 xml:space="preserve"> </w:t>
            </w: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7"/>
                <w:rFonts w:hint="default" w:ascii="Times New Roman" w:hAnsi="Times New Roman" w:cs="Times New Roman"/>
                <w:sz w:val="20"/>
                <w:szCs w:val="20"/>
                <w:lang w:val="en-US" w:eastAsia="zh-CN" w:bidi="ar"/>
              </w:rPr>
            </w:pP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100</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86</w:t>
            </w:r>
          </w:p>
        </w:tc>
      </w:tr>
    </w:tbl>
    <w:p/>
    <w:p/>
    <w:p>
      <w:pPr>
        <w:widowControl/>
        <w:spacing w:line="600" w:lineRule="exact"/>
        <w:rPr>
          <w:rFonts w:hint="default" w:ascii="Times New Roman" w:hAnsi="Times New Roman" w:eastAsia="黑体" w:cs="Times New Roman"/>
          <w:kern w:val="0"/>
          <w:sz w:val="32"/>
          <w:szCs w:val="32"/>
        </w:rPr>
      </w:pPr>
    </w:p>
    <w:p>
      <w:pPr>
        <w:widowControl/>
        <w:spacing w:line="600" w:lineRule="exact"/>
        <w:rPr>
          <w:rFonts w:hint="default" w:ascii="Times New Roman" w:hAnsi="Times New Roman" w:eastAsia="黑体" w:cs="Times New Roman"/>
          <w:kern w:val="0"/>
          <w:sz w:val="32"/>
          <w:szCs w:val="32"/>
        </w:rPr>
      </w:pPr>
    </w:p>
    <w:p>
      <w:pPr>
        <w:jc w:val="left"/>
        <w:rPr>
          <w:rFonts w:hint="eastAsia" w:ascii="仿宋_GB2312" w:hAnsi="仿宋_GB2312" w:eastAsia="仿宋_GB2312" w:cs="仿宋_GB2312"/>
          <w:kern w:val="0"/>
          <w:sz w:val="32"/>
          <w:szCs w:val="32"/>
          <w:lang w:val="en-US" w:eastAsia="zh-CN"/>
        </w:rPr>
      </w:pPr>
    </w:p>
    <w:p>
      <w:pPr>
        <w:pStyle w:val="2"/>
        <w:rPr>
          <w:rFonts w:hint="eastAsia"/>
          <w:lang w:val="en-US" w:eastAsia="zh-CN"/>
        </w:rPr>
      </w:pPr>
    </w:p>
    <w:p>
      <w:pPr>
        <w:spacing w:line="60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2020</w:t>
      </w:r>
      <w:r>
        <w:rPr>
          <w:rFonts w:hint="eastAsia" w:ascii="仿宋_GB2312" w:hAnsi="仿宋_GB2312" w:eastAsia="仿宋_GB2312" w:cs="仿宋_GB2312"/>
          <w:b/>
          <w:bCs/>
          <w:sz w:val="44"/>
          <w:szCs w:val="44"/>
        </w:rPr>
        <w:t>年度</w:t>
      </w:r>
      <w:r>
        <w:rPr>
          <w:rFonts w:hint="eastAsia" w:ascii="仿宋_GB2312" w:hAnsi="仿宋_GB2312" w:eastAsia="仿宋_GB2312" w:cs="仿宋_GB2312"/>
          <w:b/>
          <w:bCs/>
          <w:sz w:val="44"/>
          <w:szCs w:val="44"/>
          <w:lang w:eastAsia="zh-CN"/>
        </w:rPr>
        <w:t>桂花公园</w:t>
      </w:r>
      <w:r>
        <w:rPr>
          <w:rFonts w:hint="eastAsia" w:ascii="仿宋_GB2312" w:hAnsi="仿宋_GB2312" w:eastAsia="仿宋_GB2312" w:cs="仿宋_GB2312"/>
          <w:b/>
          <w:bCs/>
          <w:sz w:val="44"/>
          <w:szCs w:val="44"/>
        </w:rPr>
        <w:t>部门整体支出预算绩效</w:t>
      </w:r>
    </w:p>
    <w:p>
      <w:pPr>
        <w:spacing w:line="60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自评报告</w:t>
      </w:r>
    </w:p>
    <w:p>
      <w:pPr>
        <w:spacing w:line="600" w:lineRule="exact"/>
        <w:jc w:val="center"/>
        <w:rPr>
          <w:rFonts w:hint="eastAsia" w:ascii="仿宋_GB2312" w:hAnsi="仿宋_GB2312" w:eastAsia="仿宋_GB2312" w:cs="仿宋_GB2312"/>
          <w:b/>
          <w:bCs/>
          <w:sz w:val="44"/>
          <w:szCs w:val="44"/>
        </w:rPr>
      </w:pPr>
    </w:p>
    <w:p>
      <w:pPr>
        <w:spacing w:line="600" w:lineRule="exact"/>
        <w:jc w:val="center"/>
        <w:rPr>
          <w:rFonts w:hint="eastAsia" w:ascii="仿宋_GB2312" w:hAnsi="仿宋_GB2312" w:eastAsia="仿宋_GB2312" w:cs="仿宋_GB2312"/>
          <w:b/>
          <w:bCs/>
          <w:sz w:val="44"/>
          <w:szCs w:val="44"/>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jc w:val="center"/>
        <w:rPr>
          <w:rFonts w:hint="eastAsia" w:ascii="Times New Roman" w:hAnsi="Times New Roman" w:eastAsia="黑体" w:cs="Times New Roman"/>
          <w:sz w:val="36"/>
          <w:szCs w:val="36"/>
          <w:lang w:eastAsia="zh-CN"/>
        </w:rPr>
      </w:pPr>
      <w:r>
        <w:rPr>
          <w:rFonts w:hint="default" w:ascii="Times New Roman" w:hAnsi="Times New Roman" w:eastAsia="黑体" w:cs="Times New Roman"/>
          <w:sz w:val="36"/>
          <w:szCs w:val="36"/>
        </w:rPr>
        <w:t>单位名称（盖章）：</w:t>
      </w:r>
      <w:r>
        <w:rPr>
          <w:rFonts w:hint="eastAsia" w:eastAsia="黑体" w:cs="Times New Roman"/>
          <w:sz w:val="36"/>
          <w:szCs w:val="36"/>
          <w:lang w:eastAsia="zh-CN"/>
        </w:rPr>
        <w:t>桂花公园管理处</w:t>
      </w:r>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spacing w:line="600" w:lineRule="exact"/>
        <w:jc w:val="center"/>
        <w:rPr>
          <w:rFonts w:hint="eastAsia" w:ascii="仿宋_GB2312" w:hAnsi="仿宋_GB2312" w:eastAsia="仿宋_GB2312" w:cs="仿宋_GB2312"/>
          <w:b/>
          <w:bCs/>
          <w:sz w:val="44"/>
          <w:szCs w:val="44"/>
        </w:rPr>
      </w:pPr>
    </w:p>
    <w:p>
      <w:pPr>
        <w:spacing w:line="600" w:lineRule="exact"/>
        <w:jc w:val="center"/>
        <w:rPr>
          <w:rFonts w:hint="eastAsia" w:ascii="仿宋_GB2312" w:hAnsi="仿宋_GB2312" w:eastAsia="仿宋_GB2312" w:cs="仿宋_GB2312"/>
          <w:b/>
          <w:bCs/>
          <w:sz w:val="44"/>
          <w:szCs w:val="44"/>
        </w:rPr>
      </w:pPr>
    </w:p>
    <w:p>
      <w:pPr>
        <w:spacing w:line="600" w:lineRule="exact"/>
        <w:jc w:val="center"/>
        <w:rPr>
          <w:rFonts w:hint="eastAsia" w:ascii="仿宋_GB2312" w:hAnsi="仿宋_GB2312" w:eastAsia="仿宋_GB2312" w:cs="仿宋_GB2312"/>
          <w:b/>
          <w:bCs/>
          <w:sz w:val="44"/>
          <w:szCs w:val="44"/>
        </w:rPr>
      </w:pPr>
    </w:p>
    <w:p>
      <w:pPr>
        <w:pStyle w:val="11"/>
        <w:keepNext w:val="0"/>
        <w:keepLines w:val="0"/>
        <w:pageBreakBefore w:val="0"/>
        <w:widowControl/>
        <w:numPr>
          <w:ilvl w:val="0"/>
          <w:numId w:val="1"/>
        </w:numPr>
        <w:kinsoku/>
        <w:wordWrap/>
        <w:overflowPunct/>
        <w:topLinePunct w:val="0"/>
        <w:autoSpaceDE/>
        <w:autoSpaceDN/>
        <w:bidi w:val="0"/>
        <w:adjustRightInd/>
        <w:snapToGrid/>
        <w:spacing w:line="52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部门基本情况</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1、机构编制及科室设置情况</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长沙市桂花公园管理处属于差额拨款事业单位，内设办公室、人事科、财务科、综合室等4个科室。人员编制</w:t>
      </w:r>
      <w:r>
        <w:rPr>
          <w:rFonts w:hint="eastAsia" w:ascii="仿宋_GB2312" w:hAnsi="仿宋_GB2312" w:eastAsia="仿宋_GB2312" w:cs="仿宋_GB2312"/>
          <w:color w:val="000000"/>
          <w:sz w:val="32"/>
          <w:szCs w:val="32"/>
          <w:lang w:val="en-US" w:eastAsia="zh-CN"/>
        </w:rPr>
        <w:t>26</w:t>
      </w:r>
      <w:r>
        <w:rPr>
          <w:rFonts w:hint="eastAsia" w:ascii="仿宋_GB2312" w:hAnsi="仿宋_GB2312" w:eastAsia="仿宋_GB2312" w:cs="仿宋_GB2312"/>
          <w:color w:val="000000"/>
          <w:sz w:val="32"/>
          <w:szCs w:val="32"/>
        </w:rPr>
        <w:t>人，现有在职在编</w:t>
      </w:r>
      <w:r>
        <w:rPr>
          <w:rFonts w:hint="eastAsia" w:ascii="仿宋_GB2312" w:hAnsi="仿宋_GB2312" w:eastAsia="仿宋_GB2312" w:cs="仿宋_GB2312"/>
          <w:color w:val="000000"/>
          <w:sz w:val="32"/>
          <w:szCs w:val="32"/>
          <w:lang w:val="en-US" w:eastAsia="zh-CN"/>
        </w:rPr>
        <w:t>23</w:t>
      </w:r>
      <w:r>
        <w:rPr>
          <w:rFonts w:hint="eastAsia" w:ascii="仿宋_GB2312" w:hAnsi="仿宋_GB2312" w:eastAsia="仿宋_GB2312" w:cs="仿宋_GB2312"/>
          <w:color w:val="000000"/>
          <w:sz w:val="32"/>
          <w:szCs w:val="32"/>
        </w:rPr>
        <w:t>人，临聘人员</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人。</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2、主要职能</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长沙市桂花公园管理处的主要职能是提供休闲场所，丰富人民群众文化生活。公园设施维护与管理，公园绿地管理，公园游览与娱乐项目组织管理，相关社会服务。</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3、重点工作计划</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进一步坚定信念</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正确认识发展形势，全力推动两园</w:t>
      </w:r>
      <w:r>
        <w:rPr>
          <w:rFonts w:hint="eastAsia" w:ascii="仿宋_GB2312" w:hAnsi="仿宋_GB2312" w:eastAsia="仿宋_GB2312" w:cs="仿宋_GB2312"/>
          <w:color w:val="000000"/>
          <w:sz w:val="32"/>
          <w:szCs w:val="32"/>
          <w:lang w:eastAsia="zh-CN"/>
        </w:rPr>
        <w:t>区精品化</w:t>
      </w:r>
      <w:r>
        <w:rPr>
          <w:rFonts w:hint="eastAsia" w:ascii="仿宋_GB2312" w:hAnsi="仿宋_GB2312" w:eastAsia="仿宋_GB2312" w:cs="仿宋_GB2312"/>
          <w:color w:val="000000"/>
          <w:sz w:val="32"/>
          <w:szCs w:val="32"/>
        </w:rPr>
        <w:t>建设。</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面对公园游客日益增长量所带来的环境卫生任务重、公用经费、维护费缺口大，人才队伍年轻化、专业化还需进一步加强等问题，这些问题要求我们必须正确对待工作中的困难，冷静分析存在的问题，进一步认清形势，保持积极进取的精神状态，树立坚忍不拔的顽强意志，着力抓好各项工作落实，全力推动桂花</w:t>
      </w:r>
      <w:r>
        <w:rPr>
          <w:rFonts w:hint="eastAsia" w:ascii="仿宋_GB2312" w:hAnsi="仿宋_GB2312" w:eastAsia="仿宋_GB2312" w:cs="仿宋_GB2312"/>
          <w:color w:val="000000"/>
          <w:sz w:val="32"/>
          <w:szCs w:val="32"/>
          <w:lang w:eastAsia="zh-CN"/>
        </w:rPr>
        <w:t>公园</w:t>
      </w:r>
      <w:r>
        <w:rPr>
          <w:rFonts w:hint="eastAsia" w:ascii="仿宋_GB2312" w:hAnsi="仿宋_GB2312" w:eastAsia="仿宋_GB2312" w:cs="仿宋_GB2312"/>
          <w:color w:val="000000"/>
          <w:sz w:val="32"/>
          <w:szCs w:val="32"/>
        </w:rPr>
        <w:t>海绵示范点项目</w:t>
      </w:r>
      <w:r>
        <w:rPr>
          <w:rFonts w:hint="eastAsia" w:ascii="仿宋_GB2312" w:hAnsi="仿宋_GB2312" w:eastAsia="仿宋_GB2312" w:cs="仿宋_GB2312"/>
          <w:color w:val="000000"/>
          <w:sz w:val="32"/>
          <w:szCs w:val="32"/>
          <w:lang w:eastAsia="zh-CN"/>
        </w:rPr>
        <w:t>二期</w:t>
      </w:r>
      <w:r>
        <w:rPr>
          <w:rFonts w:hint="eastAsia" w:ascii="仿宋_GB2312" w:hAnsi="仿宋_GB2312" w:eastAsia="仿宋_GB2312" w:cs="仿宋_GB2312"/>
          <w:color w:val="000000"/>
          <w:sz w:val="32"/>
          <w:szCs w:val="32"/>
        </w:rPr>
        <w:t>建设。</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(2)进一步打造品牌，进一步巩固人民满意公园建设，提升市民游客满意度。</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我园将结合公园实际</w:t>
      </w:r>
      <w:r>
        <w:rPr>
          <w:rFonts w:hint="eastAsia" w:ascii="仿宋_GB2312" w:hAnsi="仿宋_GB2312" w:eastAsia="仿宋_GB2312" w:cs="仿宋_GB2312"/>
          <w:color w:val="000000"/>
          <w:sz w:val="32"/>
          <w:szCs w:val="32"/>
          <w:lang w:eastAsia="zh-CN"/>
        </w:rPr>
        <w:t>始终以“人民满意”为标尺</w:t>
      </w:r>
      <w:r>
        <w:rPr>
          <w:rFonts w:hint="eastAsia" w:ascii="仿宋_GB2312" w:hAnsi="仿宋_GB2312" w:eastAsia="仿宋_GB2312" w:cs="仿宋_GB2312"/>
          <w:color w:val="000000"/>
          <w:sz w:val="32"/>
          <w:szCs w:val="32"/>
        </w:rPr>
        <w:t>，继续做好创满意公园、廉政公园建设，</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是进一步发挥游客共管委员会作用，加入新鲜血脉，扩充共管委员会队伍，成立志愿护园队，开展游客投票推选年度最佳公园服务明星和最佳护园明星，以此树立标杆提升公园服务水平和游客满意程度。</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是有计划地组织党员干部、市民游客接受廉政教育，参与廉政教育活动，增加“廉”的格调、“洁”的元素，以文化为本、廉洁为魂，寓廉于景，联景成园，打造独具特色的廉政文化公园。</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进一步实现多项转变，促进公园管理转型。</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是从规范化管理向精细化管理转变。目前公园各项管理都出台了规章制度和管理标准做到了规范流程、规范服务、规范标准。将在此基础上在精和细上下足功夫，通过制定目标管理体系；完善细化规章制度，做到流程系统具体、岗位明晰；同时树立精细化管理的理念，抓好工作和服务的细节处理，让精细化管理成为每一位工作人员的一种意识、一种观念、一种认真的态度、一种精益求精的文化。二是从重制度向重执行转变。各项制度的落实情况将列入各科室每月的绩效考核内容并通过纪检工作小组进行督查，实现线上和线下管理相结合。三是从共性向个性转变。从管理和造园手法注重文化元素的培养，特别是在今后的建设中紧紧围绕公园“桂花”主题，引进和繁殖更多的特色桂花，深层挖掘文化内涵，体现鲜明特色，彰显独特个性，努力打造一个具有唯一性、充满吸引力、富有影响力的特色公园。四是从经济效益向环境效益和社会效益转变。</w:t>
      </w:r>
      <w:r>
        <w:rPr>
          <w:rFonts w:hint="eastAsia" w:ascii="仿宋_GB2312" w:hAnsi="仿宋_GB2312" w:eastAsia="仿宋_GB2312" w:cs="仿宋_GB2312"/>
          <w:color w:val="000000"/>
          <w:sz w:val="32"/>
          <w:szCs w:val="32"/>
          <w:lang w:val="en-US" w:eastAsia="zh-CN"/>
        </w:rPr>
        <w:t>2020年</w:t>
      </w:r>
      <w:r>
        <w:rPr>
          <w:rFonts w:hint="eastAsia" w:ascii="仿宋_GB2312" w:hAnsi="仿宋_GB2312" w:eastAsia="仿宋_GB2312" w:cs="仿宋_GB2312"/>
          <w:color w:val="000000"/>
          <w:sz w:val="32"/>
          <w:szCs w:val="32"/>
        </w:rPr>
        <w:t>对</w:t>
      </w:r>
      <w:r>
        <w:rPr>
          <w:rFonts w:hint="eastAsia" w:ascii="仿宋_GB2312" w:hAnsi="仿宋_GB2312" w:eastAsia="仿宋_GB2312" w:cs="仿宋_GB2312"/>
          <w:color w:val="000000"/>
          <w:sz w:val="32"/>
          <w:szCs w:val="32"/>
          <w:lang w:eastAsia="zh-CN"/>
        </w:rPr>
        <w:t>桂花公园进行的提质建设</w:t>
      </w:r>
      <w:r>
        <w:rPr>
          <w:rFonts w:hint="eastAsia" w:ascii="仿宋_GB2312" w:hAnsi="仿宋_GB2312" w:eastAsia="仿宋_GB2312" w:cs="仿宋_GB2312"/>
          <w:color w:val="000000"/>
          <w:sz w:val="32"/>
          <w:szCs w:val="32"/>
        </w:rPr>
        <w:t>，得到市民的高度认可</w:t>
      </w:r>
      <w:r>
        <w:rPr>
          <w:rFonts w:hint="eastAsia" w:ascii="仿宋_GB2312" w:hAnsi="仿宋_GB2312" w:eastAsia="仿宋_GB2312" w:cs="仿宋_GB2312"/>
          <w:color w:val="000000"/>
          <w:sz w:val="32"/>
          <w:szCs w:val="32"/>
          <w:lang w:eastAsia="zh-CN"/>
        </w:rPr>
        <w:t>，我园</w:t>
      </w:r>
      <w:r>
        <w:rPr>
          <w:rFonts w:hint="eastAsia" w:ascii="仿宋_GB2312" w:hAnsi="仿宋_GB2312" w:eastAsia="仿宋_GB2312" w:cs="仿宋_GB2312"/>
          <w:color w:val="000000"/>
          <w:sz w:val="32"/>
          <w:szCs w:val="32"/>
        </w:rPr>
        <w:t>将结合市民游客游玩习性以及公园自身文化定位，</w:t>
      </w:r>
      <w:r>
        <w:rPr>
          <w:rFonts w:hint="eastAsia" w:ascii="仿宋_GB2312" w:hAnsi="仿宋_GB2312" w:eastAsia="仿宋_GB2312" w:cs="仿宋_GB2312"/>
          <w:color w:val="000000"/>
          <w:sz w:val="32"/>
          <w:szCs w:val="32"/>
          <w:lang w:eastAsia="zh-CN"/>
        </w:rPr>
        <w:t>不断</w:t>
      </w:r>
      <w:r>
        <w:rPr>
          <w:rFonts w:hint="eastAsia" w:ascii="仿宋_GB2312" w:hAnsi="仿宋_GB2312" w:eastAsia="仿宋_GB2312" w:cs="仿宋_GB2312"/>
          <w:color w:val="000000"/>
          <w:sz w:val="32"/>
          <w:szCs w:val="32"/>
        </w:rPr>
        <w:t>将公园打造成公益文化宣传阵地，正能量传播的窗口，凸显社会效益。</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进一步提高干部职工队伍素质和能力，打造两园发展的坚强堡垒。</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园将持续加强公园干部职工的作风建设，并形成长效机制，确保庸、懒、散得到全面治理。培养人才、发现人才、启用人才、重用人才，以绩效工资制度为主线，主抓绩效考核的贯彻落实，结合其他相关制度考核，彻底打破干与不干、干多干少一个样的尴尬局面，真正建立效率优先、兼顾公平的绩效考核体系，调动全园干部职工的积极性与工作效率，营造干事创业的工作氛围。</w:t>
      </w:r>
    </w:p>
    <w:p>
      <w:pPr>
        <w:pStyle w:val="11"/>
        <w:keepNext w:val="0"/>
        <w:keepLines w:val="0"/>
        <w:pageBreakBefore w:val="0"/>
        <w:widowControl/>
        <w:kinsoku/>
        <w:wordWrap/>
        <w:overflowPunct/>
        <w:topLinePunct w:val="0"/>
        <w:autoSpaceDE/>
        <w:autoSpaceDN/>
        <w:bidi w:val="0"/>
        <w:adjustRightInd/>
        <w:snapToGrid/>
        <w:spacing w:line="52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部门整体</w:t>
      </w:r>
      <w:r>
        <w:rPr>
          <w:rFonts w:hint="eastAsia" w:ascii="仿宋_GB2312" w:hAnsi="仿宋_GB2312" w:eastAsia="仿宋_GB2312" w:cs="仿宋_GB2312"/>
          <w:b/>
          <w:bCs/>
          <w:sz w:val="32"/>
          <w:szCs w:val="32"/>
        </w:rPr>
        <w:t>预算支出情况</w:t>
      </w:r>
    </w:p>
    <w:p>
      <w:pPr>
        <w:pStyle w:val="11"/>
        <w:keepNext w:val="0"/>
        <w:keepLines w:val="0"/>
        <w:pageBreakBefore w:val="0"/>
        <w:widowControl/>
        <w:kinsoku/>
        <w:wordWrap/>
        <w:overflowPunct/>
        <w:topLinePunct w:val="0"/>
        <w:autoSpaceDE/>
        <w:autoSpaceDN/>
        <w:bidi w:val="0"/>
        <w:adjustRightInd/>
        <w:snapToGrid/>
        <w:spacing w:line="52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（一）基本支出情况</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color w:val="000000"/>
          <w:sz w:val="32"/>
          <w:szCs w:val="32"/>
        </w:rPr>
      </w:pPr>
      <w:r>
        <w:rPr>
          <w:rFonts w:hint="eastAsia" w:ascii="宋体" w:hAnsi="宋体"/>
          <w:sz w:val="28"/>
          <w:szCs w:val="28"/>
        </w:rPr>
        <w:t xml:space="preserve"> </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年我</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全年基本支出为</w:t>
      </w:r>
      <w:r>
        <w:rPr>
          <w:rFonts w:hint="eastAsia" w:ascii="仿宋_GB2312" w:hAnsi="仿宋_GB2312" w:eastAsia="仿宋_GB2312" w:cs="仿宋_GB2312"/>
          <w:color w:val="000000"/>
          <w:sz w:val="32"/>
          <w:szCs w:val="32"/>
          <w:lang w:val="en-US" w:eastAsia="zh-CN"/>
        </w:rPr>
        <w:t>657.99</w:t>
      </w:r>
      <w:r>
        <w:rPr>
          <w:rFonts w:hint="eastAsia" w:ascii="仿宋_GB2312" w:hAnsi="仿宋_GB2312" w:eastAsia="仿宋_GB2312" w:cs="仿宋_GB2312"/>
          <w:color w:val="000000"/>
          <w:sz w:val="32"/>
          <w:szCs w:val="32"/>
        </w:rPr>
        <w:t>万，其中：人员支出</w:t>
      </w:r>
      <w:r>
        <w:rPr>
          <w:rFonts w:hint="eastAsia" w:ascii="仿宋_GB2312" w:hAnsi="仿宋_GB2312" w:eastAsia="仿宋_GB2312" w:cs="仿宋_GB2312"/>
          <w:color w:val="000000"/>
          <w:sz w:val="32"/>
          <w:szCs w:val="32"/>
          <w:lang w:val="en-US" w:eastAsia="zh-CN"/>
        </w:rPr>
        <w:t>618.71</w:t>
      </w:r>
      <w:r>
        <w:rPr>
          <w:rFonts w:hint="eastAsia" w:ascii="仿宋_GB2312" w:hAnsi="仿宋_GB2312" w:eastAsia="仿宋_GB2312" w:cs="仿宋_GB2312"/>
          <w:color w:val="000000"/>
          <w:sz w:val="32"/>
          <w:szCs w:val="32"/>
        </w:rPr>
        <w:t>万，占基本支出的</w:t>
      </w:r>
      <w:r>
        <w:rPr>
          <w:rFonts w:hint="eastAsia" w:ascii="仿宋_GB2312" w:hAnsi="仿宋_GB2312" w:eastAsia="仿宋_GB2312" w:cs="仿宋_GB2312"/>
          <w:color w:val="000000"/>
          <w:sz w:val="32"/>
          <w:szCs w:val="32"/>
          <w:lang w:val="en-US" w:eastAsia="zh-CN"/>
        </w:rPr>
        <w:t>94.03</w:t>
      </w:r>
      <w:r>
        <w:rPr>
          <w:rFonts w:hint="eastAsia" w:ascii="仿宋_GB2312" w:hAnsi="仿宋_GB2312" w:eastAsia="仿宋_GB2312" w:cs="仿宋_GB2312"/>
          <w:color w:val="000000"/>
          <w:sz w:val="32"/>
          <w:szCs w:val="32"/>
        </w:rPr>
        <w:t>%；公用支出</w:t>
      </w:r>
      <w:r>
        <w:rPr>
          <w:rFonts w:hint="eastAsia" w:ascii="仿宋_GB2312" w:hAnsi="仿宋_GB2312" w:eastAsia="仿宋_GB2312" w:cs="仿宋_GB2312"/>
          <w:color w:val="000000"/>
          <w:sz w:val="32"/>
          <w:szCs w:val="32"/>
          <w:lang w:val="en-US" w:eastAsia="zh-CN"/>
        </w:rPr>
        <w:t>39.28</w:t>
      </w:r>
      <w:r>
        <w:rPr>
          <w:rFonts w:hint="eastAsia" w:ascii="仿宋_GB2312" w:hAnsi="仿宋_GB2312" w:eastAsia="仿宋_GB2312" w:cs="仿宋_GB2312"/>
          <w:color w:val="000000"/>
          <w:sz w:val="32"/>
          <w:szCs w:val="32"/>
        </w:rPr>
        <w:t>万，占基本支出的</w:t>
      </w:r>
      <w:r>
        <w:rPr>
          <w:rFonts w:hint="eastAsia" w:ascii="仿宋_GB2312" w:hAnsi="仿宋_GB2312" w:eastAsia="仿宋_GB2312" w:cs="仿宋_GB2312"/>
          <w:color w:val="000000"/>
          <w:sz w:val="32"/>
          <w:szCs w:val="32"/>
          <w:lang w:val="en-US" w:eastAsia="zh-CN"/>
        </w:rPr>
        <w:t>5.97</w:t>
      </w:r>
      <w:r>
        <w:rPr>
          <w:rFonts w:hint="eastAsia" w:ascii="仿宋_GB2312" w:hAnsi="仿宋_GB2312" w:eastAsia="仿宋_GB2312" w:cs="仿宋_GB2312"/>
          <w:color w:val="000000"/>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基本支出按预算执行，实行定额管理并严格执行国家规定的开支范围及标准。费用报账票据必须真实、合法、有效，经手人签字、证明人确认、财务科审核后，报部门分管领导、主管领导审批。单位各项支出应当符合国家的现行规定，不得擅自提高补贴标准，不得巧立名目、变相扩大个人补贴范围；不得随意提高差旅费、会议费等报销标准。报销凭证由经手人、证明人、会计审核签字后，交部门分管领导审批签字，再由主管领导审批签字，相关手续办理完后交出纳付款。严格审核各科原始凭证，要求书写清楚，有日期、公章、单价、数量、大小金额一致，有关人员必须签字盖章，不合规定，不予报销。各项公用经费开支，如办公费、会议费、业务招待费、车辆燃料修理费、设备购置由主管领导签字，财务稽核后开支。签</w:t>
      </w:r>
      <w:r>
        <w:rPr>
          <w:rFonts w:hint="eastAsia" w:ascii="仿宋_GB2312" w:hAnsi="仿宋_GB2312" w:eastAsia="仿宋_GB2312" w:cs="仿宋_GB2312"/>
          <w:color w:val="000000"/>
          <w:sz w:val="32"/>
          <w:szCs w:val="32"/>
          <w:lang w:eastAsia="zh-CN"/>
        </w:rPr>
        <w:t>订</w:t>
      </w:r>
      <w:r>
        <w:rPr>
          <w:rFonts w:hint="eastAsia" w:ascii="仿宋_GB2312" w:hAnsi="仿宋_GB2312" w:eastAsia="仿宋_GB2312" w:cs="仿宋_GB2312"/>
          <w:color w:val="000000"/>
          <w:sz w:val="32"/>
          <w:szCs w:val="32"/>
        </w:rPr>
        <w:t>对内对外任何经济合同，需经主管财务的领导审批方能生效。各项工程应按工程进度付款，竣工后应及时组织有关部门共同验收，办理决算，否则不予结账付款。</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年“三公”经费支出</w:t>
      </w:r>
      <w:r>
        <w:rPr>
          <w:rFonts w:hint="eastAsia" w:ascii="仿宋_GB2312" w:hAnsi="仿宋_GB2312" w:eastAsia="仿宋_GB2312" w:cs="仿宋_GB2312"/>
          <w:color w:val="000000"/>
          <w:sz w:val="32"/>
          <w:szCs w:val="32"/>
          <w:lang w:val="en-US" w:eastAsia="zh-CN"/>
        </w:rPr>
        <w:t>27843.88</w:t>
      </w:r>
      <w:r>
        <w:rPr>
          <w:rFonts w:hint="eastAsia" w:ascii="仿宋_GB2312" w:hAnsi="仿宋_GB2312" w:eastAsia="仿宋_GB2312" w:cs="仿宋_GB2312"/>
          <w:color w:val="000000"/>
          <w:sz w:val="32"/>
          <w:szCs w:val="32"/>
        </w:rPr>
        <w:t>元，其中：公务用车运行维护费</w:t>
      </w:r>
      <w:r>
        <w:rPr>
          <w:rFonts w:hint="eastAsia" w:ascii="仿宋_GB2312" w:hAnsi="仿宋_GB2312" w:eastAsia="仿宋_GB2312" w:cs="仿宋_GB2312"/>
          <w:color w:val="000000"/>
          <w:sz w:val="32"/>
          <w:szCs w:val="32"/>
          <w:lang w:val="en-US" w:eastAsia="zh-CN"/>
        </w:rPr>
        <w:t>27843.88</w:t>
      </w:r>
      <w:r>
        <w:rPr>
          <w:rFonts w:hint="eastAsia" w:ascii="仿宋_GB2312" w:hAnsi="仿宋_GB2312" w:eastAsia="仿宋_GB2312" w:cs="仿宋_GB2312"/>
          <w:color w:val="000000"/>
          <w:sz w:val="32"/>
          <w:szCs w:val="32"/>
        </w:rPr>
        <w:t>元。年初预算数为</w:t>
      </w:r>
      <w:r>
        <w:rPr>
          <w:rFonts w:hint="eastAsia" w:ascii="仿宋_GB2312" w:hAnsi="仿宋_GB2312" w:eastAsia="仿宋_GB2312" w:cs="仿宋_GB2312"/>
          <w:color w:val="000000"/>
          <w:sz w:val="32"/>
          <w:szCs w:val="32"/>
          <w:lang w:val="en-US" w:eastAsia="zh-CN"/>
        </w:rPr>
        <w:t>29700</w:t>
      </w:r>
      <w:r>
        <w:rPr>
          <w:rFonts w:hint="eastAsia" w:ascii="仿宋_GB2312" w:hAnsi="仿宋_GB2312" w:eastAsia="仿宋_GB2312" w:cs="仿宋_GB2312"/>
          <w:color w:val="000000"/>
          <w:sz w:val="32"/>
          <w:szCs w:val="32"/>
        </w:rPr>
        <w:t>元，其中：公务用车运行维护费</w:t>
      </w:r>
      <w:r>
        <w:rPr>
          <w:rFonts w:hint="eastAsia" w:ascii="仿宋_GB2312" w:hAnsi="仿宋_GB2312" w:eastAsia="仿宋_GB2312" w:cs="仿宋_GB2312"/>
          <w:color w:val="000000"/>
          <w:sz w:val="32"/>
          <w:szCs w:val="32"/>
          <w:lang w:val="en-US" w:eastAsia="zh-CN"/>
        </w:rPr>
        <w:t>29700</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color w:val="000000"/>
          <w:sz w:val="32"/>
          <w:szCs w:val="32"/>
          <w:lang w:eastAsia="zh-CN"/>
        </w:rPr>
        <w:t>我单位</w:t>
      </w:r>
      <w:r>
        <w:rPr>
          <w:rFonts w:hint="eastAsia" w:ascii="仿宋_GB2312" w:hAnsi="仿宋_GB2312" w:eastAsia="仿宋_GB2312" w:cs="仿宋_GB2312"/>
          <w:color w:val="000000"/>
          <w:sz w:val="32"/>
          <w:szCs w:val="32"/>
        </w:rPr>
        <w:t>严格“三公”经费的预算控制，加强对公务用车的管理，“三公”经费较好的控制在预算范围之内。</w:t>
      </w:r>
    </w:p>
    <w:p>
      <w:pPr>
        <w:pStyle w:val="11"/>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b/>
          <w:bCs/>
          <w:sz w:val="32"/>
          <w:szCs w:val="32"/>
        </w:rPr>
        <w:t>（二）项目支出情况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项目资金（包括财政资金、自筹资金等）安排落实、总投入等情况分析。</w:t>
      </w:r>
    </w:p>
    <w:p>
      <w:pPr>
        <w:ind w:firstLine="420" w:firstLineChars="200"/>
        <w:rPr>
          <w:rFonts w:hint="eastAsia" w:ascii="仿宋_GB2312" w:hAnsi="仿宋_GB2312" w:eastAsia="仿宋_GB2312" w:cs="仿宋_GB2312"/>
          <w:color w:val="000000"/>
          <w:sz w:val="32"/>
          <w:szCs w:val="32"/>
          <w:lang w:val="en-US" w:eastAsia="zh-CN"/>
        </w:rPr>
      </w:pPr>
      <w:r>
        <w:rPr>
          <w:rFonts w:hint="eastAsia"/>
          <w:lang w:val="en-US" w:eastAsia="zh-CN"/>
        </w:rPr>
        <w:t xml:space="preserve">    </w:t>
      </w:r>
      <w:r>
        <w:rPr>
          <w:rFonts w:hint="eastAsia" w:ascii="仿宋_GB2312" w:hAnsi="仿宋_GB2312" w:eastAsia="仿宋_GB2312" w:cs="仿宋_GB2312"/>
          <w:color w:val="000000"/>
          <w:sz w:val="32"/>
          <w:szCs w:val="32"/>
          <w:lang w:val="en-US" w:eastAsia="zh-CN"/>
        </w:rPr>
        <w:t>2020年，</w:t>
      </w:r>
      <w:r>
        <w:rPr>
          <w:rFonts w:hint="eastAsia" w:ascii="仿宋_GB2312" w:hAnsi="仿宋_GB2312" w:eastAsia="仿宋_GB2312" w:cs="仿宋_GB2312"/>
          <w:color w:val="000000"/>
          <w:sz w:val="32"/>
          <w:szCs w:val="32"/>
          <w:lang w:eastAsia="zh-CN"/>
        </w:rPr>
        <w:t>我单位</w:t>
      </w:r>
      <w:r>
        <w:rPr>
          <w:rFonts w:hint="eastAsia" w:ascii="仿宋_GB2312" w:hAnsi="仿宋_GB2312" w:eastAsia="仿宋_GB2312" w:cs="仿宋_GB2312"/>
          <w:color w:val="000000"/>
          <w:sz w:val="32"/>
          <w:szCs w:val="32"/>
        </w:rPr>
        <w:t>全年项目支出为</w:t>
      </w:r>
      <w:r>
        <w:rPr>
          <w:rFonts w:hint="eastAsia" w:ascii="仿宋_GB2312" w:hAnsi="仿宋_GB2312" w:eastAsia="仿宋_GB2312" w:cs="仿宋_GB2312"/>
          <w:color w:val="000000"/>
          <w:sz w:val="32"/>
          <w:szCs w:val="32"/>
          <w:lang w:val="en-US" w:eastAsia="zh-CN"/>
        </w:rPr>
        <w:t>256.94</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项目资金（主要指财政资金）实际使用情况分析。</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2020年</w:t>
      </w:r>
      <w:r>
        <w:rPr>
          <w:rFonts w:hint="eastAsia" w:ascii="仿宋_GB2312" w:hAnsi="仿宋_GB2312" w:eastAsia="仿宋_GB2312" w:cs="仿宋_GB2312"/>
          <w:color w:val="000000"/>
          <w:sz w:val="32"/>
          <w:szCs w:val="32"/>
          <w:lang w:eastAsia="zh-CN"/>
        </w:rPr>
        <w:t>我单位</w:t>
      </w:r>
      <w:r>
        <w:rPr>
          <w:rFonts w:hint="eastAsia" w:ascii="仿宋_GB2312" w:hAnsi="仿宋_GB2312" w:eastAsia="仿宋_GB2312" w:cs="仿宋_GB2312"/>
          <w:color w:val="000000"/>
          <w:sz w:val="32"/>
          <w:szCs w:val="32"/>
        </w:rPr>
        <w:t>全年项目支出为</w:t>
      </w:r>
      <w:r>
        <w:rPr>
          <w:rFonts w:hint="eastAsia" w:ascii="仿宋_GB2312" w:hAnsi="仿宋_GB2312" w:eastAsia="仿宋_GB2312" w:cs="仿宋_GB2312"/>
          <w:color w:val="000000"/>
          <w:sz w:val="32"/>
          <w:szCs w:val="32"/>
          <w:lang w:val="en-US" w:eastAsia="zh-CN"/>
        </w:rPr>
        <w:t>256.94</w:t>
      </w:r>
      <w:r>
        <w:rPr>
          <w:rFonts w:hint="eastAsia" w:ascii="仿宋_GB2312" w:hAnsi="仿宋_GB2312" w:eastAsia="仿宋_GB2312" w:cs="仿宋_GB2312"/>
          <w:color w:val="000000"/>
          <w:sz w:val="32"/>
          <w:szCs w:val="32"/>
        </w:rPr>
        <w:t>万元，主要</w:t>
      </w:r>
      <w:r>
        <w:rPr>
          <w:rFonts w:hint="eastAsia" w:ascii="仿宋_GB2312" w:hAnsi="仿宋_GB2312" w:eastAsia="仿宋_GB2312" w:cs="仿宋_GB2312"/>
          <w:color w:val="000000"/>
          <w:sz w:val="32"/>
          <w:szCs w:val="32"/>
          <w:lang w:eastAsia="zh-CN"/>
        </w:rPr>
        <w:t>包括公园维护费、狮子山公园建设项目资金</w:t>
      </w:r>
      <w:r>
        <w:rPr>
          <w:rFonts w:hint="eastAsia" w:ascii="仿宋_GB2312" w:hAnsi="仿宋_GB2312" w:eastAsia="仿宋_GB2312" w:cs="仿宋_GB2312"/>
          <w:color w:val="000000"/>
          <w:sz w:val="32"/>
          <w:szCs w:val="32"/>
        </w:rPr>
        <w:t xml:space="preserve">。具体明细如下：                                             </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）公园维护费</w:t>
      </w:r>
      <w:r>
        <w:rPr>
          <w:rFonts w:hint="eastAsia" w:ascii="仿宋_GB2312" w:hAnsi="仿宋_GB2312" w:eastAsia="仿宋_GB2312" w:cs="仿宋_GB2312"/>
          <w:color w:val="000000"/>
          <w:sz w:val="32"/>
          <w:szCs w:val="32"/>
        </w:rPr>
        <w:t>：支出金额</w:t>
      </w:r>
      <w:r>
        <w:rPr>
          <w:rFonts w:hint="eastAsia" w:ascii="仿宋_GB2312" w:hAnsi="仿宋_GB2312" w:eastAsia="仿宋_GB2312" w:cs="仿宋_GB2312"/>
          <w:color w:val="000000"/>
          <w:sz w:val="32"/>
          <w:szCs w:val="32"/>
          <w:lang w:val="en-US" w:eastAsia="zh-CN"/>
        </w:rPr>
        <w:t>181.52</w:t>
      </w:r>
      <w:r>
        <w:rPr>
          <w:rFonts w:hint="eastAsia" w:ascii="仿宋_GB2312" w:hAnsi="仿宋_GB2312" w:eastAsia="仿宋_GB2312" w:cs="仿宋_GB2312"/>
          <w:color w:val="000000"/>
          <w:sz w:val="32"/>
          <w:szCs w:val="32"/>
        </w:rPr>
        <w:t>万，用于</w:t>
      </w:r>
      <w:r>
        <w:rPr>
          <w:rFonts w:hint="eastAsia" w:ascii="仿宋_GB2312" w:hAnsi="仿宋_GB2312" w:eastAsia="仿宋_GB2312" w:cs="仿宋_GB2312"/>
          <w:color w:val="000000"/>
          <w:sz w:val="32"/>
          <w:szCs w:val="32"/>
          <w:lang w:eastAsia="zh-CN"/>
        </w:rPr>
        <w:t>狮子山园区和桂花园区日常保洁保卫费、水电费等维护开支</w:t>
      </w:r>
      <w:r>
        <w:rPr>
          <w:rFonts w:hint="eastAsia" w:ascii="仿宋_GB2312" w:hAnsi="仿宋_GB2312" w:eastAsia="仿宋_GB2312" w:cs="仿宋_GB2312"/>
          <w:color w:val="000000"/>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狮子山公园建设项目资金</w:t>
      </w:r>
      <w:r>
        <w:rPr>
          <w:rFonts w:hint="eastAsia" w:ascii="仿宋_GB2312" w:hAnsi="仿宋_GB2312" w:eastAsia="仿宋_GB2312" w:cs="仿宋_GB2312"/>
          <w:color w:val="000000"/>
          <w:sz w:val="32"/>
          <w:szCs w:val="32"/>
        </w:rPr>
        <w:t>：支出金额</w:t>
      </w:r>
      <w:r>
        <w:rPr>
          <w:rFonts w:hint="eastAsia" w:ascii="仿宋_GB2312" w:hAnsi="仿宋_GB2312" w:eastAsia="仿宋_GB2312" w:cs="仿宋_GB2312"/>
          <w:color w:val="000000"/>
          <w:sz w:val="32"/>
          <w:szCs w:val="32"/>
          <w:lang w:val="en-US" w:eastAsia="zh-CN"/>
        </w:rPr>
        <w:t>75.42</w:t>
      </w:r>
      <w:r>
        <w:rPr>
          <w:rFonts w:hint="eastAsia" w:ascii="仿宋_GB2312" w:hAnsi="仿宋_GB2312" w:eastAsia="仿宋_GB2312" w:cs="仿宋_GB2312"/>
          <w:color w:val="000000"/>
          <w:sz w:val="32"/>
          <w:szCs w:val="32"/>
        </w:rPr>
        <w:t>万，用于支付狮子山公园</w:t>
      </w:r>
      <w:r>
        <w:rPr>
          <w:rFonts w:hint="eastAsia" w:ascii="仿宋_GB2312" w:hAnsi="仿宋_GB2312" w:eastAsia="仿宋_GB2312" w:cs="仿宋_GB2312"/>
          <w:color w:val="000000"/>
          <w:sz w:val="32"/>
          <w:szCs w:val="32"/>
          <w:lang w:eastAsia="zh-CN"/>
        </w:rPr>
        <w:t>水利建设基金，结余</w:t>
      </w:r>
      <w:r>
        <w:rPr>
          <w:rFonts w:hint="eastAsia" w:ascii="仿宋_GB2312" w:hAnsi="仿宋_GB2312" w:eastAsia="仿宋_GB2312" w:cs="仿宋_GB2312"/>
          <w:color w:val="000000"/>
          <w:sz w:val="32"/>
          <w:szCs w:val="32"/>
          <w:lang w:val="en-US" w:eastAsia="zh-CN"/>
        </w:rPr>
        <w:t>270.42万元，结转到2021年使用</w:t>
      </w:r>
      <w:r>
        <w:rPr>
          <w:rFonts w:hint="eastAsia" w:ascii="仿宋_GB2312" w:hAnsi="仿宋_GB2312" w:eastAsia="仿宋_GB2312" w:cs="仿宋_GB2312"/>
          <w:color w:val="000000"/>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项目资金管理情况分析，主要包括管理制度、办法的制订及执行情况。</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default"/>
        </w:rPr>
      </w:pPr>
      <w:r>
        <w:rPr>
          <w:rFonts w:hint="eastAsia" w:ascii="仿宋_GB2312" w:hAnsi="仿宋_GB2312" w:eastAsia="仿宋_GB2312" w:cs="仿宋_GB2312"/>
          <w:color w:val="000000"/>
          <w:sz w:val="32"/>
          <w:szCs w:val="32"/>
          <w:lang w:eastAsia="zh-CN"/>
        </w:rPr>
        <w:t>我单位</w:t>
      </w:r>
      <w:r>
        <w:rPr>
          <w:rFonts w:hint="eastAsia" w:ascii="仿宋_GB2312" w:hAnsi="仿宋_GB2312" w:eastAsia="仿宋_GB2312" w:cs="仿宋_GB2312"/>
          <w:color w:val="000000"/>
          <w:sz w:val="32"/>
          <w:szCs w:val="32"/>
        </w:rPr>
        <w:t>对</w:t>
      </w:r>
      <w:r>
        <w:rPr>
          <w:rFonts w:hint="eastAsia" w:ascii="仿宋_GB2312" w:hAnsi="仿宋_GB2312" w:eastAsia="仿宋_GB2312" w:cs="仿宋_GB2312"/>
          <w:color w:val="000000"/>
          <w:sz w:val="32"/>
          <w:szCs w:val="32"/>
          <w:lang w:eastAsia="zh-CN"/>
        </w:rPr>
        <w:t>专项</w:t>
      </w:r>
      <w:r>
        <w:rPr>
          <w:rFonts w:hint="eastAsia" w:ascii="仿宋_GB2312" w:hAnsi="仿宋_GB2312" w:eastAsia="仿宋_GB2312" w:cs="仿宋_GB2312"/>
          <w:color w:val="000000"/>
          <w:sz w:val="32"/>
          <w:szCs w:val="32"/>
        </w:rPr>
        <w:t>资金按照“按计划、按程序、按进度、按预算”的原则支付，按</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财政局下达的指标科目，按秩序报批使用；建立健全了资金使用的内部控制制度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制定</w:t>
      </w:r>
      <w:r>
        <w:rPr>
          <w:rFonts w:hint="eastAsia" w:ascii="仿宋_GB2312" w:hAnsi="仿宋_GB2312" w:eastAsia="仿宋_GB2312" w:cs="仿宋_GB2312"/>
          <w:color w:val="000000"/>
          <w:sz w:val="32"/>
          <w:szCs w:val="32"/>
          <w:lang w:eastAsia="zh-CN"/>
        </w:rPr>
        <w:t>了</w:t>
      </w:r>
      <w:r>
        <w:rPr>
          <w:rFonts w:hint="eastAsia" w:ascii="仿宋_GB2312" w:hAnsi="仿宋_GB2312" w:eastAsia="仿宋_GB2312" w:cs="仿宋_GB2312"/>
          <w:color w:val="000000"/>
          <w:sz w:val="32"/>
          <w:szCs w:val="32"/>
        </w:rPr>
        <w:t>《专项资金管理制度》，确保项目资金的安全、合理和有效使用。</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、部门整体支出绩效情况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根据区财政要求，严格进行绩效目标管理，实现了资金细化率100%，资金覆盖率符合文件对本年度的要求。通过建立合理完善的制度体系和高效有序的运转流程，部门整体支出的经济性、效率性、有效性和可持续性都明显增强，切实提升了桂花公园整体支出效益，有力推动了各项工作开展，实现了部门预算管理总体目标。</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（一）经济性分析</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1、从源头抓起，科学合理编制经费预算。根据区财政有关要求，结合我单位、工作的实际需要，按标准、按项目科学认真编制部门预算。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2、预算执行方面，支出总额控制在预算总额以内，不存在截留或滞留专项资金情况。 “三公经费”控制率：2020年“三公经费”预算安排数为29700元，实际支出数为27843.88元，“三公经费”控制率为100%。严格“三公”经费的预算控制，加强对公务用车的管理，严格招待费用审核审批程序，“三公”经费较好的控制在预算范围之内。</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(二)效率性和有效性分析</w:t>
      </w:r>
    </w:p>
    <w:p>
      <w:pPr>
        <w:ind w:firstLine="640" w:firstLineChars="200"/>
        <w:rPr>
          <w:rFonts w:hint="eastAsia"/>
          <w:lang w:eastAsia="zh-CN"/>
        </w:rPr>
      </w:pPr>
      <w:r>
        <w:rPr>
          <w:rFonts w:hint="eastAsia" w:ascii="仿宋_GB2312" w:hAnsi="仿宋_GB2312" w:eastAsia="仿宋_GB2312" w:cs="仿宋_GB2312"/>
          <w:sz w:val="32"/>
          <w:szCs w:val="32"/>
          <w:lang w:val="en-US" w:eastAsia="zh-CN"/>
        </w:rPr>
        <w:t>2020年</w:t>
      </w:r>
      <w:r>
        <w:rPr>
          <w:rFonts w:hint="eastAsia" w:ascii="宋体" w:hAnsi="宋体"/>
          <w:sz w:val="28"/>
          <w:szCs w:val="28"/>
          <w:lang w:val="en-US" w:eastAsia="zh-CN"/>
        </w:rPr>
        <w:t>，</w:t>
      </w:r>
      <w:r>
        <w:rPr>
          <w:rFonts w:hint="eastAsia" w:ascii="仿宋_GB2312" w:hAnsi="仿宋_GB2312" w:eastAsia="仿宋_GB2312" w:cs="仿宋_GB2312"/>
          <w:sz w:val="32"/>
          <w:szCs w:val="32"/>
        </w:rPr>
        <w:t>在区委、区政府的正确领导和关心支持下，我园认真贯彻落实党的十九大精神，坚持以人民为中心的发展思想，践行绿水青山就是金山银山理念，紧紧围绕</w:t>
      </w:r>
      <w:r>
        <w:rPr>
          <w:rFonts w:hint="eastAsia" w:ascii="仿宋_GB2312" w:hAnsi="仿宋_GB2312" w:eastAsia="仿宋_GB2312" w:cs="仿宋_GB2312"/>
          <w:sz w:val="32"/>
          <w:szCs w:val="32"/>
          <w:lang w:eastAsia="zh-CN"/>
        </w:rPr>
        <w:t>创建“人民满意公园”这个目标</w:t>
      </w:r>
      <w:r>
        <w:rPr>
          <w:rFonts w:hint="eastAsia" w:ascii="仿宋_GB2312" w:hAnsi="仿宋_GB2312" w:eastAsia="仿宋_GB2312" w:cs="仿宋_GB2312"/>
          <w:sz w:val="32"/>
          <w:szCs w:val="32"/>
        </w:rPr>
        <w:t>，确保各项工作成效显著，为建设“绿色”雨花添砖加瓦，展现</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雨花美好形象</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较好地完成了以下工作：</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1、锻造新时代公园队伍精气神，提高政治站位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创建“五化”支部，提升党建水平。桂花公园党支部严格按照《党支部领导班子建设基本规范》搭建支部班子，不断优化支部机构设置，做到班子结构合理、人员素质优良、成员责任明确，严格遵守组织生活各项规定，严格执行“三会一课”、主题党日制度，重点加强对组织生活会和民主评议党员工作的落实，并做好痕迹化管理。始终将学习摆在首要位置，坚持学习常态化，利用支委会、中心组学习、党员大会等机会，认真学习钻研《中国共产党章程》《准则》《条例》，结合《习近平新时代中国特色社会主义思想学习纲要》《习近平谈治国理政》第三卷等著作，深入学习习近平总书记系列重要讲话精神，结合服务窗口单位的工作特点，充分挖掘碎片化时间，自觉学习“学习强国”APP，自觉练习主题活动</w:t>
      </w:r>
      <w:bookmarkStart w:id="0" w:name="_GoBack"/>
      <w:bookmarkEnd w:id="0"/>
      <w:r>
        <w:rPr>
          <w:rFonts w:hint="eastAsia" w:ascii="仿宋_GB2312" w:hAnsi="仿宋_GB2312" w:eastAsia="仿宋_GB2312" w:cs="仿宋_GB2312"/>
          <w:sz w:val="32"/>
          <w:szCs w:val="32"/>
          <w:lang w:val="en-US" w:eastAsia="zh-CN"/>
        </w:rPr>
        <w:t>理论测试题，保障学习时间，提高学习效率。同时，班子成员带头为全体党员上党课、讲理论，通过开展讨论、交流思想，不断提高党员干部的党性修养和理论水平。</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抓好作风建设，强化廉洁自律。一是持续加强党员干部作风建设，深入开展党风廉政教育，开展理想信念教育、党章和法纪学习教育、社会荣辱观教育、廉洁自律教育，引导领导干部真正做到为民、务实、清廉，在全园通报了叶松案例，观看微视频《一念之间》等廉政教育素材，做到以案释纪。二是进一步落实党风廉政建设责任制。严格按照“一把手负总责，分管领导各负其责”的要求，抓好责任制分解，定期召开工作会议，及时通报情况，共同协商解决疑难问题，确保工作有序、有力、有效推进。</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2、绘就新时代生态引领新图卷，推进绿色建设</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抓好绿化养护，实行精细化管理。一是桂花园区，修剪花灌木三次，修剪草坪两次，打药治虫两次，施冬肥500斤（菜枯），清除杂草1000平方，黄土裸露区域复绿100平方，更换夏季型草皮650平方，对公园西向山包桂花林、东南向桂花林进行了疏枝修剪，对办公楼前坪及南向主要乔木进行了整形修剪，共清运树枝5车。二是狮子山园区，湖水定期消毒保持水质，捞取湖面垃圾、浮草、浮沫及枯败草木30余车，全园植被打药工作共三次，喷洒面积约6万平方，修剪乔木300余株，绿篱整形约3万平方，除杂约5万平方，黄土裸露区域复绿2000余平方，另安排园艺师对造型树进行修剪约70株。同时，为迎国庆、中秋双节，打造更美好的园区环境、衬托节日气氛，狮子山园区在5个区域摆放3个品种的花卉共计15000盆花卉来装点园区景色。</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抓好防汛抗旱，落实防御措施。根据天气形势，我园切实做好防汛各项工作，大力开展了防汛抗旱检查和汛前准备旱期前准备工作的动员部署，通过召开会议、实地检查、宣传教育等多种形式，进一步贯彻落实防汛抗旱安全责任制，完成了对防汛抗旱救援预案的修订更新，细化防汛应急工作责任分解表，确保责任到岗到人。同时，针对我园防汛重点公园围墙围挡、水池水位控制等，我园不断加强防汛物资的补充储备，如：编织袋、沙子、排水口疏通工具、雨衣、雨鞋等，并对全园工作人员进行了防汛期间安全知识培训，普及了防灾减灾知识，提高公园工作人员防汛抢险知识和应急救援能力。重点做好夏季植物灌溉，早晚两次浇水，确保苗木生长环境良好，提高存活率。</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3、走好新时代安全发展长征之路，筑牢安全防线</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全责任重于泰山，我园时刻把习近平总书记在十九大报告中指出的“要树立安全发展理念，弘扬生命至上、安全第一的思想”摆在首位，一是坚持24小时值班制度。并且在重大的节假日如春节、清明、五一等期间，做好节前安全工作检查、做好节日的保卫预案、搞好节日值班工作安排，确保了重大节假期的安全稳定。二是深入贯彻开展“安全生产月”宣传教育活动。在今年安全生产月中，我园以“消除事故隐患，筑牢安全防线”为主题，通过架设安全知识板报，向市民游客发放安全生产宣传手册，解难答疑等方式，开展了一场内容丰富多彩、形式喜闻乐见的宣传教育活动，成效十分显著。三是不断提高理论知识水平。学以致用，用以促学，我园组织召开了消防安全知识讲座，并聘请了专业老师讲解消防面具、防火垫、灭火器等消防工具的使用方法及消防知识，落实消防安全责任，加强消防安全管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4、建设新时代更高水准满意公园，创建永不停步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桂花公园海绵示范点项目做快做好。该项目已列入雨花区今年重点工程，于今年5月7日在市公共资源交易中心开标确定了施工单位（湖南天茂建设集团有限公司），6月1日正式动工建设，11月1日正式完成建设并对外开放。我园从设施保护与使用、对新增设施引进与维护、对生态体系保持与利用等方面着手，结合今年人民满意公园创建工作，举全园之力，始终抓好公园品质建设。一是在基础设施上发力，完成雨水循环系统雨水收集管网管布置工作，将雨水收集净化后补给至园内中心水塘，以雨水循环代替自来水循环；完成部分水电管网基础建设，确保水电安全；完成夜间亮化系统改造，力保节能高效；完成3000余平方休闲广场修建；修缮亭台楼阁200余平方，种植花坛1000平米，完成园内环湖立体绿化800平米，补植花坛1000平米，消除园内黄土裸露2000平米。不断提升游园品质。二是在园容环境用力，坚决打好“蓝天保卫战”，成立“蓝天保卫战”工作领导小组，定人、定岗、定责，建立严格的管理机制，确保喷雾降尘设施无死角、车辆出入无污迹、操作全程无扬尘。加强对中心水池的维护管养工作。保持水塘的人造水下生态有氧循环系统，净化水质，防止蓝藻滋生，减少夏季蚊虫的滋生，给市民游客一个洁净的水面。三是在维护水平上加力。目前桂花、狮子山两园区绿化维护服务外包采购项目已在市公共资源交易中心完成招投标工作，下一步服务外包将进场进行专业绿化维护工作，不断提高公园绿化养护质量和养护水平，为游客提供一个舒适安全的游园环境。</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文明创建做精做细。桂花公园作为雨花区申报公园景区唯一迎检点，我园高度重视、统筹兼顾，抓好落实。一是成立了桂花公园2020年文明创建迎检工作领导小组，制定了《桂花公园2020年迎接全国文明城市年度测评工作实施方案》，下发创建工作任务责任分解表，认真梳理细化，明确任务完成的时限要求，确保责任到岗到人。二是组织召开文明创建工作部署会、现场交办会十余次，全体干部职工、施工方和经营门点参会，及时传达市、区文明创建会议及文件精神，铺排落实各项任务，要求施工方严格按市创建办、文明办下发《深化建设更高水准全国文明城市督察要点》第48条、经营门点按第49和50条做好迎检工作。三是积极迎接市、区各级部门督查二十余次，根据督查中提出的问题，坚决做到即知即改、立行立改，确保国检前所有问题全部清零。四是每天下班前进行常态化督查，建立问题清单和销号台账，以最好的状态迎检，确保实现“不扣分、得高分”既定目标。五是增设建筑围挡公益广告500余平方，替换破损、褪色公益广告3块，新增“文明健康 有你有我”及“新文明餐桌”公益广告40余张（含经营门点）。全园大扫除5000余平方，清洗消杀垃圾桶30余个、园内基础设施60余个，清运建筑垃圾10车。六是为迎国庆、中秋双节，打造更美好的园区环境、衬托节日气氛，狮子山园区在5个区域摆放3个品种的花卉共计15000盆花卉来装点园区景色。为财富、品质、幸福雨花贡献“桂花”力量，展现“桂花”担当。</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5、建设新时代更高水准人文公园，优化服务效能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疫情防控做深做实。疫情就是命令，防控就是责任。2月以来，面对新型冠状病毒肺炎疫情防控的严峻形势，我园严格按照雨花区委、区政府、区新型冠状病毒肺炎防控指挥部及区园林绿化维护中心的工作部署和要求，高度重视、反应迅速，举全园之力扛起疫情防控责任，保障市民游客生命安全。一是用一支“硬核”的队伍，领导班子率先垂范带领干部职工“兵分六路”，一路党员突击队前往同升街道金井、同升湖社区；二路企业复工复产小组入驻井湾子街道德馨园、赤岗岭社区；三路社区居民疫情防控小组驰援井湾子街道融城苑、井圭路、德馨园社区。21名“桂花力量”下沉社区一线，共电话摸排4400余户，上门2800余户，排查车辆2300余辆；发放与张贴《关于进一步加强新冠肺炎境外疫情输入防控工作的通告》、《致居民朋友的一封信》3100余份；复工小组共计走访摸排企业门店550余家，指导企业开工备案150余家，指导门店开工备案100余家。二是用一道“给力”屏障，我园扎实做好两园区疫情防控工作，严格督查防控、明确责任落实，强化机制保障，第一时间要求园内所有经营门店从年三十起暂停营业，1月29日至3月22日期间及时向区防控指挥部申请对桂花园区进行闭园，每天对两园区公共设施服务区及厕所进行杀菌消毒，尤其是对办公楼、围栏、门把手、垃圾桶等区域重点消毒，按要求做好垃圾清运与废弃口罩收集工作，对入园游客进行体温测量及提醒“两码”注册，以责任和担当筑起了疫情防控堤坝。</w:t>
      </w:r>
    </w:p>
    <w:p>
      <w:pPr>
        <w:ind w:firstLine="640" w:firstLineChars="200"/>
        <w:rPr>
          <w:rFonts w:hint="eastAsia"/>
        </w:rPr>
      </w:pPr>
      <w:r>
        <w:rPr>
          <w:rFonts w:hint="eastAsia" w:ascii="仿宋_GB2312" w:hAnsi="仿宋_GB2312" w:eastAsia="仿宋_GB2312" w:cs="仿宋_GB2312"/>
          <w:sz w:val="32"/>
          <w:szCs w:val="32"/>
          <w:lang w:val="en-US" w:eastAsia="zh-CN"/>
        </w:rPr>
        <w:t>（2）抓好管理服务，做优做强。一是在噪音治理上下苦工，噪音问题一直是困扰公园管理的大难题，更是周边居民关心的热点问题。为了切实为群众排忧解难，公园管理处通过摸底上户、强化认识，巡园劝导、强化管理，共建共管、强化共约，动静分区，强化引导，公园噪音治理成效明显，社会反响比较好。二是在人员资源整合上下实功，“一套人马，两块牌子”，我园作为桂花公园与狮子山公园的管理方，为了加强两园区统筹协调与资源整合，进一步提升管理服务水平，提高游客满意度，结合实际制定了《桂花公园与狮子山公园机构设置与人员管理实施方案》，增设桂花综管办管理桂花园区，合理规划狮子山公园机构设置和职责分工，分为办公室、综合科、人事科、财务科四个部门，细化各部门成员的工作任务，做到权责明确、各司其职，人员及设备迁移工作已于5月28日完成到位，目前，两园区各项工作无缝衔接，高效运转</w:t>
      </w:r>
      <w:r>
        <w:rPr>
          <w:rFonts w:hint="eastAsia" w:ascii="仿宋_GB2312" w:hAnsi="仿宋_GB2312" w:eastAsia="仿宋_GB2312" w:cs="仿宋_GB2312"/>
          <w:sz w:val="32"/>
          <w:szCs w:val="32"/>
        </w:rPr>
        <w:t>。</w:t>
      </w:r>
    </w:p>
    <w:p>
      <w:pPr>
        <w:pStyle w:val="11"/>
        <w:keepNext w:val="0"/>
        <w:keepLines w:val="0"/>
        <w:pageBreakBefore w:val="0"/>
        <w:widowControl/>
        <w:kinsoku/>
        <w:wordWrap/>
        <w:overflowPunct/>
        <w:topLinePunct w:val="0"/>
        <w:autoSpaceDE/>
        <w:autoSpaceDN/>
        <w:bidi w:val="0"/>
        <w:adjustRightInd/>
        <w:snapToGrid/>
        <w:spacing w:line="520" w:lineRule="exact"/>
        <w:ind w:left="640" w:firstLine="0" w:firstLineChars="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、存在的问题及原因分析</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我单位年初预算数为700万元，追加预算为460.88万元，预算调整率为65.84%，这是因为区财政为我单位确定的年初预算基数无法满足桂花园区和狮子山园区保人员、保运转的基本刚性需求，资金缺口大,只能于下半年追加预算。</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（二）项目支出的预算数为527.36万，实际支出数为256.94万，预算完成率为48.72%，这是因为狮子山公园建设项目资金345.84万于2020年12月23日才下达，不利于项目资金的使用。</w:t>
      </w:r>
    </w:p>
    <w:p>
      <w:pPr>
        <w:keepNext w:val="0"/>
        <w:keepLines w:val="0"/>
        <w:pageBreakBefore w:val="0"/>
        <w:widowControl/>
        <w:kinsoku/>
        <w:wordWrap/>
        <w:overflowPunct/>
        <w:topLinePunct w:val="0"/>
        <w:autoSpaceDE/>
        <w:autoSpaceDN/>
        <w:bidi w:val="0"/>
        <w:adjustRightInd/>
        <w:snapToGrid/>
        <w:spacing w:line="52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、下一步改进措施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（1）建议区财政根据我单位的实际刚性需求制定年初预算基数。</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（2）建议区财政早点下达项目资金。</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eastAsia="仿宋_GB2312"/>
          <w:lang w:eastAsia="zh-CN"/>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、绩效自评结果拟应用和公开情况</w:t>
      </w:r>
      <w:r>
        <w:rPr>
          <w:rFonts w:hint="eastAsia" w:ascii="仿宋_GB2312" w:hAnsi="仿宋_GB2312" w:eastAsia="仿宋_GB2312" w:cs="仿宋_GB2312"/>
          <w:b/>
          <w:bCs/>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其他需要说明的情况</w:t>
      </w:r>
      <w:r>
        <w:rPr>
          <w:rFonts w:hint="eastAsia" w:ascii="仿宋_GB2312" w:hAnsi="仿宋_GB2312" w:eastAsia="仿宋_GB2312" w:cs="仿宋_GB2312"/>
          <w:b/>
          <w:bCs/>
          <w:sz w:val="32"/>
          <w:szCs w:val="32"/>
          <w:lang w:eastAsia="zh-CN"/>
        </w:rPr>
        <w:t>：无</w:t>
      </w:r>
    </w:p>
    <w:p/>
    <w:p/>
    <w:p/>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D3F69D"/>
    <w:multiLevelType w:val="singleLevel"/>
    <w:tmpl w:val="D5D3F69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2F7D712F"/>
    <w:rsid w:val="02C1101C"/>
    <w:rsid w:val="07F4417F"/>
    <w:rsid w:val="0B5428BA"/>
    <w:rsid w:val="0D2C74BA"/>
    <w:rsid w:val="168A02D8"/>
    <w:rsid w:val="23D92665"/>
    <w:rsid w:val="2508402D"/>
    <w:rsid w:val="28F5167F"/>
    <w:rsid w:val="2BE10696"/>
    <w:rsid w:val="2EBB7F96"/>
    <w:rsid w:val="2F7D712F"/>
    <w:rsid w:val="320C3F2F"/>
    <w:rsid w:val="41E06EDA"/>
    <w:rsid w:val="42CA1F84"/>
    <w:rsid w:val="473F2393"/>
    <w:rsid w:val="4ABA2B6C"/>
    <w:rsid w:val="51D02369"/>
    <w:rsid w:val="56C8008E"/>
    <w:rsid w:val="5F453F81"/>
    <w:rsid w:val="6094253D"/>
    <w:rsid w:val="64DD09ED"/>
    <w:rsid w:val="67ED39BC"/>
    <w:rsid w:val="68775EF3"/>
    <w:rsid w:val="6D1D02EE"/>
    <w:rsid w:val="6D315887"/>
    <w:rsid w:val="70165BFC"/>
    <w:rsid w:val="75546903"/>
    <w:rsid w:val="767212EE"/>
    <w:rsid w:val="79781D3D"/>
    <w:rsid w:val="7C3127DF"/>
    <w:rsid w:val="7E0E7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eastAsia="宋体" w:cs="Times New Roman"/>
    </w:rPr>
  </w:style>
  <w:style w:type="paragraph" w:styleId="3">
    <w:name w:val="Body Text Indent"/>
    <w:basedOn w:val="1"/>
    <w:autoRedefine/>
    <w:qFormat/>
    <w:uiPriority w:val="0"/>
    <w:pPr>
      <w:spacing w:after="120"/>
      <w:ind w:left="420" w:leftChars="200"/>
    </w:pPr>
    <w:rPr>
      <w:rFonts w:ascii="Calibri" w:hAnsi="Calibri" w:eastAsia="宋体" w:cs="Times New Roman"/>
    </w:rPr>
  </w:style>
  <w:style w:type="paragraph" w:styleId="4">
    <w:name w:val="footer"/>
    <w:basedOn w:val="1"/>
    <w:autoRedefine/>
    <w:qFormat/>
    <w:uiPriority w:val="0"/>
    <w:pPr>
      <w:tabs>
        <w:tab w:val="center" w:pos="4153"/>
        <w:tab w:val="right" w:pos="8306"/>
      </w:tabs>
      <w:snapToGrid w:val="0"/>
      <w:jc w:val="left"/>
    </w:pPr>
    <w:rPr>
      <w:sz w:val="18"/>
    </w:rPr>
  </w:style>
  <w:style w:type="character" w:customStyle="1" w:styleId="7">
    <w:name w:val="font41"/>
    <w:basedOn w:val="6"/>
    <w:autoRedefine/>
    <w:qFormat/>
    <w:uiPriority w:val="0"/>
    <w:rPr>
      <w:rFonts w:hint="eastAsia" w:ascii="宋体" w:hAnsi="宋体" w:eastAsia="宋体" w:cs="宋体"/>
      <w:color w:val="000000"/>
      <w:sz w:val="18"/>
      <w:szCs w:val="18"/>
      <w:u w:val="none"/>
    </w:rPr>
  </w:style>
  <w:style w:type="character" w:customStyle="1" w:styleId="8">
    <w:name w:val="font31"/>
    <w:basedOn w:val="6"/>
    <w:qFormat/>
    <w:uiPriority w:val="0"/>
    <w:rPr>
      <w:rFonts w:hint="default" w:ascii="Times New Roman" w:hAnsi="Times New Roman" w:cs="Times New Roman"/>
      <w:color w:val="000000"/>
      <w:sz w:val="18"/>
      <w:szCs w:val="18"/>
      <w:u w:val="none"/>
    </w:rPr>
  </w:style>
  <w:style w:type="character" w:customStyle="1" w:styleId="9">
    <w:name w:val="font21"/>
    <w:basedOn w:val="6"/>
    <w:autoRedefine/>
    <w:qFormat/>
    <w:uiPriority w:val="0"/>
    <w:rPr>
      <w:rFonts w:hint="eastAsia" w:ascii="宋体" w:hAnsi="宋体" w:eastAsia="宋体" w:cs="宋体"/>
      <w:color w:val="FF0000"/>
      <w:sz w:val="18"/>
      <w:szCs w:val="18"/>
      <w:u w:val="none"/>
    </w:rPr>
  </w:style>
  <w:style w:type="character" w:customStyle="1" w:styleId="10">
    <w:name w:val="font11"/>
    <w:basedOn w:val="6"/>
    <w:autoRedefine/>
    <w:qFormat/>
    <w:uiPriority w:val="0"/>
    <w:rPr>
      <w:rFonts w:hint="default" w:ascii="Times New Roman" w:hAnsi="Times New Roman" w:cs="Times New Roman"/>
      <w:color w:val="FF0000"/>
      <w:sz w:val="18"/>
      <w:szCs w:val="18"/>
      <w:u w:val="none"/>
    </w:rPr>
  </w:style>
  <w:style w:type="paragraph" w:styleId="11">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11007</Words>
  <Characters>11633</Characters>
  <Lines>0</Lines>
  <Paragraphs>0</Paragraphs>
  <TotalTime>78</TotalTime>
  <ScaleCrop>false</ScaleCrop>
  <LinksUpToDate>false</LinksUpToDate>
  <CharactersWithSpaces>11810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2021-02-23T08:02:00Z</dcterms:created>
  <dc:creator>hom</dc:creator>
  <cp:lastModifiedBy>Administrator</cp:lastModifiedBy>
  <cp:lastPrinted>2021-03-30T07:43:00Z</cp:lastPrinted>
  <dcterms:modified xsi:type="dcterms:W3CDTF">2024-01-12T02:16:11Z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17E23A372A1A449FA7975E4C4C0BDDB5_13</vt:lpwstr>
  </property>
</Properties>
</file>